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6E6E"/>
          <w:sz w:val="44"/>
        </w:rPr>
        <w:t>COLLABORATION AGREEMENT</w:t>
      </w:r>
    </w:p>
    <w:p>
      <w:pPr>
        <w:spacing w:after="200"/>
        <w:jc w:val="center"/>
      </w:pPr>
      <w:r>
        <w:rPr>
          <w:color w:val="556666"/>
          <w:sz w:val="25"/>
        </w:rPr>
        <w:t>Website Development &amp; Doctor Newsletter  —  PATHMOLE Expert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/>
            <w:r>
              <w:rPr>
                <w:b/>
                <w:sz w:val="21"/>
              </w:rPr>
              <w:t>Client</w:t>
            </w:r>
          </w:p>
        </w:tc>
        <w:tc>
          <w:tcPr>
            <w:tcW w:type="dxa" w:w="6768"/>
          </w:tcPr>
          <w:p>
            <w:r/>
            <w:r>
              <w:rPr>
                <w:sz w:val="21"/>
              </w:rPr>
              <w:t>Dr. Arpan Gandhi &amp; Dr. Ashok (PATHMOLE Expert)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1"/>
              </w:rPr>
              <w:t>Developer</w:t>
            </w:r>
          </w:p>
        </w:tc>
        <w:tc>
          <w:tcPr>
            <w:tcW w:type="dxa" w:w="6768"/>
          </w:tcPr>
          <w:p>
            <w:r/>
            <w:r>
              <w:rPr>
                <w:sz w:val="21"/>
              </w:rPr>
              <w:t>Krishna Singh  —  7017737354  —  krishna191217@gmail.com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1"/>
              </w:rPr>
              <w:t>Date</w:t>
            </w:r>
          </w:p>
        </w:tc>
        <w:tc>
          <w:tcPr>
            <w:tcW w:type="dxa" w:w="6768"/>
          </w:tcPr>
          <w:p>
            <w:r/>
            <w:r>
              <w:rPr>
                <w:sz w:val="21"/>
              </w:rPr>
              <w:t>August 2026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1"/>
              </w:rPr>
              <w:t>Project Deadline</w:t>
            </w:r>
          </w:p>
        </w:tc>
        <w:tc>
          <w:tcPr>
            <w:tcW w:type="dxa" w:w="6768"/>
          </w:tcPr>
          <w:p>
            <w:r/>
            <w:r>
              <w:rPr>
                <w:sz w:val="21"/>
              </w:rPr>
              <w:t>August 17, 2026</w:t>
            </w:r>
          </w:p>
        </w:tc>
      </w:tr>
    </w:tbl>
    <w:p>
      <w:pPr>
        <w:spacing w:before="280" w:after="80"/>
      </w:pPr>
      <w:r>
        <w:rPr>
          <w:b/>
          <w:color w:val="0F6E6E"/>
          <w:sz w:val="30"/>
        </w:rPr>
        <w:t>Overview</w:t>
      </w:r>
    </w:p>
    <w:p>
      <w:pPr>
        <w:spacing w:after="80"/>
      </w:pPr>
      <w:r>
        <w:rPr>
          <w:b w:val="0"/>
          <w:color w:val="1A2B33"/>
          <w:sz w:val="22"/>
        </w:rPr>
        <w:t>This agreement outlines the terms for building a new, modern website for PATHMOLE Expert — built from scratch in HTML, CSS, and JavaScript — with a rule-based chatbot and a doctor case-study newsletter that publishes on the website and goes out by email to your referring doctors.</w:t>
      </w:r>
    </w:p>
    <w:p>
      <w:pPr>
        <w:spacing w:after="40"/>
      </w:pPr>
      <w:r>
        <w:rPr>
          <w:b/>
          <w:color w:val="1A2B33"/>
          <w:sz w:val="22"/>
        </w:rPr>
        <w:t>What you get:</w:t>
      </w:r>
    </w:p>
    <w:p>
      <w:pPr>
        <w:pStyle w:val="ListBullet"/>
        <w:spacing w:after="40"/>
      </w:pPr>
      <w:r>
        <w:rPr>
          <w:b/>
        </w:rPr>
        <w:t>Looks premium</w:t>
      </w:r>
      <w:r>
        <w:t xml:space="preserve"> — Clean, clinical design that reflects the lab's credibility</w:t>
      </w:r>
    </w:p>
    <w:p>
      <w:pPr>
        <w:pStyle w:val="ListBullet"/>
        <w:spacing w:after="40"/>
      </w:pPr>
      <w:r>
        <w:rPr>
          <w:b/>
        </w:rPr>
        <w:t>Performs faster</w:t>
      </w:r>
      <w:r>
        <w:t xml:space="preserve"> — 2–3x faster than WordPress, better for user engagement</w:t>
      </w:r>
    </w:p>
    <w:p>
      <w:pPr>
        <w:pStyle w:val="ListBullet"/>
        <w:spacing w:after="40"/>
      </w:pPr>
      <w:r>
        <w:rPr>
          <w:b/>
        </w:rPr>
        <w:t>Builds trust</w:t>
      </w:r>
      <w:r>
        <w:t xml:space="preserve"> — Accreditation, publications, and case studies showcased properly</w:t>
      </w:r>
    </w:p>
    <w:p>
      <w:pPr>
        <w:pStyle w:val="ListBullet"/>
        <w:spacing w:after="40"/>
      </w:pPr>
      <w:r>
        <w:rPr>
          <w:b/>
        </w:rPr>
        <w:t>Keeps doctors engaged</w:t>
      </w:r>
      <w:r>
        <w:t xml:space="preserve"> — De-identified case studies emailed to your referring doctors</w:t>
      </w:r>
    </w:p>
    <w:p>
      <w:pPr>
        <w:pStyle w:val="ListBullet"/>
        <w:spacing w:after="40"/>
      </w:pPr>
      <w:r>
        <w:rPr>
          <w:b/>
        </w:rPr>
        <w:t>Grows organically</w:t>
      </w:r>
      <w:r>
        <w:t xml:space="preserve"> — SEO-friendly structure for better Google visibility</w:t>
      </w:r>
    </w:p>
    <w:p>
      <w:pPr>
        <w:pStyle w:val="ListBullet"/>
        <w:spacing w:after="40"/>
      </w:pPr>
      <w:r>
        <w:rPr>
          <w:b/>
        </w:rPr>
        <w:t>Stays secure</w:t>
      </w:r>
      <w:r>
        <w:t xml:space="preserve"> — No WordPress vulnerabilities, plugin breaks, or database issues</w:t>
      </w:r>
    </w:p>
    <w:p>
      <w:pPr>
        <w:spacing w:before="280" w:after="80"/>
      </w:pPr>
      <w:r>
        <w:rPr>
          <w:b/>
          <w:color w:val="0F6E6E"/>
          <w:sz w:val="30"/>
        </w:rPr>
        <w:t>Why Static HTML Over WordPress?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FFFFFF"/>
                <w:sz w:val="21"/>
              </w:rPr>
              <w:t>Factor</w:t>
            </w:r>
          </w:p>
        </w:tc>
        <w:tc>
          <w:tcPr>
            <w:tcW w:type="dxa" w:w="3168"/>
          </w:tcPr>
          <w:p>
            <w:r/>
            <w:r>
              <w:rPr>
                <w:b/>
                <w:color w:val="FFFFFF"/>
                <w:sz w:val="21"/>
              </w:rPr>
              <w:t>WordPress</w:t>
            </w:r>
          </w:p>
        </w:tc>
        <w:tc>
          <w:tcPr>
            <w:tcW w:type="dxa" w:w="3312"/>
          </w:tcPr>
          <w:p>
            <w:r/>
            <w:r>
              <w:rPr>
                <w:b/>
                <w:color w:val="FFFFFF"/>
                <w:sz w:val="21"/>
              </w:rPr>
              <w:t>HTML / CSS / JS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1"/>
              </w:rPr>
              <w:t>Speed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Slower</w:t>
            </w:r>
          </w:p>
        </w:tc>
        <w:tc>
          <w:tcPr>
            <w:tcW w:type="dxa" w:w="3312"/>
          </w:tcPr>
          <w:p>
            <w:r/>
            <w:r>
              <w:rPr>
                <w:sz w:val="21"/>
              </w:rPr>
              <w:t>2–3x faster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1"/>
              </w:rPr>
              <w:t>Security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Vulnerable</w:t>
            </w:r>
          </w:p>
        </w:tc>
        <w:tc>
          <w:tcPr>
            <w:tcW w:type="dxa" w:w="3312"/>
          </w:tcPr>
          <w:p>
            <w:r/>
            <w:r>
              <w:rPr>
                <w:sz w:val="21"/>
              </w:rPr>
              <w:t>Highly secure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1"/>
              </w:rPr>
              <w:t>Maintenance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Updates needed</w:t>
            </w:r>
          </w:p>
        </w:tc>
        <w:tc>
          <w:tcPr>
            <w:tcW w:type="dxa" w:w="3312"/>
          </w:tcPr>
          <w:p>
            <w:r/>
            <w:r>
              <w:rPr>
                <w:sz w:val="21"/>
              </w:rPr>
              <w:t>Minimal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1"/>
              </w:rPr>
              <w:t>Reliability</w:t>
            </w:r>
          </w:p>
        </w:tc>
        <w:tc>
          <w:tcPr>
            <w:tcW w:type="dxa" w:w="3168"/>
          </w:tcPr>
          <w:p>
            <w:r/>
            <w:r>
              <w:rPr>
                <w:sz w:val="21"/>
              </w:rPr>
              <w:t>Can break</w:t>
            </w:r>
          </w:p>
        </w:tc>
        <w:tc>
          <w:tcPr>
            <w:tcW w:type="dxa" w:w="3312"/>
          </w:tcPr>
          <w:p>
            <w:r/>
            <w:r>
              <w:rPr>
                <w:sz w:val="21"/>
              </w:rPr>
              <w:t>Never breaks</w:t>
            </w:r>
          </w:p>
        </w:tc>
      </w:tr>
    </w:tbl>
    <w:p>
      <w:pPr>
        <w:spacing w:before="280" w:after="80"/>
      </w:pPr>
      <w:r>
        <w:rPr>
          <w:b/>
          <w:color w:val="0F6E6E"/>
          <w:sz w:val="30"/>
        </w:rPr>
        <w:t>Scope of Work</w:t>
      </w:r>
    </w:p>
    <w:p>
      <w:pPr>
        <w:spacing w:after="40"/>
      </w:pPr>
      <w:r>
        <w:rPr>
          <w:b/>
          <w:color w:val="1A2B33"/>
          <w:sz w:val="22"/>
        </w:rPr>
        <w:t>Core pages</w:t>
      </w:r>
    </w:p>
    <w:p>
      <w:pPr>
        <w:pStyle w:val="ListBullet"/>
        <w:spacing w:after="40"/>
      </w:pPr>
      <w:r>
        <w:t>Home — sticky top bar (Phone, Hours, Call Now, WhatsApp), hero, tagline, mission, enquiry CTA</w:t>
      </w:r>
    </w:p>
    <w:p>
      <w:pPr>
        <w:pStyle w:val="ListBullet"/>
        <w:spacing w:after="40"/>
      </w:pPr>
      <w:r>
        <w:t>About Us / About the Lab — founders, partnership, vision, quality philosophy</w:t>
      </w:r>
    </w:p>
    <w:p>
      <w:pPr>
        <w:pStyle w:val="ListBullet"/>
        <w:spacing w:after="40"/>
      </w:pPr>
      <w:r>
        <w:t>Services — Histopathology &amp; Molecular Diagnostics (histopathology, cytology, IHC, molecular panels)</w:t>
      </w:r>
    </w:p>
    <w:p>
      <w:pPr>
        <w:pStyle w:val="ListBullet"/>
        <w:spacing w:after="40"/>
      </w:pPr>
      <w:r>
        <w:t>Quality &amp; Accreditation — NABL/CAP goals, SOPs, turnaround-time commitment</w:t>
      </w:r>
    </w:p>
    <w:p>
      <w:pPr>
        <w:spacing w:after="40"/>
      </w:pPr>
      <w:r>
        <w:rPr>
          <w:b/>
          <w:color w:val="1A2B33"/>
          <w:sz w:val="22"/>
        </w:rPr>
        <w:t>Tests &amp; reporting</w:t>
      </w:r>
    </w:p>
    <w:p>
      <w:pPr>
        <w:pStyle w:val="ListBullet"/>
        <w:spacing w:after="40"/>
      </w:pPr>
      <w:r>
        <w:t>Test List — tests presented with categories, symptoms/indications, and details; guided by the chatbot 'find a test' flow (no pricing shown — pricing handled via enquiry/contact)</w:t>
      </w:r>
    </w:p>
    <w:p>
      <w:pPr>
        <w:pStyle w:val="ListBullet"/>
        <w:spacing w:after="40"/>
      </w:pPr>
      <w:r>
        <w:t>Doctor &amp; Patient Login — redirects to your existing Reporting Portal (link only)</w:t>
      </w:r>
    </w:p>
    <w:p>
      <w:pPr>
        <w:spacing w:after="40"/>
      </w:pPr>
      <w:r>
        <w:rPr>
          <w:b/>
          <w:color w:val="1A2B33"/>
          <w:sz w:val="22"/>
        </w:rPr>
        <w:t>Content &amp; media</w:t>
      </w:r>
    </w:p>
    <w:p>
      <w:pPr>
        <w:pStyle w:val="ListBullet"/>
        <w:spacing w:after="40"/>
      </w:pPr>
      <w:r>
        <w:t>Research &amp; Publications</w:t>
      </w:r>
    </w:p>
    <w:p>
      <w:pPr>
        <w:pStyle w:val="ListBullet"/>
        <w:spacing w:after="40"/>
      </w:pPr>
      <w:r>
        <w:t>Case Studies &amp; Newsletter — de-identified case studies published on the website and emailed to referring doctors</w:t>
      </w:r>
    </w:p>
    <w:p>
      <w:pPr>
        <w:pStyle w:val="ListBullet"/>
        <w:spacing w:after="40"/>
      </w:pPr>
      <w:r>
        <w:t>Gallery — facility photos plus equipment/machines, their uses, and related information</w:t>
      </w:r>
    </w:p>
    <w:p>
      <w:pPr>
        <w:pStyle w:val="ListBullet"/>
        <w:spacing w:after="40"/>
      </w:pPr>
      <w:r>
        <w:t>Videos — embedded YouTube section</w:t>
      </w:r>
    </w:p>
    <w:p>
      <w:pPr>
        <w:spacing w:after="40"/>
      </w:pPr>
      <w:r>
        <w:rPr>
          <w:b/>
          <w:color w:val="1A2B33"/>
          <w:sz w:val="22"/>
        </w:rPr>
        <w:t>Patients &amp; engagement</w:t>
      </w:r>
    </w:p>
    <w:p>
      <w:pPr>
        <w:pStyle w:val="ListBullet"/>
        <w:spacing w:after="40"/>
      </w:pPr>
      <w:r>
        <w:t>Patients — information plus a downloadable Patient Form (PDF); no online data storage</w:t>
      </w:r>
    </w:p>
    <w:p>
      <w:pPr>
        <w:pStyle w:val="ListBullet"/>
        <w:spacing w:after="40"/>
      </w:pPr>
      <w:r>
        <w:t>FAQ, Testimonials, Careers</w:t>
      </w:r>
    </w:p>
    <w:p>
      <w:pPr>
        <w:spacing w:after="40"/>
      </w:pPr>
      <w:r>
        <w:rPr>
          <w:b/>
          <w:color w:val="1A2B33"/>
          <w:sz w:val="22"/>
        </w:rPr>
        <w:t>Contact &amp; extras</w:t>
      </w:r>
    </w:p>
    <w:p>
      <w:pPr>
        <w:pStyle w:val="ListBullet"/>
        <w:spacing w:after="40"/>
      </w:pPr>
      <w:r>
        <w:t>Contact Us — Google Maps, enquiry form, address, details</w:t>
      </w:r>
    </w:p>
    <w:p>
      <w:pPr>
        <w:pStyle w:val="ListBullet"/>
        <w:spacing w:after="40"/>
      </w:pPr>
      <w:r>
        <w:t>Social Media Integration</w:t>
      </w:r>
    </w:p>
    <w:p>
      <w:pPr>
        <w:pStyle w:val="ListBullet"/>
        <w:spacing w:after="40"/>
      </w:pPr>
      <w:r>
        <w:t>Custom Rule-Based Chatbot — answers common questions, guides users to WhatsApp / phone</w:t>
      </w:r>
    </w:p>
    <w:p>
      <w:pPr>
        <w:spacing w:before="280" w:after="80"/>
      </w:pPr>
      <w:r>
        <w:rPr>
          <w:b/>
          <w:color w:val="0F6E6E"/>
          <w:sz w:val="30"/>
        </w:rPr>
        <w:t>Collaboration Phases</w:t>
      </w:r>
    </w:p>
    <w:p>
      <w:pPr>
        <w:spacing w:before="160" w:after="40"/>
      </w:pPr>
      <w:r>
        <w:rPr>
          <w:b/>
          <w:color w:val="1A2B33"/>
          <w:sz w:val="25"/>
        </w:rPr>
        <w:t>Phase 1: Website Development  —  ₹26,000</w:t>
      </w:r>
    </w:p>
    <w:p>
      <w:pPr>
        <w:spacing w:after="80"/>
      </w:pPr>
      <w:r>
        <w:rPr>
          <w:b w:val="0"/>
          <w:color w:val="556666"/>
          <w:sz w:val="22"/>
        </w:rPr>
        <w:t>Timeline: August 2026 – August 17, 2026</w:t>
      </w:r>
    </w:p>
    <w:p>
      <w:pPr>
        <w:spacing w:after="40"/>
      </w:pPr>
      <w:r>
        <w:rPr>
          <w:b/>
          <w:color w:val="1A2B33"/>
          <w:sz w:val="22"/>
        </w:rPr>
        <w:t>Key Milestones:</w:t>
      </w:r>
    </w:p>
    <w:p>
      <w:pPr>
        <w:pStyle w:val="ListBullet"/>
        <w:spacing w:after="40"/>
      </w:pPr>
      <w:r>
        <w:t>Project Start: on advance payment (received)</w:t>
      </w:r>
    </w:p>
    <w:p>
      <w:pPr>
        <w:pStyle w:val="ListBullet"/>
        <w:spacing w:after="40"/>
      </w:pPr>
      <w:r>
        <w:t>First Draft Delivery: August 11–12, 2026</w:t>
      </w:r>
    </w:p>
    <w:p>
      <w:pPr>
        <w:pStyle w:val="ListBullet"/>
        <w:spacing w:after="40"/>
      </w:pPr>
      <w:r>
        <w:t>Deployment / Launch: August 17, 2026</w:t>
      </w:r>
    </w:p>
    <w:p>
      <w:pPr>
        <w:spacing w:after="40"/>
      </w:pPr>
      <w:r>
        <w:rPr>
          <w:b/>
          <w:color w:val="1A2B33"/>
          <w:sz w:val="22"/>
        </w:rPr>
        <w:t>Deliverables:</w:t>
      </w:r>
    </w:p>
    <w:p>
      <w:pPr>
        <w:pStyle w:val="ListBullet"/>
        <w:spacing w:after="40"/>
      </w:pPr>
      <w:r>
        <w:t>Complete website built in HTML / CSS / JS from scratch (all sections above)</w:t>
      </w:r>
    </w:p>
    <w:p>
      <w:pPr>
        <w:pStyle w:val="ListBullet"/>
        <w:spacing w:after="40"/>
      </w:pPr>
      <w:r>
        <w:t>Modern, fast, premium design reflecting the lab's brand</w:t>
      </w:r>
    </w:p>
    <w:p>
      <w:pPr>
        <w:pStyle w:val="ListBullet"/>
        <w:spacing w:after="40"/>
      </w:pPr>
      <w:r>
        <w:t>Rule-based chatbot</w:t>
      </w:r>
    </w:p>
    <w:p>
      <w:pPr>
        <w:pStyle w:val="ListBullet"/>
        <w:spacing w:after="40"/>
      </w:pPr>
      <w:r>
        <w:t>Doctor case-study newsletter setup (professional email + newsletter tool, doctor list import, branded template)</w:t>
      </w:r>
    </w:p>
    <w:p>
      <w:pPr>
        <w:pStyle w:val="ListBullet"/>
        <w:spacing w:after="40"/>
      </w:pPr>
      <w:r>
        <w:t>Basic testing and quality check</w:t>
      </w:r>
    </w:p>
    <w:p>
      <w:pPr>
        <w:pStyle w:val="ListBullet"/>
        <w:spacing w:after="40"/>
      </w:pPr>
      <w:r>
        <w:t>Published on the lab's domain</w:t>
      </w:r>
    </w:p>
    <w:p>
      <w:pPr>
        <w:spacing w:after="120"/>
      </w:pPr>
      <w:r>
        <w:rPr>
          <w:b/>
          <w:color w:val="1A2B33"/>
          <w:sz w:val="22"/>
        </w:rPr>
        <w:t>Payment: ₹7,000 advance to begin (received)  ·  ₹19,000 on completion, before go-live</w:t>
      </w:r>
    </w:p>
    <w:p>
      <w:pPr>
        <w:spacing w:before="160" w:after="40"/>
      </w:pPr>
      <w:r>
        <w:rPr>
          <w:b/>
          <w:color w:val="1A2B33"/>
          <w:sz w:val="25"/>
        </w:rPr>
        <w:t>Phase 2: Monthly Maintenance  —  ₹2,000 / month</w:t>
      </w:r>
    </w:p>
    <w:p>
      <w:pPr>
        <w:spacing w:after="80"/>
      </w:pPr>
      <w:r>
        <w:rPr>
          <w:b w:val="0"/>
          <w:color w:val="556666"/>
          <w:sz w:val="22"/>
        </w:rPr>
        <w:t>Ongoing · billed monthly (pay at end of month) · cancellable with 30 days' notice</w:t>
      </w:r>
    </w:p>
    <w:p>
      <w:pPr>
        <w:spacing w:after="40"/>
      </w:pPr>
      <w:r>
        <w:rPr>
          <w:b/>
          <w:color w:val="1A2B33"/>
          <w:sz w:val="22"/>
        </w:rPr>
        <w:t>Included:</w:t>
      </w:r>
    </w:p>
    <w:p>
      <w:pPr>
        <w:pStyle w:val="ListBullet"/>
        <w:spacing w:after="40"/>
      </w:pPr>
      <w:r>
        <w:t>Text and image updates</w:t>
      </w:r>
    </w:p>
    <w:p>
      <w:pPr>
        <w:pStyle w:val="ListBullet"/>
        <w:spacing w:after="40"/>
      </w:pPr>
      <w:r>
        <w:t>Minor design tweaks and bug fixes</w:t>
      </w:r>
    </w:p>
    <w:p>
      <w:pPr>
        <w:pStyle w:val="ListBullet"/>
        <w:spacing w:after="40"/>
      </w:pPr>
      <w:r>
        <w:t>Mobile responsive adjustments</w:t>
      </w:r>
    </w:p>
    <w:p>
      <w:pPr>
        <w:pStyle w:val="ListBullet"/>
        <w:spacing w:after="40"/>
      </w:pPr>
      <w:r>
        <w:t>Contact / social link updates</w:t>
      </w:r>
    </w:p>
    <w:p>
      <w:pPr>
        <w:pStyle w:val="ListBullet"/>
        <w:spacing w:after="40"/>
      </w:pPr>
      <w:r>
        <w:t>Publishing new case studies and sending the newsletter</w:t>
      </w:r>
    </w:p>
    <w:p>
      <w:pPr>
        <w:spacing w:after="40"/>
      </w:pPr>
      <w:r>
        <w:rPr>
          <w:b/>
          <w:color w:val="1A2B33"/>
          <w:sz w:val="22"/>
        </w:rPr>
        <w:t>Not Included (billed separately):</w:t>
      </w:r>
    </w:p>
    <w:p>
      <w:pPr>
        <w:pStyle w:val="ListBullet"/>
        <w:spacing w:after="40"/>
      </w:pPr>
      <w:r>
        <w:t>New pages or major redesign</w:t>
      </w:r>
    </w:p>
    <w:p>
      <w:pPr>
        <w:pStyle w:val="ListBullet"/>
        <w:spacing w:after="40"/>
      </w:pPr>
      <w:r>
        <w:t>New features (booking, payment, etc.)</w:t>
      </w:r>
    </w:p>
    <w:p>
      <w:pPr>
        <w:pStyle w:val="ListBullet"/>
        <w:spacing w:after="40"/>
      </w:pPr>
      <w:r>
        <w:t>Backend / online patient-record storage</w:t>
      </w:r>
    </w:p>
    <w:p>
      <w:pPr>
        <w:pStyle w:val="ListBullet"/>
        <w:spacing w:after="40"/>
      </w:pPr>
      <w:r>
        <w:t>Reporting Portal API integration (beyond the redirect link)</w:t>
      </w:r>
    </w:p>
    <w:p>
      <w:pPr>
        <w:pStyle w:val="ListBullet"/>
        <w:spacing w:after="40"/>
      </w:pPr>
      <w:r>
        <w:t>Complex animations / video production</w:t>
      </w:r>
    </w:p>
    <w:p>
      <w:pPr>
        <w:pStyle w:val="ListBullet"/>
        <w:spacing w:after="40"/>
      </w:pPr>
      <w:r>
        <w:t>Content writing, logo design, photography</w:t>
      </w:r>
    </w:p>
    <w:p>
      <w:pPr>
        <w:spacing w:before="280" w:after="80"/>
      </w:pPr>
      <w:r>
        <w:rPr>
          <w:b/>
          <w:color w:val="0F6E6E"/>
          <w:sz w:val="30"/>
        </w:rPr>
        <w:t>Investment Summary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</w:tcPr>
          <w:p>
            <w:r/>
            <w:r>
              <w:rPr>
                <w:b/>
                <w:color w:val="FFFFFF"/>
                <w:sz w:val="21"/>
              </w:rPr>
              <w:t>Phase</w:t>
            </w:r>
          </w:p>
        </w:tc>
        <w:tc>
          <w:tcPr>
            <w:tcW w:type="dxa" w:w="6048"/>
          </w:tcPr>
          <w:p>
            <w:r/>
            <w:r>
              <w:rPr>
                <w:b/>
                <w:color w:val="FFFFFF"/>
                <w:sz w:val="21"/>
              </w:rPr>
              <w:t>Description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21"/>
              </w:rPr>
              <w:t>Price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sz w:val="21"/>
              </w:rPr>
              <w:t>Phase 1</w:t>
            </w:r>
          </w:p>
        </w:tc>
        <w:tc>
          <w:tcPr>
            <w:tcW w:type="dxa" w:w="6048"/>
          </w:tcPr>
          <w:p>
            <w:r/>
            <w:r>
              <w:rPr>
                <w:sz w:val="21"/>
              </w:rPr>
              <w:t>Website + Chatbot + Newsletter setup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₹26,000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sz w:val="21"/>
              </w:rPr>
              <w:t>Total</w:t>
            </w:r>
          </w:p>
        </w:tc>
        <w:tc>
          <w:tcPr>
            <w:tcW w:type="dxa" w:w="6048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₹26,000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sz w:val="21"/>
              </w:rPr>
              <w:t>Phase 2</w:t>
            </w:r>
          </w:p>
        </w:tc>
        <w:tc>
          <w:tcPr>
            <w:tcW w:type="dxa" w:w="6048"/>
          </w:tcPr>
          <w:p>
            <w:r/>
            <w:r>
              <w:rPr>
                <w:sz w:val="21"/>
              </w:rPr>
              <w:t>Monthly Maintenance (optional, ongoing)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₹2,000 / month</w:t>
            </w:r>
          </w:p>
        </w:tc>
      </w:tr>
    </w:tbl>
    <w:p>
      <w:pPr>
        <w:spacing w:after="80"/>
      </w:pPr>
      <w:r>
        <w:rPr>
          <w:b w:val="0"/>
          <w:color w:val="556666"/>
          <w:sz w:val="22"/>
        </w:rPr>
        <w:t>Overall Project Timeline: August 2026 – August 17, 2026</w:t>
      </w:r>
    </w:p>
    <w:p>
      <w:pPr>
        <w:spacing w:before="280" w:after="80"/>
      </w:pPr>
      <w:r>
        <w:rPr>
          <w:b/>
          <w:color w:val="0F6E6E"/>
          <w:sz w:val="30"/>
        </w:rPr>
        <w:t>Project Timeline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</w:tcPr>
          <w:p>
            <w:r/>
            <w:r>
              <w:rPr>
                <w:b/>
                <w:color w:val="FFFFFF"/>
                <w:sz w:val="21"/>
              </w:rPr>
              <w:t>Milestone</w:t>
            </w:r>
          </w:p>
        </w:tc>
        <w:tc>
          <w:tcPr>
            <w:tcW w:type="dxa" w:w="4752"/>
          </w:tcPr>
          <w:p>
            <w:r/>
            <w:r>
              <w:rPr>
                <w:b/>
                <w:color w:val="FFFFFF"/>
                <w:sz w:val="21"/>
              </w:rPr>
              <w:t>Date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/>
                <w:sz w:val="21"/>
              </w:rPr>
              <w:t>Project Start</w:t>
            </w:r>
          </w:p>
        </w:tc>
        <w:tc>
          <w:tcPr>
            <w:tcW w:type="dxa" w:w="4752"/>
          </w:tcPr>
          <w:p>
            <w:r/>
            <w:r>
              <w:rPr>
                <w:sz w:val="21"/>
              </w:rPr>
              <w:t>On advance (received)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/>
                <w:sz w:val="21"/>
              </w:rPr>
              <w:t>First Draft</w:t>
            </w:r>
          </w:p>
        </w:tc>
        <w:tc>
          <w:tcPr>
            <w:tcW w:type="dxa" w:w="4752"/>
          </w:tcPr>
          <w:p>
            <w:r/>
            <w:r>
              <w:rPr>
                <w:sz w:val="21"/>
              </w:rPr>
              <w:t>August 11–12, 2026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/>
                <w:sz w:val="21"/>
              </w:rPr>
              <w:t>Deployment / Launch</w:t>
            </w:r>
          </w:p>
        </w:tc>
        <w:tc>
          <w:tcPr>
            <w:tcW w:type="dxa" w:w="4752"/>
          </w:tcPr>
          <w:p>
            <w:r/>
            <w:r>
              <w:rPr>
                <w:sz w:val="21"/>
              </w:rPr>
              <w:t>August 17, 2026</w:t>
            </w:r>
          </w:p>
        </w:tc>
      </w:tr>
    </w:tbl>
    <w:p>
      <w:pPr>
        <w:spacing w:before="280" w:after="80"/>
      </w:pPr>
      <w:r>
        <w:rPr>
          <w:b/>
          <w:color w:val="0F6E6E"/>
          <w:sz w:val="30"/>
        </w:rPr>
        <w:t>Payment Schedule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472"/>
          </w:tcPr>
          <w:p>
            <w:r/>
            <w:r>
              <w:rPr>
                <w:b/>
                <w:color w:val="FFFFFF"/>
                <w:sz w:val="21"/>
              </w:rPr>
              <w:t>Milestone</w:t>
            </w:r>
          </w:p>
        </w:tc>
        <w:tc>
          <w:tcPr>
            <w:tcW w:type="dxa" w:w="3888"/>
          </w:tcPr>
          <w:p>
            <w:r/>
            <w:r>
              <w:rPr>
                <w:b/>
                <w:color w:val="FFFFFF"/>
                <w:sz w:val="21"/>
              </w:rPr>
              <w:t>Amount</w:t>
            </w:r>
          </w:p>
        </w:tc>
      </w:tr>
      <w:tr>
        <w:tc>
          <w:tcPr>
            <w:tcW w:type="dxa" w:w="5472"/>
          </w:tcPr>
          <w:p>
            <w:r/>
            <w:r>
              <w:rPr>
                <w:b/>
                <w:sz w:val="21"/>
              </w:rPr>
              <w:t>Advance (received)</w:t>
            </w:r>
          </w:p>
        </w:tc>
        <w:tc>
          <w:tcPr>
            <w:tcW w:type="dxa" w:w="3888"/>
          </w:tcPr>
          <w:p>
            <w:r/>
            <w:r>
              <w:rPr>
                <w:sz w:val="21"/>
              </w:rPr>
              <w:t>₹7,000</w:t>
            </w:r>
          </w:p>
        </w:tc>
      </w:tr>
      <w:tr>
        <w:tc>
          <w:tcPr>
            <w:tcW w:type="dxa" w:w="5472"/>
          </w:tcPr>
          <w:p>
            <w:r/>
            <w:r>
              <w:rPr>
                <w:b/>
                <w:sz w:val="21"/>
              </w:rPr>
              <w:t>On completion, before go-live</w:t>
            </w:r>
          </w:p>
        </w:tc>
        <w:tc>
          <w:tcPr>
            <w:tcW w:type="dxa" w:w="3888"/>
          </w:tcPr>
          <w:p>
            <w:r/>
            <w:r>
              <w:rPr>
                <w:sz w:val="21"/>
              </w:rPr>
              <w:t>₹19,000</w:t>
            </w:r>
          </w:p>
        </w:tc>
      </w:tr>
      <w:tr>
        <w:tc>
          <w:tcPr>
            <w:tcW w:type="dxa" w:w="5472"/>
          </w:tcPr>
          <w:p>
            <w:r/>
            <w:r>
              <w:rPr>
                <w:b/>
                <w:sz w:val="21"/>
              </w:rPr>
              <w:t>Monthly Maintenance (optional)</w:t>
            </w:r>
          </w:p>
        </w:tc>
        <w:tc>
          <w:tcPr>
            <w:tcW w:type="dxa" w:w="3888"/>
          </w:tcPr>
          <w:p>
            <w:r/>
            <w:r>
              <w:rPr>
                <w:sz w:val="21"/>
              </w:rPr>
              <w:t>₹2,000 / month</w:t>
            </w:r>
          </w:p>
        </w:tc>
      </w:tr>
    </w:tbl>
    <w:p>
      <w:pPr>
        <w:spacing w:after="80"/>
      </w:pPr>
      <w:r>
        <w:rPr>
          <w:b w:val="0"/>
          <w:color w:val="556666"/>
          <w:sz w:val="22"/>
        </w:rPr>
        <w:t>Payment method: [ UPI / bank details ]</w:t>
      </w:r>
    </w:p>
    <w:p>
      <w:pPr>
        <w:spacing w:before="280" w:after="80"/>
      </w:pPr>
      <w:r>
        <w:rPr>
          <w:b/>
          <w:color w:val="0F6E6E"/>
          <w:sz w:val="30"/>
        </w:rPr>
        <w:t>What I Need From You</w:t>
      </w:r>
    </w:p>
    <w:p>
      <w:pPr>
        <w:spacing w:after="40"/>
      </w:pPr>
      <w:r>
        <w:rPr>
          <w:b w:val="0"/>
          <w:color w:val="1A2B33"/>
          <w:sz w:val="22"/>
        </w:rPr>
        <w:t>To meet the August 17 launch, please share promptly:</w:t>
      </w:r>
    </w:p>
    <w:p>
      <w:pPr>
        <w:pStyle w:val="ListNumber"/>
        <w:spacing w:after="40"/>
      </w:pPr>
      <w:r>
        <w:t>Domain — purchased by you (used for the website and email; ~₹500–1,300/year). Email + newsletter tools run on free plans.</w:t>
      </w:r>
    </w:p>
    <w:p>
      <w:pPr>
        <w:pStyle w:val="ListNumber"/>
        <w:spacing w:after="40"/>
      </w:pPr>
      <w:r>
        <w:t>Logo, brand colors, and any brand guidelines</w:t>
      </w:r>
    </w:p>
    <w:p>
      <w:pPr>
        <w:pStyle w:val="ListNumber"/>
        <w:spacing w:after="40"/>
      </w:pPr>
      <w:r>
        <w:t>Test list data (test names, categories, symptoms/indications, and any sample/prep info) — no pricing needed on the site</w:t>
      </w:r>
    </w:p>
    <w:p>
      <w:pPr>
        <w:pStyle w:val="ListNumber"/>
        <w:spacing w:after="40"/>
      </w:pPr>
      <w:r>
        <w:t>Content for About, Services, Quality, Publications</w:t>
      </w:r>
    </w:p>
    <w:p>
      <w:pPr>
        <w:pStyle w:val="ListNumber"/>
        <w:spacing w:after="40"/>
      </w:pPr>
      <w:r>
        <w:t>Photos for Gallery (facility + equipment) and YouTube video links</w:t>
      </w:r>
    </w:p>
    <w:p>
      <w:pPr>
        <w:pStyle w:val="ListNumber"/>
        <w:spacing w:after="40"/>
      </w:pPr>
      <w:r>
        <w:t>Referring-doctor list (name + email) for the newsletter</w:t>
      </w:r>
    </w:p>
    <w:p>
      <w:pPr>
        <w:pStyle w:val="ListNumber"/>
        <w:spacing w:after="40"/>
      </w:pPr>
      <w:r>
        <w:t>The downloadable Patient Form (PDF)</w:t>
      </w:r>
    </w:p>
    <w:p>
      <w:pPr>
        <w:pStyle w:val="ListNumber"/>
        <w:spacing w:after="40"/>
      </w:pPr>
      <w:r>
        <w:t>Contact details, working hours, social media links</w:t>
      </w:r>
    </w:p>
    <w:p>
      <w:pPr>
        <w:spacing w:before="280" w:after="80"/>
      </w:pPr>
      <w:r>
        <w:rPr>
          <w:b/>
          <w:color w:val="0F6E6E"/>
          <w:sz w:val="30"/>
        </w:rPr>
        <w:t>Terms &amp; Notes</w:t>
      </w:r>
    </w:p>
    <w:p>
      <w:pPr>
        <w:pStyle w:val="ListBullet"/>
        <w:spacing w:after="40"/>
      </w:pPr>
      <w:r>
        <w:rPr>
          <w:b/>
        </w:rPr>
        <w:t>Revisions:</w:t>
      </w:r>
      <w:r>
        <w:t xml:space="preserve"> Up to 2 rounds of revisions within scope are included; extra revisions or new scope are billed separately.</w:t>
      </w:r>
    </w:p>
    <w:p>
      <w:pPr>
        <w:pStyle w:val="ListBullet"/>
        <w:spacing w:after="40"/>
      </w:pPr>
      <w:r>
        <w:rPr>
          <w:b/>
        </w:rPr>
        <w:t>Support:</w:t>
      </w:r>
      <w:r>
        <w:t xml:space="preserve"> Bugs in the delivered scope are fixed free for 14 days after launch. After that, a ₹1,000 charge applies, and continued support is covered by the agreed ₹2,000/month maintenance.</w:t>
      </w:r>
    </w:p>
    <w:p>
      <w:pPr>
        <w:pStyle w:val="ListBullet"/>
        <w:spacing w:after="40"/>
      </w:pPr>
      <w:r>
        <w:rPr>
          <w:b/>
        </w:rPr>
        <w:t>Ownership:</w:t>
      </w:r>
      <w:r>
        <w:t xml:space="preserve"> On full payment of the balance, ownership of the website transfers to you. All accounts and the domain remain yours; I set them up on your behalf. I may show the completed site in my portfolio unless you object in writing.</w:t>
      </w:r>
    </w:p>
    <w:p>
      <w:pPr>
        <w:pStyle w:val="ListBullet"/>
        <w:spacing w:after="40"/>
      </w:pPr>
      <w:r>
        <w:rPr>
          <w:b/>
        </w:rPr>
        <w:t>Privacy (DPDP Act, 2023):</w:t>
      </w:r>
      <w:r>
        <w:t xml:space="preserve"> All case studies — on the website and in email — are fully de-identified (no patient name, ID, photo, or identifying detail) with a disclaimer, and the newsletter includes a working unsubscribe. You confirm de-identification and hold any required consent. The website does not collect or store patient records. Your doctor list stays confidential and is used only for this project.</w:t>
      </w:r>
    </w:p>
    <w:p>
      <w:pPr>
        <w:pStyle w:val="ListBullet"/>
        <w:spacing w:after="40"/>
      </w:pPr>
      <w:r>
        <w:rPr>
          <w:b/>
        </w:rPr>
        <w:t>Timeline:</w:t>
      </w:r>
      <w:r>
        <w:t xml:space="preserve"> Depends on timely delivery of your content and approvals; content delays extend the date accordingly.</w:t>
      </w:r>
    </w:p>
    <w:p>
      <w:pPr>
        <w:pStyle w:val="ListBullet"/>
        <w:spacing w:after="40"/>
      </w:pPr>
      <w:r>
        <w:rPr>
          <w:b/>
        </w:rPr>
        <w:t>General:</w:t>
      </w:r>
      <w:r>
        <w:t xml:space="preserve"> I work as an independent contractor. This is the full agreement between us; changes must be agreed in writing. Governed by the laws of India. The advance is non-refundable.</w:t>
      </w:r>
    </w:p>
    <w:p>
      <w:pPr>
        <w:spacing w:before="280" w:after="80"/>
      </w:pPr>
      <w:r>
        <w:rPr>
          <w:b/>
          <w:color w:val="0F6E6E"/>
          <w:sz w:val="30"/>
        </w:rPr>
        <w:t>Next Steps</w:t>
      </w:r>
    </w:p>
    <w:p>
      <w:pPr>
        <w:pStyle w:val="ListNumber"/>
        <w:spacing w:after="40"/>
      </w:pPr>
      <w:r>
        <w:t>Confirm acceptance of these terms</w:t>
      </w:r>
    </w:p>
    <w:p>
      <w:pPr>
        <w:pStyle w:val="ListNumber"/>
        <w:spacing w:after="40"/>
      </w:pPr>
      <w:r>
        <w:t>Share the content listed above so we stay on schedule</w:t>
      </w:r>
    </w:p>
    <w:p>
      <w:pPr>
        <w:pStyle w:val="ListNumber"/>
        <w:spacing w:after="40"/>
      </w:pPr>
      <w:r>
        <w:t>Weekly progress updates shared throughout</w:t>
      </w:r>
    </w:p>
    <w:p>
      <w:pPr>
        <w:spacing w:after="80"/>
      </w:pPr>
      <w:r>
        <w:rPr>
          <w:b w:val="0"/>
          <w:color w:val="1A2B33"/>
          <w:sz w:val="22"/>
        </w:rPr>
      </w:r>
    </w:p>
    <w:p>
      <w:pPr>
        <w:spacing w:after="80"/>
      </w:pPr>
      <w:r>
        <w:rPr>
          <w:b w:val="0"/>
          <w:color w:val="556666"/>
          <w:sz w:val="22"/>
        </w:rPr>
        <w:t>Thank you, Dr. Arpan and Dr. Ashok. Let's build a website that reflects PATHMOLE Expert's expertise and keeps your referring doctors engaged.</w:t>
      </w:r>
    </w:p>
    <w:p>
      <w:pPr>
        <w:spacing w:before="280" w:after="80"/>
      </w:pPr>
      <w:r>
        <w:rPr>
          <w:b/>
          <w:color w:val="0F6E6E"/>
          <w:sz w:val="30"/>
        </w:rPr>
        <w:t>Accepted &amp; Agreed by</w:t>
      </w:r>
    </w:p>
    <w:p>
      <w:pPr>
        <w:spacing w:after="80"/>
      </w:pPr>
      <w:r>
        <w:rPr>
          <w:b w:val="0"/>
          <w:color w:val="1A2B33"/>
          <w:sz w:val="22"/>
        </w:rPr>
      </w:r>
    </w:p>
    <w:p>
      <w:pPr>
        <w:spacing w:after="80"/>
      </w:pPr>
      <w:r>
        <w:rPr>
          <w:b w:val="0"/>
          <w:color w:val="1A2B33"/>
          <w:sz w:val="22"/>
        </w:rPr>
        <w:t>Client Signature: __________________________     Date: ______________</w:t>
      </w:r>
    </w:p>
    <w:p>
      <w:pPr>
        <w:spacing w:after="200"/>
      </w:pPr>
      <w:r>
        <w:rPr>
          <w:b w:val="0"/>
          <w:color w:val="1A2B33"/>
          <w:sz w:val="22"/>
        </w:rPr>
        <w:t>Name: Dr. Arpan Gandhi</w:t>
      </w:r>
    </w:p>
    <w:p>
      <w:pPr>
        <w:spacing w:after="80"/>
      </w:pPr>
      <w:r>
        <w:rPr>
          <w:b w:val="0"/>
          <w:color w:val="1A2B33"/>
          <w:sz w:val="22"/>
        </w:rPr>
        <w:t>Client Signature: __________________________     Date: ______________</w:t>
      </w:r>
    </w:p>
    <w:p>
      <w:pPr>
        <w:spacing w:after="200"/>
      </w:pPr>
      <w:r>
        <w:rPr>
          <w:b w:val="0"/>
          <w:color w:val="1A2B33"/>
          <w:sz w:val="22"/>
        </w:rPr>
        <w:t>Name: Dr. Ashok</w:t>
      </w:r>
    </w:p>
    <w:p>
      <w:pPr>
        <w:spacing w:after="80"/>
      </w:pPr>
      <w:r>
        <w:rPr>
          <w:b w:val="0"/>
          <w:color w:val="1A2B33"/>
          <w:sz w:val="22"/>
        </w:rPr>
        <w:t>Developer Signature: _______________________     Date: ______________</w:t>
      </w:r>
    </w:p>
    <w:p>
      <w:pPr>
        <w:spacing w:after="80"/>
      </w:pPr>
      <w:r>
        <w:rPr>
          <w:b w:val="0"/>
          <w:color w:val="1A2B33"/>
          <w:sz w:val="22"/>
        </w:rPr>
        <w:t>Name: Krishna Singh  —  7017737354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B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