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880"/>
        <w:jc w:val="center"/>
      </w:pPr>
      <w:r>
        <w:rPr>
          <w:rFonts w:ascii="Arial" w:cs="Arial" w:eastAsia="Arial" w:hAnsi="Arial"/>
          <w:b/>
          <w:bCs/>
          <w:color w:val="1a3a5c"/>
          <w:sz w:val="56"/>
          <w:szCs w:val="56"/>
        </w:rPr>
        <w:t xml:space="preserve">Market Intelligence Platform</w:t>
      </w:r>
    </w:p>
    <w:p>
      <w:pPr>
        <w:spacing w:after="200"/>
        <w:jc w:val="center"/>
      </w:pPr>
      <w:r>
        <w:rPr>
          <w:rFonts w:ascii="Arial" w:cs="Arial" w:eastAsia="Arial" w:hAnsi="Arial"/>
          <w:color w:val="666666"/>
          <w:sz w:val="36"/>
          <w:szCs w:val="36"/>
        </w:rPr>
        <w:t xml:space="preserve">Installation &amp; User Guide</w:t>
      </w:r>
    </w:p>
    <w:p>
      <w:pPr>
        <w:spacing w:after="400"/>
        <w:jc w:val="center"/>
      </w:pPr>
      <w:r>
        <w:rPr>
          <w:rFonts w:ascii="Arial" w:cs="Arial" w:eastAsia="Arial" w:hAnsi="Arial"/>
          <w:color w:val="666666"/>
          <w:sz w:val="24"/>
          <w:szCs w:val="24"/>
        </w:rPr>
        <w:t xml:space="preserve">Version 1.1  |  7 April 2026</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240"/>
              <w:left w:type="dxa" w:w="360"/>
              <w:bottom w:type="dxa" w:w="240"/>
              <w:right w:type="dxa" w:w="360"/>
            </w:tcMar>
          </w:tcPr>
          <w:p>
            <w:pPr>
              <w:jc w:val="center"/>
            </w:pPr>
            <w:r>
              <w:rPr>
                <w:rFonts w:ascii="Arial" w:cs="Arial" w:eastAsia="Arial" w:hAnsi="Arial"/>
                <w:b/>
                <w:bCs/>
                <w:color w:val="1a3a5c"/>
                <w:sz w:val="24"/>
                <w:szCs w:val="24"/>
              </w:rPr>
              <w:t xml:space="preserve">This document serves two purposes:</w:t>
            </w:r>
          </w:p>
          <w:p>
            <w:pPr>
              <w:spacing w:after="120"/>
              <w:jc w:val="center"/>
            </w:pPr>
            <w:r>
              <w:rPr>
                <w:rFonts w:ascii="Arial" w:cs="Arial" w:eastAsia="Arial" w:hAnsi="Arial"/>
                <w:color w:val="333333"/>
                <w:sz w:val="22"/>
                <w:szCs w:val="22"/>
              </w:rPr>
              <w:t xml:space="preserve">1. Installation guide for setting up the platform on a new machine</w:t>
            </w:r>
          </w:p>
          <w:p>
            <w:pPr>
              <w:jc w:val="center"/>
            </w:pPr>
            <w:r>
              <w:rPr>
                <w:rFonts w:ascii="Arial" w:cs="Arial" w:eastAsia="Arial" w:hAnsi="Arial"/>
                <w:color w:val="333333"/>
                <w:sz w:val="22"/>
                <w:szCs w:val="22"/>
              </w:rPr>
              <w:t xml:space="preserve">2. Technical reference for AI-assisted development and further customisation</w:t>
            </w:r>
          </w:p>
        </w:tc>
      </w:tr>
    </w:tbl>
    <w:p>
      <w:r>
        <w:br w:type="page"/>
      </w:r>
    </w:p>
    <w:p>
      <w:pPr>
        <w:pStyle w:val="Heading1"/>
        <w:pBdr>
          <w:bottom w:val="single" w:color="1a3a5c" w:sz="6" w:space="1"/>
        </w:pBdr>
        <w:spacing w:after="200" w:before="400"/>
      </w:pPr>
      <w:r>
        <w:rPr>
          <w:rFonts w:ascii="Arial" w:cs="Arial" w:eastAsia="Arial" w:hAnsi="Arial"/>
          <w:b/>
          <w:bCs/>
          <w:color w:val="1a3a5c"/>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a3a5c" w:sz="6" w:space="1"/>
        </w:pBdr>
        <w:spacing w:after="200" w:before="400"/>
      </w:pPr>
      <w:r>
        <w:rPr>
          <w:rFonts w:ascii="Arial" w:cs="Arial" w:eastAsia="Arial" w:hAnsi="Arial"/>
          <w:b/>
          <w:bCs/>
          <w:color w:val="1a3a5c"/>
          <w:sz w:val="36"/>
          <w:szCs w:val="36"/>
        </w:rPr>
        <w:t xml:space="preserve">1. Installation</w:t>
      </w:r>
    </w:p>
    <w:p>
      <w:pPr>
        <w:spacing w:after="160"/>
      </w:pPr>
      <w:r>
        <w:rPr>
          <w:rFonts w:ascii="Arial" w:cs="Arial" w:eastAsia="Arial" w:hAnsi="Arial"/>
          <w:color w:val="333333"/>
          <w:sz w:val="22"/>
          <w:szCs w:val="22"/>
        </w:rPr>
        <w:t xml:space="preserve">This section covers everything needed to set up the Market Intelligence Platform from scratch on a Windows or Mac computer. No prior Python experience is required — follow each step in order.</w:t>
      </w:r>
    </w:p>
    <w:p>
      <w:pPr>
        <w:spacing w:after="200"/>
      </w:pPr>
      <w:r>
        <w:t xml:space="preserve"/>
      </w:r>
    </w:p>
    <w:p>
      <w:pPr>
        <w:pStyle w:val="Heading2"/>
        <w:spacing w:after="160" w:before="300"/>
      </w:pPr>
      <w:r>
        <w:rPr>
          <w:rFonts w:ascii="Arial" w:cs="Arial" w:eastAsia="Arial" w:hAnsi="Arial"/>
          <w:b/>
          <w:bCs/>
          <w:color w:val="1a3a5c"/>
          <w:sz w:val="28"/>
          <w:szCs w:val="28"/>
        </w:rPr>
        <w:t xml:space="preserve">1.1 Installing Python</w:t>
      </w:r>
    </w:p>
    <w:p>
      <w:pPr>
        <w:spacing w:after="160"/>
      </w:pPr>
      <w:r>
        <w:rPr>
          <w:rFonts w:ascii="Arial" w:cs="Arial" w:eastAsia="Arial" w:hAnsi="Arial"/>
          <w:color w:val="333333"/>
          <w:sz w:val="22"/>
          <w:szCs w:val="22"/>
        </w:rPr>
        <w:t xml:space="preserve">Python is the programming language that powers all the scripts in this project. Version 3.10 or higher is required.</w:t>
      </w:r>
    </w:p>
    <w:p>
      <w:pPr>
        <w:spacing w:after="200"/>
      </w:pPr>
      <w:r>
        <w:t xml:space="preserve"/>
      </w:r>
    </w:p>
    <w:p>
      <w:pPr>
        <w:pStyle w:val="Heading3"/>
        <w:spacing w:after="120" w:before="200"/>
      </w:pPr>
      <w:r>
        <w:rPr>
          <w:rFonts w:ascii="Arial" w:cs="Arial" w:eastAsia="Arial" w:hAnsi="Arial"/>
          <w:b/>
          <w:bCs/>
          <w:color w:val="666666"/>
          <w:sz w:val="24"/>
          <w:szCs w:val="24"/>
        </w:rPr>
        <w:t xml:space="preserve">Windows</w:t>
      </w:r>
    </w:p>
    <w:p>
      <w:pPr>
        <w:pStyle w:val="ListParagraph"/>
        <w:numPr>
          <w:ilvl w:val="0"/>
          <w:numId w:val="2"/>
        </w:numPr>
        <w:spacing w:after="100"/>
      </w:pPr>
      <w:r>
        <w:rPr>
          <w:rFonts w:ascii="Arial" w:cs="Arial" w:eastAsia="Arial" w:hAnsi="Arial"/>
          <w:color w:val="333333"/>
          <w:sz w:val="22"/>
          <w:szCs w:val="22"/>
        </w:rPr>
        <w:t xml:space="preserve">Open a web browser and go to: https://www.python.org/downloads/</w:t>
      </w:r>
    </w:p>
    <w:p>
      <w:pPr>
        <w:pStyle w:val="ListParagraph"/>
        <w:numPr>
          <w:ilvl w:val="0"/>
          <w:numId w:val="2"/>
        </w:numPr>
        <w:spacing w:after="100"/>
      </w:pPr>
      <w:r>
        <w:rPr>
          <w:rFonts w:ascii="Arial" w:cs="Arial" w:eastAsia="Arial" w:hAnsi="Arial"/>
          <w:color w:val="333333"/>
          <w:sz w:val="22"/>
          <w:szCs w:val="22"/>
        </w:rPr>
        <w:t xml:space="preserve">Click the yellow Download Python button — it will detect Windows automatically.</w:t>
      </w:r>
    </w:p>
    <w:p>
      <w:pPr>
        <w:pStyle w:val="ListParagraph"/>
        <w:numPr>
          <w:ilvl w:val="0"/>
          <w:numId w:val="2"/>
        </w:numPr>
        <w:spacing w:after="100"/>
      </w:pPr>
      <w:r>
        <w:rPr>
          <w:rFonts w:ascii="Arial" w:cs="Arial" w:eastAsia="Arial" w:hAnsi="Arial"/>
          <w:color w:val="333333"/>
          <w:sz w:val="22"/>
          <w:szCs w:val="22"/>
        </w:rPr>
        <w:t xml:space="preserve">Run the downloaded installer (.exe file).</w:t>
      </w:r>
    </w:p>
    <w:p>
      <w:pPr>
        <w:pStyle w:val="ListParagraph"/>
        <w:numPr>
          <w:ilvl w:val="0"/>
          <w:numId w:val="2"/>
        </w:numPr>
        <w:spacing w:after="100"/>
      </w:pPr>
      <w:r>
        <w:rPr>
          <w:rFonts w:ascii="Arial" w:cs="Arial" w:eastAsia="Arial" w:hAnsi="Arial"/>
          <w:color w:val="333333"/>
          <w:sz w:val="22"/>
          <w:szCs w:val="22"/>
        </w:rPr>
        <w:t xml:space="preserve">IMPORTANT: On the first screen, tick the box that says Add Python to PATH before clicking Install Now.</w:t>
      </w:r>
    </w:p>
    <w:p>
      <w:pPr>
        <w:pStyle w:val="ListParagraph"/>
        <w:numPr>
          <w:ilvl w:val="0"/>
          <w:numId w:val="2"/>
        </w:numPr>
        <w:spacing w:after="100"/>
      </w:pPr>
      <w:r>
        <w:rPr>
          <w:rFonts w:ascii="Arial" w:cs="Arial" w:eastAsia="Arial" w:hAnsi="Arial"/>
          <w:color w:val="333333"/>
          <w:sz w:val="22"/>
          <w:szCs w:val="22"/>
        </w:rPr>
        <w:t xml:space="preserve">Click Install Now and wait for the installation to complete.</w:t>
      </w:r>
    </w:p>
    <w:p>
      <w:pPr>
        <w:pStyle w:val="ListParagraph"/>
        <w:numPr>
          <w:ilvl w:val="0"/>
          <w:numId w:val="2"/>
        </w:numPr>
        <w:spacing w:after="100"/>
      </w:pPr>
      <w:r>
        <w:rPr>
          <w:rFonts w:ascii="Arial" w:cs="Arial" w:eastAsia="Arial" w:hAnsi="Arial"/>
          <w:color w:val="333333"/>
          <w:sz w:val="22"/>
          <w:szCs w:val="22"/>
        </w:rPr>
        <w:t xml:space="preserve">Click Close when finished.</w:t>
      </w:r>
    </w:p>
    <w:p>
      <w:pPr>
        <w:pStyle w:val="ListParagraph"/>
        <w:numPr>
          <w:ilvl w:val="0"/>
          <w:numId w:val="2"/>
        </w:numPr>
        <w:spacing w:after="100"/>
      </w:pPr>
      <w:r>
        <w:rPr>
          <w:rFonts w:ascii="Arial" w:cs="Arial" w:eastAsia="Arial" w:hAnsi="Arial"/>
          <w:color w:val="333333"/>
          <w:sz w:val="22"/>
          <w:szCs w:val="22"/>
        </w:rPr>
        <w:t xml:space="preserve">Verify the installation by opening Command Prompt (search for cmd in the Start menu) and typing:</w:t>
      </w:r>
    </w:p>
    <w:p>
      <w:pPr>
        <w:shd w:fill="1e1e2e" w:val="clear"/>
        <w:spacing w:after="80"/>
      </w:pPr>
      <w:r>
        <w:rPr>
          <w:rFonts w:ascii="Courier New" w:cs="Courier New" w:eastAsia="Courier New" w:hAnsi="Courier New"/>
          <w:color w:val="00ff88"/>
          <w:sz w:val="18"/>
          <w:szCs w:val="18"/>
        </w:rPr>
        <w:t xml:space="preserve">python --version</w:t>
      </w:r>
    </w:p>
    <w:p>
      <w:pPr>
        <w:spacing w:after="160"/>
      </w:pPr>
      <w:r>
        <w:rPr>
          <w:rFonts w:ascii="Arial" w:cs="Arial" w:eastAsia="Arial" w:hAnsi="Arial"/>
          <w:color w:val="333333"/>
          <w:sz w:val="22"/>
          <w:szCs w:val="22"/>
        </w:rPr>
        <w:t xml:space="preserve">You should see something like: Python 3.12.0</w:t>
      </w:r>
    </w:p>
    <w:p>
      <w:pPr>
        <w:spacing w:after="200"/>
      </w:pPr>
      <w:r>
        <w:t xml:space="preserve"/>
      </w:r>
    </w:p>
    <w:p>
      <w:pPr>
        <w:pStyle w:val="Heading3"/>
        <w:spacing w:after="120" w:before="200"/>
      </w:pPr>
      <w:r>
        <w:rPr>
          <w:rFonts w:ascii="Arial" w:cs="Arial" w:eastAsia="Arial" w:hAnsi="Arial"/>
          <w:b/>
          <w:bCs/>
          <w:color w:val="666666"/>
          <w:sz w:val="24"/>
          <w:szCs w:val="24"/>
        </w:rPr>
        <w:t xml:space="preserve">Mac</w:t>
      </w:r>
    </w:p>
    <w:p>
      <w:pPr>
        <w:pStyle w:val="ListParagraph"/>
        <w:numPr>
          <w:ilvl w:val="0"/>
          <w:numId w:val="2"/>
        </w:numPr>
        <w:spacing w:after="100"/>
      </w:pPr>
      <w:r>
        <w:rPr>
          <w:rFonts w:ascii="Arial" w:cs="Arial" w:eastAsia="Arial" w:hAnsi="Arial"/>
          <w:color w:val="333333"/>
          <w:sz w:val="22"/>
          <w:szCs w:val="22"/>
        </w:rPr>
        <w:t xml:space="preserve">Open a web browser and go to: https://www.python.org/downloads/</w:t>
      </w:r>
    </w:p>
    <w:p>
      <w:pPr>
        <w:pStyle w:val="ListParagraph"/>
        <w:numPr>
          <w:ilvl w:val="0"/>
          <w:numId w:val="2"/>
        </w:numPr>
        <w:spacing w:after="100"/>
      </w:pPr>
      <w:r>
        <w:rPr>
          <w:rFonts w:ascii="Arial" w:cs="Arial" w:eastAsia="Arial" w:hAnsi="Arial"/>
          <w:color w:val="333333"/>
          <w:sz w:val="22"/>
          <w:szCs w:val="22"/>
        </w:rPr>
        <w:t xml:space="preserve">Click the yellow Download Python button — it will detect Mac automatically.</w:t>
      </w:r>
    </w:p>
    <w:p>
      <w:pPr>
        <w:pStyle w:val="ListParagraph"/>
        <w:numPr>
          <w:ilvl w:val="0"/>
          <w:numId w:val="2"/>
        </w:numPr>
        <w:spacing w:after="100"/>
      </w:pPr>
      <w:r>
        <w:rPr>
          <w:rFonts w:ascii="Arial" w:cs="Arial" w:eastAsia="Arial" w:hAnsi="Arial"/>
          <w:color w:val="333333"/>
          <w:sz w:val="22"/>
          <w:szCs w:val="22"/>
        </w:rPr>
        <w:t xml:space="preserve">Run the downloaded installer (.pkg file) and follow the prompts.</w:t>
      </w:r>
    </w:p>
    <w:p>
      <w:pPr>
        <w:pStyle w:val="ListParagraph"/>
        <w:numPr>
          <w:ilvl w:val="0"/>
          <w:numId w:val="2"/>
        </w:numPr>
        <w:spacing w:after="100"/>
      </w:pPr>
      <w:r>
        <w:rPr>
          <w:rFonts w:ascii="Arial" w:cs="Arial" w:eastAsia="Arial" w:hAnsi="Arial"/>
          <w:color w:val="333333"/>
          <w:sz w:val="22"/>
          <w:szCs w:val="22"/>
        </w:rPr>
        <w:t xml:space="preserve">Verify the installation by opening Terminal (search for Terminal in Spotlight) and typing:</w:t>
      </w:r>
    </w:p>
    <w:p>
      <w:pPr>
        <w:shd w:fill="1e1e2e" w:val="clear"/>
        <w:spacing w:after="80"/>
      </w:pPr>
      <w:r>
        <w:rPr>
          <w:rFonts w:ascii="Courier New" w:cs="Courier New" w:eastAsia="Courier New" w:hAnsi="Courier New"/>
          <w:color w:val="00ff88"/>
          <w:sz w:val="18"/>
          <w:szCs w:val="18"/>
        </w:rPr>
        <w:t xml:space="preserve">python3 --version</w:t>
      </w:r>
    </w:p>
    <w:p>
      <w:pPr>
        <w:spacing w:after="160"/>
      </w:pPr>
      <w:r>
        <w:rPr>
          <w:rFonts w:ascii="Arial" w:cs="Arial" w:eastAsia="Arial" w:hAnsi="Arial"/>
          <w:color w:val="333333"/>
          <w:sz w:val="22"/>
          <w:szCs w:val="22"/>
        </w:rPr>
        <w:t xml:space="preserve">You should see something like: Python 3.12.0</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b/>
                <w:bCs/>
                <w:color w:val="1a3a5c"/>
                <w:sz w:val="22"/>
                <w:szCs w:val="22"/>
              </w:rPr>
              <w:t xml:space="preserve">Note: </w:t>
            </w:r>
            <w:r>
              <w:rPr>
                <w:rFonts w:ascii="Arial" w:cs="Arial" w:eastAsia="Arial" w:hAnsi="Arial"/>
                <w:color w:val="333333"/>
                <w:sz w:val="22"/>
                <w:szCs w:val="22"/>
              </w:rPr>
              <w:t xml:space="preserve">Mac users: use python3 and pip3 instead of python and pip in all commands.</w:t>
            </w:r>
          </w:p>
        </w:tc>
      </w:tr>
    </w:tbl>
    <w:p>
      <w:pPr>
        <w:spacing w:after="200"/>
      </w:pPr>
      <w:r>
        <w:t xml:space="preserve"/>
      </w:r>
    </w:p>
    <w:p>
      <w:pPr>
        <w:pStyle w:val="Heading2"/>
        <w:spacing w:after="160" w:before="300"/>
      </w:pPr>
      <w:r>
        <w:rPr>
          <w:rFonts w:ascii="Arial" w:cs="Arial" w:eastAsia="Arial" w:hAnsi="Arial"/>
          <w:b/>
          <w:bCs/>
          <w:color w:val="1a3a5c"/>
          <w:sz w:val="28"/>
          <w:szCs w:val="28"/>
        </w:rPr>
        <w:t xml:space="preserve">1.2 Installing Visual Studio Code</w:t>
      </w:r>
    </w:p>
    <w:p>
      <w:pPr>
        <w:spacing w:after="160"/>
      </w:pPr>
      <w:r>
        <w:rPr>
          <w:rFonts w:ascii="Arial" w:cs="Arial" w:eastAsia="Arial" w:hAnsi="Arial"/>
          <w:color w:val="333333"/>
          <w:sz w:val="22"/>
          <w:szCs w:val="22"/>
        </w:rPr>
        <w:t xml:space="preserve">Visual Studio Code (VS Code) is a free code editor used to view and edit the project scripts.</w:t>
      </w:r>
    </w:p>
    <w:p>
      <w:pPr>
        <w:spacing w:after="200"/>
      </w:pPr>
      <w:r>
        <w:t xml:space="preserve"/>
      </w:r>
    </w:p>
    <w:p>
      <w:pPr>
        <w:pStyle w:val="Heading3"/>
        <w:spacing w:after="120" w:before="200"/>
      </w:pPr>
      <w:r>
        <w:rPr>
          <w:rFonts w:ascii="Arial" w:cs="Arial" w:eastAsia="Arial" w:hAnsi="Arial"/>
          <w:b/>
          <w:bCs/>
          <w:color w:val="666666"/>
          <w:sz w:val="24"/>
          <w:szCs w:val="24"/>
        </w:rPr>
        <w:t xml:space="preserve">Windows and Mac</w:t>
      </w:r>
    </w:p>
    <w:p>
      <w:pPr>
        <w:pStyle w:val="ListParagraph"/>
        <w:numPr>
          <w:ilvl w:val="0"/>
          <w:numId w:val="2"/>
        </w:numPr>
        <w:spacing w:after="100"/>
      </w:pPr>
      <w:r>
        <w:rPr>
          <w:rFonts w:ascii="Arial" w:cs="Arial" w:eastAsia="Arial" w:hAnsi="Arial"/>
          <w:color w:val="333333"/>
          <w:sz w:val="22"/>
          <w:szCs w:val="22"/>
        </w:rPr>
        <w:t xml:space="preserve">Go to: https://code.visualstudio.com/</w:t>
      </w:r>
    </w:p>
    <w:p>
      <w:pPr>
        <w:pStyle w:val="ListParagraph"/>
        <w:numPr>
          <w:ilvl w:val="0"/>
          <w:numId w:val="2"/>
        </w:numPr>
        <w:spacing w:after="100"/>
      </w:pPr>
      <w:r>
        <w:rPr>
          <w:rFonts w:ascii="Arial" w:cs="Arial" w:eastAsia="Arial" w:hAnsi="Arial"/>
          <w:color w:val="333333"/>
          <w:sz w:val="22"/>
          <w:szCs w:val="22"/>
        </w:rPr>
        <w:t xml:space="preserve">Click the Download button for your operating system.</w:t>
      </w:r>
    </w:p>
    <w:p>
      <w:pPr>
        <w:pStyle w:val="ListParagraph"/>
        <w:numPr>
          <w:ilvl w:val="0"/>
          <w:numId w:val="2"/>
        </w:numPr>
        <w:spacing w:after="100"/>
      </w:pPr>
      <w:r>
        <w:rPr>
          <w:rFonts w:ascii="Arial" w:cs="Arial" w:eastAsia="Arial" w:hAnsi="Arial"/>
          <w:color w:val="333333"/>
          <w:sz w:val="22"/>
          <w:szCs w:val="22"/>
        </w:rPr>
        <w:t xml:space="preserve">Run the installer and follow the prompts. Accept all default settings.</w:t>
      </w:r>
    </w:p>
    <w:p>
      <w:pPr>
        <w:pStyle w:val="ListParagraph"/>
        <w:numPr>
          <w:ilvl w:val="0"/>
          <w:numId w:val="2"/>
        </w:numPr>
        <w:spacing w:after="100"/>
      </w:pPr>
      <w:r>
        <w:rPr>
          <w:rFonts w:ascii="Arial" w:cs="Arial" w:eastAsia="Arial" w:hAnsi="Arial"/>
          <w:color w:val="333333"/>
          <w:sz w:val="22"/>
          <w:szCs w:val="22"/>
        </w:rPr>
        <w:t xml:space="preserve">Open VS Code once installed.</w:t>
      </w:r>
    </w:p>
    <w:p>
      <w:pPr>
        <w:pStyle w:val="ListParagraph"/>
        <w:numPr>
          <w:ilvl w:val="0"/>
          <w:numId w:val="2"/>
        </w:numPr>
        <w:spacing w:after="100"/>
      </w:pPr>
      <w:r>
        <w:rPr>
          <w:rFonts w:ascii="Arial" w:cs="Arial" w:eastAsia="Arial" w:hAnsi="Arial"/>
          <w:color w:val="333333"/>
          <w:sz w:val="22"/>
          <w:szCs w:val="22"/>
        </w:rPr>
        <w:t xml:space="preserve">Install the Python extension: click the Extensions icon on the left sidebar (looks like 4 squares), search for Python, and click Install on the Microsoft Python extension.</w:t>
      </w:r>
    </w:p>
    <w:p>
      <w:pPr>
        <w:spacing w:after="200"/>
      </w:pPr>
      <w:r>
        <w:t xml:space="preserve"/>
      </w:r>
    </w:p>
    <w:p>
      <w:pPr>
        <w:pStyle w:val="Heading2"/>
        <w:spacing w:after="160" w:before="300"/>
      </w:pPr>
      <w:r>
        <w:rPr>
          <w:rFonts w:ascii="Arial" w:cs="Arial" w:eastAsia="Arial" w:hAnsi="Arial"/>
          <w:b/>
          <w:bCs/>
          <w:color w:val="1a3a5c"/>
          <w:sz w:val="28"/>
          <w:szCs w:val="28"/>
        </w:rPr>
        <w:t xml:space="preserve">1.3 Project Folder Setup</w:t>
      </w:r>
    </w:p>
    <w:p>
      <w:pPr>
        <w:spacing w:after="160"/>
      </w:pPr>
      <w:r>
        <w:rPr>
          <w:rFonts w:ascii="Arial" w:cs="Arial" w:eastAsia="Arial" w:hAnsi="Arial"/>
          <w:color w:val="333333"/>
          <w:sz w:val="22"/>
          <w:szCs w:val="22"/>
        </w:rPr>
        <w:t xml:space="preserve">The project lives in a single folder called Project. This folder contains all scripts, data, and results.</w:t>
      </w:r>
    </w:p>
    <w:p>
      <w:pPr>
        <w:spacing w:after="200"/>
      </w:pPr>
      <w:r>
        <w:t xml:space="preserve"/>
      </w:r>
    </w:p>
    <w:p>
      <w:pPr>
        <w:pStyle w:val="Heading3"/>
        <w:spacing w:after="120" w:before="200"/>
      </w:pPr>
      <w:r>
        <w:rPr>
          <w:rFonts w:ascii="Arial" w:cs="Arial" w:eastAsia="Arial" w:hAnsi="Arial"/>
          <w:b/>
          <w:bCs/>
          <w:color w:val="666666"/>
          <w:sz w:val="24"/>
          <w:szCs w:val="24"/>
        </w:rPr>
        <w:t xml:space="preserve">Recommended folder location</w:t>
      </w:r>
    </w:p>
    <w:p>
      <w:pPr>
        <w:pStyle w:val="Heading3"/>
        <w:spacing w:after="120" w:before="200"/>
      </w:pPr>
      <w:r>
        <w:rPr>
          <w:rFonts w:ascii="Arial" w:cs="Arial" w:eastAsia="Arial" w:hAnsi="Arial"/>
          <w:b/>
          <w:bCs/>
          <w:color w:val="666666"/>
          <w:sz w:val="24"/>
          <w:szCs w:val="24"/>
        </w:rPr>
        <w:t xml:space="preserve">Windows</w:t>
      </w:r>
    </w:p>
    <w:p>
      <w:pPr>
        <w:shd w:fill="1e1e2e" w:val="clear"/>
        <w:spacing w:after="80"/>
      </w:pPr>
      <w:r>
        <w:rPr>
          <w:rFonts w:ascii="Courier New" w:cs="Courier New" w:eastAsia="Courier New" w:hAnsi="Courier New"/>
          <w:color w:val="00ff88"/>
          <w:sz w:val="18"/>
          <w:szCs w:val="18"/>
        </w:rPr>
        <w:t xml:space="preserve">C:\Users\YourName\Project\</w:t>
      </w:r>
    </w:p>
    <w:p>
      <w:pPr>
        <w:pStyle w:val="Heading3"/>
        <w:spacing w:after="120" w:before="200"/>
      </w:pPr>
      <w:r>
        <w:rPr>
          <w:rFonts w:ascii="Arial" w:cs="Arial" w:eastAsia="Arial" w:hAnsi="Arial"/>
          <w:b/>
          <w:bCs/>
          <w:color w:val="666666"/>
          <w:sz w:val="24"/>
          <w:szCs w:val="24"/>
        </w:rPr>
        <w:t xml:space="preserve">Mac</w:t>
      </w:r>
    </w:p>
    <w:p>
      <w:pPr>
        <w:shd w:fill="1e1e2e" w:val="clear"/>
        <w:spacing w:after="80"/>
      </w:pPr>
      <w:r>
        <w:rPr>
          <w:rFonts w:ascii="Courier New" w:cs="Courier New" w:eastAsia="Courier New" w:hAnsi="Courier New"/>
          <w:color w:val="00ff88"/>
          <w:sz w:val="18"/>
          <w:szCs w:val="18"/>
        </w:rPr>
        <w:t xml:space="preserve">/Users/YourName/Project/</w:t>
      </w:r>
    </w:p>
    <w:p>
      <w:pPr>
        <w:spacing w:after="200"/>
      </w:pPr>
      <w:r>
        <w:t xml:space="preserve"/>
      </w:r>
    </w:p>
    <w:p>
      <w:pPr>
        <w:spacing w:after="160"/>
      </w:pPr>
      <w:r>
        <w:rPr>
          <w:rFonts w:ascii="Arial" w:cs="Arial" w:eastAsia="Arial" w:hAnsi="Arial"/>
          <w:color w:val="333333"/>
          <w:sz w:val="22"/>
          <w:szCs w:val="22"/>
        </w:rPr>
        <w:t xml:space="preserve">Inside the Project folder the structure is:</w:t>
      </w:r>
    </w:p>
    <w:p>
      <w:pPr>
        <w:shd w:fill="1e1e2e" w:val="clear"/>
        <w:spacing w:after="80"/>
      </w:pPr>
      <w:r>
        <w:rPr>
          <w:rFonts w:ascii="Courier New" w:cs="Courier New" w:eastAsia="Courier New" w:hAnsi="Courier New"/>
          <w:color w:val="00ff88"/>
          <w:sz w:val="18"/>
          <w:szCs w:val="18"/>
        </w:rPr>
        <w:t xml:space="preserve">Project/</w:t>
      </w:r>
    </w:p>
    <w:p>
      <w:pPr>
        <w:shd w:fill="1e1e2e" w:val="clear"/>
        <w:spacing w:after="80"/>
      </w:pPr>
      <w:r>
        <w:rPr>
          <w:rFonts w:ascii="Courier New" w:cs="Courier New" w:eastAsia="Courier New" w:hAnsi="Courier New"/>
          <w:color w:val="00ff88"/>
          <w:sz w:val="18"/>
          <w:szCs w:val="18"/>
        </w:rPr>
        <w:t xml:space="preserve">    .venv/              &lt;- shared Python environment (created in next step)</w:t>
      </w:r>
    </w:p>
    <w:p>
      <w:pPr>
        <w:shd w:fill="1e1e2e" w:val="clear"/>
        <w:spacing w:after="80"/>
      </w:pPr>
      <w:r>
        <w:rPr>
          <w:rFonts w:ascii="Courier New" w:cs="Courier New" w:eastAsia="Courier New" w:hAnsi="Courier New"/>
          <w:color w:val="00ff88"/>
          <w:sz w:val="18"/>
          <w:szCs w:val="18"/>
        </w:rPr>
        <w:t xml:space="preserve">    launcher.py         &lt;- CLI launcher for all scripts</w:t>
      </w:r>
    </w:p>
    <w:p>
      <w:pPr>
        <w:shd w:fill="1e1e2e" w:val="clear"/>
        <w:spacing w:after="80"/>
      </w:pPr>
      <w:r>
        <w:rPr>
          <w:rFonts w:ascii="Courier New" w:cs="Courier New" w:eastAsia="Courier New" w:hAnsi="Courier New"/>
          <w:color w:val="00ff88"/>
          <w:sz w:val="18"/>
          <w:szCs w:val="18"/>
        </w:rPr>
        <w:t xml:space="preserve">    dashboard.py        &lt;- Streamlit web dashboard</w:t>
      </w:r>
    </w:p>
    <w:p>
      <w:pPr>
        <w:shd w:fill="1e1e2e" w:val="clear"/>
        <w:spacing w:after="80"/>
      </w:pPr>
      <w:r>
        <w:rPr>
          <w:rFonts w:ascii="Courier New" w:cs="Courier New" w:eastAsia="Courier New" w:hAnsi="Courier New"/>
          <w:color w:val="00ff88"/>
          <w:sz w:val="18"/>
          <w:szCs w:val="18"/>
        </w:rPr>
        <w:t xml:space="preserve">    macro/              &lt;- Macro report scripts</w:t>
      </w:r>
    </w:p>
    <w:p>
      <w:pPr>
        <w:shd w:fill="1e1e2e" w:val="clear"/>
        <w:spacing w:after="80"/>
      </w:pPr>
      <w:r>
        <w:rPr>
          <w:rFonts w:ascii="Courier New" w:cs="Courier New" w:eastAsia="Courier New" w:hAnsi="Courier New"/>
          <w:color w:val="00ff88"/>
          <w:sz w:val="18"/>
          <w:szCs w:val="18"/>
        </w:rPr>
        <w:t xml:space="preserve">    stocks/             &lt;- All market data scripts</w:t>
      </w:r>
    </w:p>
    <w:p>
      <w:pPr>
        <w:shd w:fill="1e1e2e" w:val="clear"/>
        <w:spacing w:after="80"/>
      </w:pPr>
      <w:r>
        <w:rPr>
          <w:rFonts w:ascii="Courier New" w:cs="Courier New" w:eastAsia="Courier New" w:hAnsi="Courier New"/>
          <w:color w:val="00ff88"/>
          <w:sz w:val="18"/>
          <w:szCs w:val="18"/>
        </w:rPr>
        <w:t xml:space="preserve">    ea/                 &lt;- EA settings comparator and MT5 analysis</w:t>
      </w:r>
    </w:p>
    <w:p>
      <w:pPr>
        <w:shd w:fill="1e1e2e" w:val="clear"/>
        <w:spacing w:after="80"/>
      </w:pPr>
      <w:r>
        <w:rPr>
          <w:rFonts w:ascii="Courier New" w:cs="Courier New" w:eastAsia="Courier New" w:hAnsi="Courier New"/>
          <w:color w:val="00ff88"/>
          <w:sz w:val="18"/>
          <w:szCs w:val="18"/>
        </w:rPr>
        <w:t xml:space="preserve">    utilities/          &lt;- Market cap fetch utility scripts</w:t>
      </w:r>
    </w:p>
    <w:p>
      <w:pPr>
        <w:spacing w:after="200"/>
      </w:pPr>
      <w:r>
        <w:t xml:space="preserve"/>
      </w:r>
    </w:p>
    <w:p>
      <w:pPr>
        <w:pStyle w:val="Heading2"/>
        <w:spacing w:after="160" w:before="300"/>
      </w:pPr>
      <w:r>
        <w:rPr>
          <w:rFonts w:ascii="Arial" w:cs="Arial" w:eastAsia="Arial" w:hAnsi="Arial"/>
          <w:b/>
          <w:bCs/>
          <w:color w:val="1a3a5c"/>
          <w:sz w:val="28"/>
          <w:szCs w:val="28"/>
        </w:rPr>
        <w:t xml:space="preserve">1.4 Creating the Virtual Environment</w:t>
      </w:r>
    </w:p>
    <w:p>
      <w:pPr>
        <w:spacing w:after="160"/>
      </w:pPr>
      <w:r>
        <w:rPr>
          <w:rFonts w:ascii="Arial" w:cs="Arial" w:eastAsia="Arial" w:hAnsi="Arial"/>
          <w:color w:val="333333"/>
          <w:sz w:val="22"/>
          <w:szCs w:val="22"/>
        </w:rPr>
        <w:t xml:space="preserve">A virtual environment keeps all the required Python packages isolated to this project so they do not interfere with other software on your computer.</w:t>
      </w:r>
    </w:p>
    <w:p>
      <w:pPr>
        <w:spacing w:after="200"/>
      </w:pPr>
      <w:r>
        <w:t xml:space="preserve"/>
      </w:r>
    </w:p>
    <w:p>
      <w:pPr>
        <w:pStyle w:val="Heading3"/>
        <w:spacing w:after="120" w:before="200"/>
      </w:pPr>
      <w:r>
        <w:rPr>
          <w:rFonts w:ascii="Arial" w:cs="Arial" w:eastAsia="Arial" w:hAnsi="Arial"/>
          <w:b/>
          <w:bCs/>
          <w:color w:val="666666"/>
          <w:sz w:val="24"/>
          <w:szCs w:val="24"/>
        </w:rPr>
        <w:t xml:space="preserve">Windows — open PowerShell in the Project folder</w:t>
      </w:r>
    </w:p>
    <w:p>
      <w:pPr>
        <w:pStyle w:val="ListParagraph"/>
        <w:numPr>
          <w:ilvl w:val="0"/>
          <w:numId w:val="2"/>
        </w:numPr>
        <w:spacing w:after="100"/>
      </w:pPr>
      <w:r>
        <w:rPr>
          <w:rFonts w:ascii="Arial" w:cs="Arial" w:eastAsia="Arial" w:hAnsi="Arial"/>
          <w:color w:val="333333"/>
          <w:sz w:val="22"/>
          <w:szCs w:val="22"/>
        </w:rPr>
        <w:t xml:space="preserve">Open PowerShell and navigate to the Project folder:</w:t>
      </w:r>
    </w:p>
    <w:p>
      <w:pPr>
        <w:shd w:fill="1e1e2e" w:val="clear"/>
        <w:spacing w:after="80"/>
      </w:pPr>
      <w:r>
        <w:rPr>
          <w:rFonts w:ascii="Courier New" w:cs="Courier New" w:eastAsia="Courier New" w:hAnsi="Courier New"/>
          <w:color w:val="00ff88"/>
          <w:sz w:val="18"/>
          <w:szCs w:val="18"/>
        </w:rPr>
        <w:t xml:space="preserve">cd C:\Users\YourName\Project</w:t>
      </w:r>
    </w:p>
    <w:p>
      <w:pPr>
        <w:pStyle w:val="ListParagraph"/>
        <w:numPr>
          <w:ilvl w:val="0"/>
          <w:numId w:val="2"/>
        </w:numPr>
        <w:spacing w:after="100"/>
      </w:pPr>
      <w:r>
        <w:rPr>
          <w:rFonts w:ascii="Arial" w:cs="Arial" w:eastAsia="Arial" w:hAnsi="Arial"/>
          <w:color w:val="333333"/>
          <w:sz w:val="22"/>
          <w:szCs w:val="22"/>
        </w:rPr>
        <w:t xml:space="preserve">Create the virtual environment:</w:t>
      </w:r>
    </w:p>
    <w:p>
      <w:pPr>
        <w:shd w:fill="1e1e2e" w:val="clear"/>
        <w:spacing w:after="80"/>
      </w:pPr>
      <w:r>
        <w:rPr>
          <w:rFonts w:ascii="Courier New" w:cs="Courier New" w:eastAsia="Courier New" w:hAnsi="Courier New"/>
          <w:color w:val="00ff88"/>
          <w:sz w:val="18"/>
          <w:szCs w:val="18"/>
        </w:rPr>
        <w:t xml:space="preserve">python -m venv .venv</w:t>
      </w:r>
    </w:p>
    <w:p>
      <w:pPr>
        <w:pStyle w:val="ListParagraph"/>
        <w:numPr>
          <w:ilvl w:val="0"/>
          <w:numId w:val="2"/>
        </w:numPr>
        <w:spacing w:after="100"/>
      </w:pPr>
      <w:r>
        <w:rPr>
          <w:rFonts w:ascii="Arial" w:cs="Arial" w:eastAsia="Arial" w:hAnsi="Arial"/>
          <w:color w:val="333333"/>
          <w:sz w:val="22"/>
          <w:szCs w:val="22"/>
        </w:rPr>
        <w:t xml:space="preserve">Activate the virtual environment:</w:t>
      </w:r>
    </w:p>
    <w:p>
      <w:pPr>
        <w:shd w:fill="1e1e2e" w:val="clear"/>
        <w:spacing w:after="80"/>
      </w:pPr>
      <w:r>
        <w:rPr>
          <w:rFonts w:ascii="Courier New" w:cs="Courier New" w:eastAsia="Courier New" w:hAnsi="Courier New"/>
          <w:color w:val="00ff88"/>
          <w:sz w:val="18"/>
          <w:szCs w:val="18"/>
        </w:rPr>
        <w:t xml:space="preserve">.venv\Scripts\activate</w:t>
      </w:r>
    </w:p>
    <w:p>
      <w:pPr>
        <w:pStyle w:val="ListParagraph"/>
        <w:numPr>
          <w:ilvl w:val="0"/>
          <w:numId w:val="2"/>
        </w:numPr>
        <w:spacing w:after="100"/>
      </w:pPr>
      <w:r>
        <w:rPr>
          <w:rFonts w:ascii="Arial" w:cs="Arial" w:eastAsia="Arial" w:hAnsi="Arial"/>
          <w:color w:val="333333"/>
          <w:sz w:val="22"/>
          <w:szCs w:val="22"/>
        </w:rPr>
        <w:t xml:space="preserve">Install all required packages:</w:t>
      </w:r>
    </w:p>
    <w:p>
      <w:pPr>
        <w:shd w:fill="1e1e2e" w:val="clear"/>
        <w:spacing w:after="80"/>
      </w:pPr>
      <w:r>
        <w:rPr>
          <w:rFonts w:ascii="Courier New" w:cs="Courier New" w:eastAsia="Courier New" w:hAnsi="Courier New"/>
          <w:color w:val="00ff88"/>
          <w:sz w:val="18"/>
          <w:szCs w:val="18"/>
        </w:rPr>
        <w:t xml:space="preserve">pip install pandas numpy yfinance fredapi requests streamlit plotly streamlit-option-menu kaleido</w:t>
      </w:r>
    </w:p>
    <w:p>
      <w:pPr>
        <w:spacing w:after="200"/>
      </w:pPr>
      <w:r>
        <w:t xml:space="preserve"/>
      </w:r>
    </w:p>
    <w:p>
      <w:pPr>
        <w:pStyle w:val="Heading3"/>
        <w:spacing w:after="120" w:before="200"/>
      </w:pPr>
      <w:r>
        <w:rPr>
          <w:rFonts w:ascii="Arial" w:cs="Arial" w:eastAsia="Arial" w:hAnsi="Arial"/>
          <w:b/>
          <w:bCs/>
          <w:color w:val="666666"/>
          <w:sz w:val="24"/>
          <w:szCs w:val="24"/>
        </w:rPr>
        <w:t xml:space="preserve">Mac — open Terminal in the Project folder</w:t>
      </w:r>
    </w:p>
    <w:p>
      <w:pPr>
        <w:pStyle w:val="ListParagraph"/>
        <w:numPr>
          <w:ilvl w:val="0"/>
          <w:numId w:val="2"/>
        </w:numPr>
        <w:spacing w:after="100"/>
      </w:pPr>
      <w:r>
        <w:rPr>
          <w:rFonts w:ascii="Arial" w:cs="Arial" w:eastAsia="Arial" w:hAnsi="Arial"/>
          <w:color w:val="333333"/>
          <w:sz w:val="22"/>
          <w:szCs w:val="22"/>
        </w:rPr>
        <w:t xml:space="preserve">Open Terminal and navigate to the Project folder:</w:t>
      </w:r>
    </w:p>
    <w:p>
      <w:pPr>
        <w:shd w:fill="1e1e2e" w:val="clear"/>
        <w:spacing w:after="80"/>
      </w:pPr>
      <w:r>
        <w:rPr>
          <w:rFonts w:ascii="Courier New" w:cs="Courier New" w:eastAsia="Courier New" w:hAnsi="Courier New"/>
          <w:color w:val="00ff88"/>
          <w:sz w:val="18"/>
          <w:szCs w:val="18"/>
        </w:rPr>
        <w:t xml:space="preserve">cd /Users/YourName/Project</w:t>
      </w:r>
    </w:p>
    <w:p>
      <w:pPr>
        <w:pStyle w:val="ListParagraph"/>
        <w:numPr>
          <w:ilvl w:val="0"/>
          <w:numId w:val="2"/>
        </w:numPr>
        <w:spacing w:after="100"/>
      </w:pPr>
      <w:r>
        <w:rPr>
          <w:rFonts w:ascii="Arial" w:cs="Arial" w:eastAsia="Arial" w:hAnsi="Arial"/>
          <w:color w:val="333333"/>
          <w:sz w:val="22"/>
          <w:szCs w:val="22"/>
        </w:rPr>
        <w:t xml:space="preserve">Create the virtual environment:</w:t>
      </w:r>
    </w:p>
    <w:p>
      <w:pPr>
        <w:shd w:fill="1e1e2e" w:val="clear"/>
        <w:spacing w:after="80"/>
      </w:pPr>
      <w:r>
        <w:rPr>
          <w:rFonts w:ascii="Courier New" w:cs="Courier New" w:eastAsia="Courier New" w:hAnsi="Courier New"/>
          <w:color w:val="00ff88"/>
          <w:sz w:val="18"/>
          <w:szCs w:val="18"/>
        </w:rPr>
        <w:t xml:space="preserve">python3 -m venv .venv</w:t>
      </w:r>
    </w:p>
    <w:p>
      <w:pPr>
        <w:pStyle w:val="ListParagraph"/>
        <w:numPr>
          <w:ilvl w:val="0"/>
          <w:numId w:val="2"/>
        </w:numPr>
        <w:spacing w:after="100"/>
      </w:pPr>
      <w:r>
        <w:rPr>
          <w:rFonts w:ascii="Arial" w:cs="Arial" w:eastAsia="Arial" w:hAnsi="Arial"/>
          <w:color w:val="333333"/>
          <w:sz w:val="22"/>
          <w:szCs w:val="22"/>
        </w:rPr>
        <w:t xml:space="preserve">Activate the virtual environment:</w:t>
      </w:r>
    </w:p>
    <w:p>
      <w:pPr>
        <w:shd w:fill="1e1e2e" w:val="clear"/>
        <w:spacing w:after="80"/>
      </w:pPr>
      <w:r>
        <w:rPr>
          <w:rFonts w:ascii="Courier New" w:cs="Courier New" w:eastAsia="Courier New" w:hAnsi="Courier New"/>
          <w:color w:val="00ff88"/>
          <w:sz w:val="18"/>
          <w:szCs w:val="18"/>
        </w:rPr>
        <w:t xml:space="preserve">source .venv/bin/activate</w:t>
      </w:r>
    </w:p>
    <w:p>
      <w:pPr>
        <w:pStyle w:val="ListParagraph"/>
        <w:numPr>
          <w:ilvl w:val="0"/>
          <w:numId w:val="2"/>
        </w:numPr>
        <w:spacing w:after="100"/>
      </w:pPr>
      <w:r>
        <w:rPr>
          <w:rFonts w:ascii="Arial" w:cs="Arial" w:eastAsia="Arial" w:hAnsi="Arial"/>
          <w:color w:val="333333"/>
          <w:sz w:val="22"/>
          <w:szCs w:val="22"/>
        </w:rPr>
        <w:t xml:space="preserve">Install all required packages:</w:t>
      </w:r>
    </w:p>
    <w:p>
      <w:pPr>
        <w:shd w:fill="1e1e2e" w:val="clear"/>
        <w:spacing w:after="80"/>
      </w:pPr>
      <w:r>
        <w:rPr>
          <w:rFonts w:ascii="Courier New" w:cs="Courier New" w:eastAsia="Courier New" w:hAnsi="Courier New"/>
          <w:color w:val="00ff88"/>
          <w:sz w:val="18"/>
          <w:szCs w:val="18"/>
        </w:rPr>
        <w:t xml:space="preserve">pip install pandas numpy yfinance fredapi requests streamlit plotly streamlit-option-menu kaleido</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b/>
                <w:bCs/>
                <w:color w:val="1a3a5c"/>
                <w:sz w:val="22"/>
                <w:szCs w:val="22"/>
              </w:rPr>
              <w:t xml:space="preserve">Note: </w:t>
            </w:r>
            <w:r>
              <w:rPr>
                <w:rFonts w:ascii="Arial" w:cs="Arial" w:eastAsia="Arial" w:hAnsi="Arial"/>
                <w:color w:val="333333"/>
                <w:sz w:val="22"/>
                <w:szCs w:val="22"/>
              </w:rPr>
              <w:t xml:space="preserve">You only need to create the virtual environment once. Each time you open a new terminal session, activate it again using the activate command above before running any scripts.</w:t>
            </w:r>
          </w:p>
        </w:tc>
      </w:tr>
    </w:tbl>
    <w:p>
      <w:pPr>
        <w:spacing w:after="200"/>
      </w:pPr>
      <w:r>
        <w:t xml:space="preserve"/>
      </w:r>
    </w:p>
    <w:p>
      <w:pPr>
        <w:pStyle w:val="Heading2"/>
        <w:spacing w:after="160" w:before="300"/>
      </w:pPr>
      <w:r>
        <w:rPr>
          <w:rFonts w:ascii="Arial" w:cs="Arial" w:eastAsia="Arial" w:hAnsi="Arial"/>
          <w:b/>
          <w:bCs/>
          <w:color w:val="1a3a5c"/>
          <w:sz w:val="28"/>
          <w:szCs w:val="28"/>
        </w:rPr>
        <w:t xml:space="preserve">1.5 FRED API Key Setup</w:t>
      </w:r>
    </w:p>
    <w:p>
      <w:pPr>
        <w:spacing w:after="160"/>
      </w:pPr>
      <w:r>
        <w:rPr>
          <w:rFonts w:ascii="Arial" w:cs="Arial" w:eastAsia="Arial" w:hAnsi="Arial"/>
          <w:color w:val="333333"/>
          <w:sz w:val="22"/>
          <w:szCs w:val="22"/>
        </w:rPr>
        <w:t xml:space="preserve">The macro report script fetches economic data from the Federal Reserve (FRED). A free API key is required.</w:t>
      </w:r>
    </w:p>
    <w:p>
      <w:pPr>
        <w:pStyle w:val="ListParagraph"/>
        <w:numPr>
          <w:ilvl w:val="0"/>
          <w:numId w:val="2"/>
        </w:numPr>
        <w:spacing w:after="100"/>
      </w:pPr>
      <w:r>
        <w:rPr>
          <w:rFonts w:ascii="Arial" w:cs="Arial" w:eastAsia="Arial" w:hAnsi="Arial"/>
          <w:color w:val="333333"/>
          <w:sz w:val="22"/>
          <w:szCs w:val="22"/>
        </w:rPr>
        <w:t xml:space="preserve">Go to: https://fred.stlouisfed.org/docs/api/api_key.html</w:t>
      </w:r>
    </w:p>
    <w:p>
      <w:pPr>
        <w:pStyle w:val="ListParagraph"/>
        <w:numPr>
          <w:ilvl w:val="0"/>
          <w:numId w:val="2"/>
        </w:numPr>
        <w:spacing w:after="100"/>
      </w:pPr>
      <w:r>
        <w:rPr>
          <w:rFonts w:ascii="Arial" w:cs="Arial" w:eastAsia="Arial" w:hAnsi="Arial"/>
          <w:color w:val="333333"/>
          <w:sz w:val="22"/>
          <w:szCs w:val="22"/>
        </w:rPr>
        <w:t xml:space="preserve">Create a free account and request an API key.</w:t>
      </w:r>
    </w:p>
    <w:p>
      <w:pPr>
        <w:pStyle w:val="ListParagraph"/>
        <w:numPr>
          <w:ilvl w:val="0"/>
          <w:numId w:val="2"/>
        </w:numPr>
        <w:spacing w:after="100"/>
      </w:pPr>
      <w:r>
        <w:rPr>
          <w:rFonts w:ascii="Arial" w:cs="Arial" w:eastAsia="Arial" w:hAnsi="Arial"/>
          <w:color w:val="333333"/>
          <w:sz w:val="22"/>
          <w:szCs w:val="22"/>
        </w:rPr>
        <w:t xml:space="preserve">Open the file: macro/config.py</w:t>
      </w:r>
    </w:p>
    <w:p>
      <w:pPr>
        <w:pStyle w:val="ListParagraph"/>
        <w:numPr>
          <w:ilvl w:val="0"/>
          <w:numId w:val="2"/>
        </w:numPr>
        <w:spacing w:after="100"/>
      </w:pPr>
      <w:r>
        <w:rPr>
          <w:rFonts w:ascii="Arial" w:cs="Arial" w:eastAsia="Arial" w:hAnsi="Arial"/>
          <w:color w:val="333333"/>
          <w:sz w:val="22"/>
          <w:szCs w:val="22"/>
        </w:rPr>
        <w:t xml:space="preserve">Replace the placeholder with your key:</w:t>
      </w:r>
    </w:p>
    <w:p>
      <w:pPr>
        <w:shd w:fill="1e1e2e" w:val="clear"/>
        <w:spacing w:after="80"/>
      </w:pPr>
      <w:r>
        <w:rPr>
          <w:rFonts w:ascii="Courier New" w:cs="Courier New" w:eastAsia="Courier New" w:hAnsi="Courier New"/>
          <w:color w:val="00ff88"/>
          <w:sz w:val="18"/>
          <w:szCs w:val="18"/>
        </w:rPr>
        <w:t xml:space="preserve">FRED_API_KEY = 'your_key_here'</w:t>
      </w:r>
    </w:p>
    <w:p>
      <w:pPr>
        <w:spacing w:after="200"/>
      </w:pPr>
      <w:r>
        <w:t xml:space="preserve"/>
      </w:r>
    </w:p>
    <w:p>
      <w:r>
        <w:br w:type="page"/>
      </w:r>
    </w:p>
    <w:p>
      <w:pPr>
        <w:pStyle w:val="Heading1"/>
        <w:pBdr>
          <w:bottom w:val="single" w:color="1a3a5c" w:sz="6" w:space="1"/>
        </w:pBdr>
        <w:spacing w:after="200" w:before="400"/>
      </w:pPr>
      <w:r>
        <w:rPr>
          <w:rFonts w:ascii="Arial" w:cs="Arial" w:eastAsia="Arial" w:hAnsi="Arial"/>
          <w:b/>
          <w:bCs/>
          <w:color w:val="1a3a5c"/>
          <w:sz w:val="36"/>
          <w:szCs w:val="36"/>
        </w:rPr>
        <w:t xml:space="preserve">2. How the Platform Works</w:t>
      </w:r>
    </w:p>
    <w:p>
      <w:pPr>
        <w:spacing w:after="160"/>
      </w:pPr>
      <w:r>
        <w:rPr>
          <w:rFonts w:ascii="Arial" w:cs="Arial" w:eastAsia="Arial" w:hAnsi="Arial"/>
          <w:color w:val="333333"/>
          <w:sz w:val="22"/>
          <w:szCs w:val="22"/>
        </w:rPr>
        <w:t xml:space="preserve">The Market Intelligence Platform collects, analyses and displays financial market data from multiple sources. Here is an overview of how data flows through the system.</w:t>
      </w:r>
    </w:p>
    <w:p>
      <w:pPr>
        <w:spacing w:after="200"/>
      </w:pPr>
      <w:r>
        <w:t xml:space="preserve"/>
      </w:r>
    </w:p>
    <w:p>
      <w:pPr>
        <w:pStyle w:val="Heading2"/>
        <w:spacing w:after="160" w:before="300"/>
      </w:pPr>
      <w:r>
        <w:rPr>
          <w:rFonts w:ascii="Arial" w:cs="Arial" w:eastAsia="Arial" w:hAnsi="Arial"/>
          <w:b/>
          <w:bCs/>
          <w:color w:val="1a3a5c"/>
          <w:sz w:val="28"/>
          <w:szCs w:val="28"/>
        </w:rPr>
        <w:t xml:space="preserve">2.1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yfinance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Python library that downloads historical price and volume data from Yahoo Finance. Used for all stock, ETF, index and commodity price data.</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FRED API</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Federal Reserve Economic Data. Used by the macro report for economic indicators such as unemployment, bond yields, Fed balance sheet and money supply.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MT5 HTML Export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MetaTrader 5 trade history exported as an HTML report. Uploaded directly to the MT5 Analysis page for trade performance analysis.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Manual inputs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Some macro data points such as PMI, consumer sentiment and CAPE ratio are entered manually in the macro report script.</w:t>
            </w:r>
          </w:p>
        </w:tc>
      </w:tr>
    </w:tbl>
    <w:p>
      <w:pPr>
        <w:spacing w:after="200"/>
      </w:pPr>
      <w:r>
        <w:t xml:space="preserve"/>
      </w:r>
    </w:p>
    <w:p>
      <w:pPr>
        <w:pStyle w:val="Heading2"/>
        <w:spacing w:after="160" w:before="300"/>
      </w:pPr>
      <w:r>
        <w:rPr>
          <w:rFonts w:ascii="Arial" w:cs="Arial" w:eastAsia="Arial" w:hAnsi="Arial"/>
          <w:b/>
          <w:bCs/>
          <w:color w:val="1a3a5c"/>
          <w:sz w:val="28"/>
          <w:szCs w:val="28"/>
        </w:rPr>
        <w:t xml:space="preserve">2.2 Script Architecture</w:t>
      </w:r>
    </w:p>
    <w:p>
      <w:pPr>
        <w:spacing w:after="160"/>
      </w:pPr>
      <w:r>
        <w:rPr>
          <w:rFonts w:ascii="Arial" w:cs="Arial" w:eastAsia="Arial" w:hAnsi="Arial"/>
          <w:color w:val="333333"/>
          <w:sz w:val="22"/>
          <w:szCs w:val="22"/>
        </w:rPr>
        <w:t xml:space="preserve">The platform is organised into three layers:</w:t>
      </w:r>
    </w:p>
    <w:p>
      <w:pPr>
        <w:pStyle w:val="ListParagraph"/>
        <w:numPr>
          <w:ilvl w:val="0"/>
          <w:numId w:val="3"/>
        </w:numPr>
        <w:spacing w:after="100"/>
      </w:pPr>
      <w:r>
        <w:rPr>
          <w:rFonts w:ascii="Arial" w:cs="Arial" w:eastAsia="Arial" w:hAnsi="Arial"/>
          <w:color w:val="333333"/>
          <w:sz w:val="22"/>
          <w:szCs w:val="22"/>
        </w:rPr>
        <w:t xml:space="preserve">Data collection scripts — fetch raw price and volume data from Yahoo Finance</w:t>
      </w:r>
    </w:p>
    <w:p>
      <w:pPr>
        <w:pStyle w:val="ListParagraph"/>
        <w:numPr>
          <w:ilvl w:val="0"/>
          <w:numId w:val="3"/>
        </w:numPr>
        <w:spacing w:after="100"/>
      </w:pPr>
      <w:r>
        <w:rPr>
          <w:rFonts w:ascii="Arial" w:cs="Arial" w:eastAsia="Arial" w:hAnsi="Arial"/>
          <w:color w:val="333333"/>
          <w:sz w:val="22"/>
          <w:szCs w:val="22"/>
        </w:rPr>
        <w:t xml:space="preserve">Analysis scripts — calculate relative strength, breadth, scores and signals</w:t>
      </w:r>
    </w:p>
    <w:p>
      <w:pPr>
        <w:pStyle w:val="ListParagraph"/>
        <w:numPr>
          <w:ilvl w:val="0"/>
          <w:numId w:val="3"/>
        </w:numPr>
        <w:spacing w:after="100"/>
      </w:pPr>
      <w:r>
        <w:rPr>
          <w:rFonts w:ascii="Arial" w:cs="Arial" w:eastAsia="Arial" w:hAnsi="Arial"/>
          <w:color w:val="333333"/>
          <w:sz w:val="22"/>
          <w:szCs w:val="22"/>
        </w:rPr>
        <w:t xml:space="preserve">Output scripts — save results as CSV files and formatted text reports</w:t>
      </w:r>
    </w:p>
    <w:p>
      <w:pPr>
        <w:spacing w:after="200"/>
      </w:pPr>
      <w:r>
        <w:t xml:space="preserve"/>
      </w:r>
    </w:p>
    <w:p>
      <w:pPr>
        <w:spacing w:after="160"/>
      </w:pPr>
      <w:r>
        <w:rPr>
          <w:rFonts w:ascii="Arial" w:cs="Arial" w:eastAsia="Arial" w:hAnsi="Arial"/>
          <w:color w:val="333333"/>
          <w:sz w:val="22"/>
          <w:szCs w:val="22"/>
        </w:rPr>
        <w:t xml:space="preserve">The dashboard reads these saved CSV and text files to display results. It does not fetch live data itself — all data comes from the last time the scripts were run.</w:t>
      </w:r>
    </w:p>
    <w:p>
      <w:pPr>
        <w:spacing w:after="200"/>
      </w:pPr>
      <w:r>
        <w:t xml:space="preserve"/>
      </w:r>
    </w:p>
    <w:p>
      <w:pPr>
        <w:pStyle w:val="Heading2"/>
        <w:spacing w:after="160" w:before="300"/>
      </w:pPr>
      <w:r>
        <w:rPr>
          <w:rFonts w:ascii="Arial" w:cs="Arial" w:eastAsia="Arial" w:hAnsi="Arial"/>
          <w:b/>
          <w:bCs/>
          <w:color w:val="1a3a5c"/>
          <w:sz w:val="28"/>
          <w:szCs w:val="28"/>
        </w:rPr>
        <w:t xml:space="preserve">2.3 Complete Folder Structure</w:t>
      </w:r>
    </w:p>
    <w:p>
      <w:pPr>
        <w:shd w:fill="1e1e2e" w:val="clear"/>
        <w:spacing w:after="80"/>
      </w:pPr>
      <w:r>
        <w:rPr>
          <w:rFonts w:ascii="Courier New" w:cs="Courier New" w:eastAsia="Courier New" w:hAnsi="Courier New"/>
          <w:color w:val="00ff88"/>
          <w:sz w:val="18"/>
          <w:szCs w:val="18"/>
        </w:rPr>
        <w:t xml:space="preserve">Project/</w:t>
      </w:r>
    </w:p>
    <w:p>
      <w:pPr>
        <w:shd w:fill="1e1e2e" w:val="clear"/>
        <w:spacing w:after="80"/>
      </w:pPr>
      <w:r>
        <w:rPr>
          <w:rFonts w:ascii="Courier New" w:cs="Courier New" w:eastAsia="Courier New" w:hAnsi="Courier New"/>
          <w:color w:val="00ff88"/>
          <w:sz w:val="18"/>
          <w:szCs w:val="18"/>
        </w:rPr>
        <w:t xml:space="preserve">  .venv/                        &lt;- shared Python virtual environment</w:t>
      </w:r>
    </w:p>
    <w:p>
      <w:pPr>
        <w:shd w:fill="1e1e2e" w:val="clear"/>
        <w:spacing w:after="80"/>
      </w:pPr>
      <w:r>
        <w:rPr>
          <w:rFonts w:ascii="Courier New" w:cs="Courier New" w:eastAsia="Courier New" w:hAnsi="Courier New"/>
          <w:color w:val="00ff88"/>
          <w:sz w:val="18"/>
          <w:szCs w:val="18"/>
        </w:rPr>
        <w:t xml:space="preserve">  launcher.py                   &lt;- CLI menu launcher</w:t>
      </w:r>
    </w:p>
    <w:p>
      <w:pPr>
        <w:shd w:fill="1e1e2e" w:val="clear"/>
        <w:spacing w:after="80"/>
      </w:pPr>
      <w:r>
        <w:rPr>
          <w:rFonts w:ascii="Courier New" w:cs="Courier New" w:eastAsia="Courier New" w:hAnsi="Courier New"/>
          <w:color w:val="00ff88"/>
          <w:sz w:val="18"/>
          <w:szCs w:val="18"/>
        </w:rPr>
        <w:t xml:space="preserve">  dashboard.py                  &lt;- Streamlit web dashboard</w:t>
      </w:r>
    </w:p>
    <w:p>
      <w:pPr>
        <w:shd w:fill="1e1e2e" w:val="clear"/>
        <w:spacing w:after="80"/>
      </w:pPr>
      <w:r>
        <w:rPr>
          <w:rFonts w:ascii="Courier New" w:cs="Courier New" w:eastAsia="Courier New" w:hAnsi="Courier New"/>
          <w:color w:val="00ff88"/>
          <w:sz w:val="18"/>
          <w:szCs w:val="18"/>
        </w:rPr>
        <w:t xml:space="preserve">  macro/</w:t>
      </w:r>
    </w:p>
    <w:p>
      <w:pPr>
        <w:shd w:fill="1e1e2e" w:val="clear"/>
        <w:spacing w:after="80"/>
      </w:pPr>
      <w:r>
        <w:rPr>
          <w:rFonts w:ascii="Courier New" w:cs="Courier New" w:eastAsia="Courier New" w:hAnsi="Courier New"/>
          <w:color w:val="00ff88"/>
          <w:sz w:val="18"/>
          <w:szCs w:val="18"/>
        </w:rPr>
        <w:t xml:space="preserve">    config.py                   &lt;- FRED API key</w:t>
      </w:r>
    </w:p>
    <w:p>
      <w:pPr>
        <w:shd w:fill="1e1e2e" w:val="clear"/>
        <w:spacing w:after="80"/>
      </w:pPr>
      <w:r>
        <w:rPr>
          <w:rFonts w:ascii="Courier New" w:cs="Courier New" w:eastAsia="Courier New" w:hAnsi="Courier New"/>
          <w:color w:val="00ff88"/>
          <w:sz w:val="18"/>
          <w:szCs w:val="18"/>
        </w:rPr>
        <w:t xml:space="preserve">    macro_report.py             &lt;- daily macro snapshot</w:t>
      </w:r>
    </w:p>
    <w:p>
      <w:pPr>
        <w:shd w:fill="1e1e2e" w:val="clear"/>
        <w:spacing w:after="80"/>
      </w:pPr>
      <w:r>
        <w:rPr>
          <w:rFonts w:ascii="Courier New" w:cs="Courier New" w:eastAsia="Courier New" w:hAnsi="Courier New"/>
          <w:color w:val="00ff88"/>
          <w:sz w:val="18"/>
          <w:szCs w:val="18"/>
        </w:rPr>
        <w:t xml:space="preserve">    cycle_classifier.py         &lt;- business cycle auto-classification</w:t>
      </w:r>
    </w:p>
    <w:p>
      <w:pPr>
        <w:shd w:fill="1e1e2e" w:val="clear"/>
        <w:spacing w:after="80"/>
      </w:pPr>
      <w:r>
        <w:rPr>
          <w:rFonts w:ascii="Courier New" w:cs="Courier New" w:eastAsia="Courier New" w:hAnsi="Courier New"/>
          <w:color w:val="00ff88"/>
          <w:sz w:val="18"/>
          <w:szCs w:val="18"/>
        </w:rPr>
        <w:t xml:space="preserve">    cycle_tracker.py            &lt;- static cycle positions</w:t>
      </w:r>
    </w:p>
    <w:p>
      <w:pPr>
        <w:shd w:fill="1e1e2e" w:val="clear"/>
        <w:spacing w:after="80"/>
      </w:pPr>
      <w:r>
        <w:rPr>
          <w:rFonts w:ascii="Courier New" w:cs="Courier New" w:eastAsia="Courier New" w:hAnsi="Courier New"/>
          <w:color w:val="00ff88"/>
          <w:sz w:val="18"/>
          <w:szCs w:val="18"/>
        </w:rPr>
        <w:t xml:space="preserve">    macro_data.py               &lt;- FRED + yfinance data collection</w:t>
      </w:r>
    </w:p>
    <w:p>
      <w:pPr>
        <w:shd w:fill="1e1e2e" w:val="clear"/>
        <w:spacing w:after="80"/>
      </w:pPr>
      <w:r>
        <w:rPr>
          <w:rFonts w:ascii="Courier New" w:cs="Courier New" w:eastAsia="Courier New" w:hAnsi="Courier New"/>
          <w:color w:val="00ff88"/>
          <w:sz w:val="18"/>
          <w:szCs w:val="18"/>
        </w:rPr>
        <w:t xml:space="preserve">    results/                    &lt;- dated txt reports + snapshot JSON</w:t>
      </w:r>
    </w:p>
    <w:p>
      <w:pPr>
        <w:shd w:fill="1e1e2e" w:val="clear"/>
        <w:spacing w:after="80"/>
      </w:pPr>
      <w:r>
        <w:rPr>
          <w:rFonts w:ascii="Courier New" w:cs="Courier New" w:eastAsia="Courier New" w:hAnsi="Courier New"/>
          <w:color w:val="00ff88"/>
          <w:sz w:val="18"/>
          <w:szCs w:val="18"/>
        </w:rPr>
        <w:t xml:space="preserve">  stocks/</w:t>
      </w:r>
    </w:p>
    <w:p>
      <w:pPr>
        <w:shd w:fill="1e1e2e" w:val="clear"/>
        <w:spacing w:after="80"/>
      </w:pPr>
      <w:r>
        <w:rPr>
          <w:rFonts w:ascii="Courier New" w:cs="Courier New" w:eastAsia="Courier New" w:hAnsi="Courier New"/>
          <w:color w:val="00ff88"/>
          <w:sz w:val="18"/>
          <w:szCs w:val="18"/>
        </w:rPr>
        <w:t xml:space="preserve">    watchlist/                  &lt;- CSV files listing all tickers</w:t>
      </w:r>
    </w:p>
    <w:p>
      <w:pPr>
        <w:shd w:fill="1e1e2e" w:val="clear"/>
        <w:spacing w:after="80"/>
      </w:pPr>
      <w:r>
        <w:rPr>
          <w:rFonts w:ascii="Courier New" w:cs="Courier New" w:eastAsia="Courier New" w:hAnsi="Courier New"/>
          <w:color w:val="00ff88"/>
          <w:sz w:val="18"/>
          <w:szCs w:val="18"/>
        </w:rPr>
        <w:t xml:space="preserve">    config/benchmark/           &lt;- benchmark study config files</w:t>
      </w:r>
    </w:p>
    <w:p>
      <w:pPr>
        <w:shd w:fill="1e1e2e" w:val="clear"/>
        <w:spacing w:after="80"/>
      </w:pPr>
      <w:r>
        <w:rPr>
          <w:rFonts w:ascii="Courier New" w:cs="Courier New" w:eastAsia="Courier New" w:hAnsi="Courier New"/>
          <w:color w:val="00ff88"/>
          <w:sz w:val="18"/>
          <w:szCs w:val="18"/>
        </w:rPr>
        <w:t xml:space="preserve">    config/breadth/             &lt;- breadth study config files</w:t>
      </w:r>
    </w:p>
    <w:p>
      <w:pPr>
        <w:shd w:fill="1e1e2e" w:val="clear"/>
        <w:spacing w:after="80"/>
      </w:pPr>
      <w:r>
        <w:rPr>
          <w:rFonts w:ascii="Courier New" w:cs="Courier New" w:eastAsia="Courier New" w:hAnsi="Courier New"/>
          <w:color w:val="00ff88"/>
          <w:sz w:val="18"/>
          <w:szCs w:val="18"/>
        </w:rPr>
        <w:t xml:space="preserve">    config/screener/            &lt;- screener study config files</w:t>
      </w:r>
    </w:p>
    <w:p>
      <w:pPr>
        <w:shd w:fill="1e1e2e" w:val="clear"/>
        <w:spacing w:after="80"/>
      </w:pPr>
      <w:r>
        <w:rPr>
          <w:rFonts w:ascii="Courier New" w:cs="Courier New" w:eastAsia="Courier New" w:hAnsi="Courier New"/>
          <w:color w:val="00ff88"/>
          <w:sz w:val="18"/>
          <w:szCs w:val="18"/>
        </w:rPr>
        <w:t xml:space="preserve">    data_fetch/benchmark/       &lt;- price download modules</w:t>
      </w:r>
    </w:p>
    <w:p>
      <w:pPr>
        <w:shd w:fill="1e1e2e" w:val="clear"/>
        <w:spacing w:after="80"/>
      </w:pPr>
      <w:r>
        <w:rPr>
          <w:rFonts w:ascii="Courier New" w:cs="Courier New" w:eastAsia="Courier New" w:hAnsi="Courier New"/>
          <w:color w:val="00ff88"/>
          <w:sz w:val="18"/>
          <w:szCs w:val="18"/>
        </w:rPr>
        <w:t xml:space="preserve">    data_fetch/breadth/</w:t>
      </w:r>
    </w:p>
    <w:p>
      <w:pPr>
        <w:shd w:fill="1e1e2e" w:val="clear"/>
        <w:spacing w:after="80"/>
      </w:pPr>
      <w:r>
        <w:rPr>
          <w:rFonts w:ascii="Courier New" w:cs="Courier New" w:eastAsia="Courier New" w:hAnsi="Courier New"/>
          <w:color w:val="00ff88"/>
          <w:sz w:val="18"/>
          <w:szCs w:val="18"/>
        </w:rPr>
        <w:t xml:space="preserve">    data_fetch/screener/</w:t>
      </w:r>
    </w:p>
    <w:p>
      <w:pPr>
        <w:shd w:fill="1e1e2e" w:val="clear"/>
        <w:spacing w:after="80"/>
      </w:pPr>
      <w:r>
        <w:rPr>
          <w:rFonts w:ascii="Courier New" w:cs="Courier New" w:eastAsia="Courier New" w:hAnsi="Courier New"/>
          <w:color w:val="00ff88"/>
          <w:sz w:val="18"/>
          <w:szCs w:val="18"/>
        </w:rPr>
        <w:t xml:space="preserve">    results/benchmark/          &lt;- RS results per study</w:t>
      </w:r>
    </w:p>
    <w:p>
      <w:pPr>
        <w:shd w:fill="1e1e2e" w:val="clear"/>
        <w:spacing w:after="80"/>
      </w:pPr>
      <w:r>
        <w:rPr>
          <w:rFonts w:ascii="Courier New" w:cs="Courier New" w:eastAsia="Courier New" w:hAnsi="Courier New"/>
          <w:color w:val="00ff88"/>
          <w:sz w:val="18"/>
          <w:szCs w:val="18"/>
        </w:rPr>
        <w:t xml:space="preserve">    results/breadth/            &lt;- breadth history CSVs</w:t>
      </w:r>
    </w:p>
    <w:p>
      <w:pPr>
        <w:shd w:fill="1e1e2e" w:val="clear"/>
        <w:spacing w:after="80"/>
      </w:pPr>
      <w:r>
        <w:rPr>
          <w:rFonts w:ascii="Courier New" w:cs="Courier New" w:eastAsia="Courier New" w:hAnsi="Courier New"/>
          <w:color w:val="00ff88"/>
          <w:sz w:val="18"/>
          <w:szCs w:val="18"/>
        </w:rPr>
        <w:t xml:space="preserve">    results/screener/           &lt;- screener peer RS results</w:t>
      </w:r>
    </w:p>
    <w:p>
      <w:pPr>
        <w:shd w:fill="1e1e2e" w:val="clear"/>
        <w:spacing w:after="80"/>
      </w:pPr>
      <w:r>
        <w:rPr>
          <w:rFonts w:ascii="Courier New" w:cs="Courier New" w:eastAsia="Courier New" w:hAnsi="Courier New"/>
          <w:color w:val="00ff88"/>
          <w:sz w:val="18"/>
          <w:szCs w:val="18"/>
        </w:rPr>
        <w:t xml:space="preserve">    results/rrg/                &lt;- RRG chart history</w:t>
      </w:r>
    </w:p>
    <w:p>
      <w:pPr>
        <w:shd w:fill="1e1e2e" w:val="clear"/>
        <w:spacing w:after="80"/>
      </w:pPr>
      <w:r>
        <w:rPr>
          <w:rFonts w:ascii="Courier New" w:cs="Courier New" w:eastAsia="Courier New" w:hAnsi="Courier New"/>
          <w:color w:val="00ff88"/>
          <w:sz w:val="18"/>
          <w:szCs w:val="18"/>
        </w:rPr>
        <w:t xml:space="preserve">    results/drawdown_analysis/  &lt;- drawdown analysis results</w:t>
      </w:r>
    </w:p>
    <w:p>
      <w:pPr>
        <w:shd w:fill="1e1e2e" w:val="clear"/>
        <w:spacing w:after="80"/>
      </w:pPr>
      <w:r>
        <w:rPr>
          <w:rFonts w:ascii="Courier New" w:cs="Courier New" w:eastAsia="Courier New" w:hAnsi="Courier New"/>
          <w:color w:val="00ff88"/>
          <w:sz w:val="18"/>
          <w:szCs w:val="18"/>
        </w:rPr>
        <w:t xml:space="preserve">    results/daily_actionable/   &lt;- filtered actionable lists + TV imports</w:t>
      </w:r>
    </w:p>
    <w:p>
      <w:pPr>
        <w:shd w:fill="1e1e2e" w:val="clear"/>
        <w:spacing w:after="80"/>
      </w:pPr>
      <w:r>
        <w:rPr>
          <w:rFonts w:ascii="Courier New" w:cs="Courier New" w:eastAsia="Courier New" w:hAnsi="Courier New"/>
          <w:color w:val="00ff88"/>
          <w:sz w:val="18"/>
          <w:szCs w:val="18"/>
        </w:rPr>
        <w:t xml:space="preserve">    au_total_market_*.py        &lt;- AU market scripts (benchmark/breadth/screener)</w:t>
      </w:r>
    </w:p>
    <w:p>
      <w:pPr>
        <w:shd w:fill="1e1e2e" w:val="clear"/>
        <w:spacing w:after="80"/>
      </w:pPr>
      <w:r>
        <w:rPr>
          <w:rFonts w:ascii="Courier New" w:cs="Courier New" w:eastAsia="Courier New" w:hAnsi="Courier New"/>
          <w:color w:val="00ff88"/>
          <w:sz w:val="18"/>
          <w:szCs w:val="18"/>
        </w:rPr>
        <w:t xml:space="preserve">    us_total_market_*.py        &lt;- US market scripts</w:t>
      </w:r>
    </w:p>
    <w:p>
      <w:pPr>
        <w:shd w:fill="1e1e2e" w:val="clear"/>
        <w:spacing w:after="80"/>
      </w:pPr>
      <w:r>
        <w:rPr>
          <w:rFonts w:ascii="Courier New" w:cs="Courier New" w:eastAsia="Courier New" w:hAnsi="Courier New"/>
          <w:color w:val="00ff88"/>
          <w:sz w:val="18"/>
          <w:szCs w:val="18"/>
        </w:rPr>
        <w:t xml:space="preserve">    all_major_commodities_*.py  &lt;- commodities scripts</w:t>
      </w:r>
    </w:p>
    <w:p>
      <w:pPr>
        <w:shd w:fill="1e1e2e" w:val="clear"/>
        <w:spacing w:after="80"/>
      </w:pPr>
      <w:r>
        <w:rPr>
          <w:rFonts w:ascii="Courier New" w:cs="Courier New" w:eastAsia="Courier New" w:hAnsi="Courier New"/>
          <w:color w:val="00ff88"/>
          <w:sz w:val="18"/>
          <w:szCs w:val="18"/>
        </w:rPr>
        <w:t xml:space="preserve">    uranium_*.py                &lt;- uranium scripts</w:t>
      </w:r>
    </w:p>
    <w:p>
      <w:pPr>
        <w:shd w:fill="1e1e2e" w:val="clear"/>
        <w:spacing w:after="80"/>
      </w:pPr>
      <w:r>
        <w:rPr>
          <w:rFonts w:ascii="Courier New" w:cs="Courier New" w:eastAsia="Courier New" w:hAnsi="Courier New"/>
          <w:color w:val="00ff88"/>
          <w:sz w:val="18"/>
          <w:szCs w:val="18"/>
        </w:rPr>
        <w:t xml:space="preserve">    au_gold_miners_*.py         &lt;- AU gold miners scripts</w:t>
      </w:r>
    </w:p>
    <w:p>
      <w:pPr>
        <w:shd w:fill="1e1e2e" w:val="clear"/>
        <w:spacing w:after="80"/>
      </w:pPr>
      <w:r>
        <w:rPr>
          <w:rFonts w:ascii="Courier New" w:cs="Courier New" w:eastAsia="Courier New" w:hAnsi="Courier New"/>
          <w:color w:val="00ff88"/>
          <w:sz w:val="18"/>
          <w:szCs w:val="18"/>
        </w:rPr>
        <w:t xml:space="preserve">    drawdown_analysis.py        &lt;- interactive drawdown tool</w:t>
      </w:r>
    </w:p>
    <w:p>
      <w:pPr>
        <w:shd w:fill="1e1e2e" w:val="clear"/>
        <w:spacing w:after="80"/>
      </w:pPr>
      <w:r>
        <w:rPr>
          <w:rFonts w:ascii="Courier New" w:cs="Courier New" w:eastAsia="Courier New" w:hAnsi="Courier New"/>
          <w:color w:val="00ff88"/>
          <w:sz w:val="18"/>
          <w:szCs w:val="18"/>
        </w:rPr>
        <w:t xml:space="preserve">    rrg_au_data.py              &lt;- AU RRG data collection</w:t>
      </w:r>
    </w:p>
    <w:p>
      <w:pPr>
        <w:shd w:fill="1e1e2e" w:val="clear"/>
        <w:spacing w:after="80"/>
      </w:pPr>
      <w:r>
        <w:rPr>
          <w:rFonts w:ascii="Courier New" w:cs="Courier New" w:eastAsia="Courier New" w:hAnsi="Courier New"/>
          <w:color w:val="00ff88"/>
          <w:sz w:val="18"/>
          <w:szCs w:val="18"/>
        </w:rPr>
        <w:t xml:space="preserve">    rrg_us_data.py              &lt;- US RRG data collection</w:t>
      </w:r>
    </w:p>
    <w:p>
      <w:pPr>
        <w:shd w:fill="1e1e2e" w:val="clear"/>
        <w:spacing w:after="80"/>
      </w:pPr>
      <w:r>
        <w:rPr>
          <w:rFonts w:ascii="Courier New" w:cs="Courier New" w:eastAsia="Courier New" w:hAnsi="Courier New"/>
          <w:color w:val="00ff88"/>
          <w:sz w:val="18"/>
          <w:szCs w:val="18"/>
        </w:rPr>
        <w:t xml:space="preserve">  ea/</w:t>
      </w:r>
    </w:p>
    <w:p>
      <w:pPr>
        <w:shd w:fill="1e1e2e" w:val="clear"/>
        <w:spacing w:after="80"/>
      </w:pPr>
      <w:r>
        <w:rPr>
          <w:rFonts w:ascii="Courier New" w:cs="Courier New" w:eastAsia="Courier New" w:hAnsi="Courier New"/>
          <w:color w:val="00ff88"/>
          <w:sz w:val="18"/>
          <w:szCs w:val="18"/>
        </w:rPr>
        <w:t xml:space="preserve">    set_comparator.py           &lt;- EA .set file parser and comparison</w:t>
      </w:r>
    </w:p>
    <w:p>
      <w:pPr>
        <w:shd w:fill="1e1e2e" w:val="clear"/>
        <w:spacing w:after="80"/>
      </w:pPr>
      <w:r>
        <w:rPr>
          <w:rFonts w:ascii="Courier New" w:cs="Courier New" w:eastAsia="Courier New" w:hAnsi="Courier New"/>
          <w:color w:val="00ff88"/>
          <w:sz w:val="18"/>
          <w:szCs w:val="18"/>
        </w:rPr>
        <w:t xml:space="preserve">    mt5_parser.py               &lt;- MT5 HTML report parser</w:t>
      </w:r>
    </w:p>
    <w:p>
      <w:pPr>
        <w:shd w:fill="1e1e2e" w:val="clear"/>
        <w:spacing w:after="80"/>
      </w:pPr>
      <w:r>
        <w:rPr>
          <w:rFonts w:ascii="Courier New" w:cs="Courier New" w:eastAsia="Courier New" w:hAnsi="Courier New"/>
          <w:color w:val="00ff88"/>
          <w:sz w:val="18"/>
          <w:szCs w:val="18"/>
        </w:rPr>
        <w:t xml:space="preserve">  utilities/</w:t>
      </w:r>
    </w:p>
    <w:p>
      <w:pPr>
        <w:shd w:fill="1e1e2e" w:val="clear"/>
        <w:spacing w:after="80"/>
      </w:pPr>
      <w:r>
        <w:rPr>
          <w:rFonts w:ascii="Courier New" w:cs="Courier New" w:eastAsia="Courier New" w:hAnsi="Courier New"/>
          <w:color w:val="00ff88"/>
          <w:sz w:val="18"/>
          <w:szCs w:val="18"/>
        </w:rPr>
        <w:t xml:space="preserve">    fetch_market_caps_au.py</w:t>
      </w:r>
    </w:p>
    <w:p>
      <w:pPr>
        <w:shd w:fill="1e1e2e" w:val="clear"/>
        <w:spacing w:after="80"/>
      </w:pPr>
      <w:r>
        <w:rPr>
          <w:rFonts w:ascii="Courier New" w:cs="Courier New" w:eastAsia="Courier New" w:hAnsi="Courier New"/>
          <w:color w:val="00ff88"/>
          <w:sz w:val="18"/>
          <w:szCs w:val="18"/>
        </w:rPr>
        <w:t xml:space="preserve">    fetch_market_caps_us.py</w:t>
      </w:r>
    </w:p>
    <w:p>
      <w:pPr>
        <w:shd w:fill="1e1e2e" w:val="clear"/>
        <w:spacing w:after="80"/>
      </w:pPr>
      <w:r>
        <w:rPr>
          <w:rFonts w:ascii="Courier New" w:cs="Courier New" w:eastAsia="Courier New" w:hAnsi="Courier New"/>
          <w:color w:val="00ff88"/>
          <w:sz w:val="18"/>
          <w:szCs w:val="18"/>
        </w:rPr>
        <w:t xml:space="preserve">    fetch_market_caps_commodities.py</w:t>
      </w:r>
    </w:p>
    <w:p>
      <w:pPr>
        <w:shd w:fill="1e1e2e" w:val="clear"/>
        <w:spacing w:after="80"/>
      </w:pPr>
      <w:r>
        <w:rPr>
          <w:rFonts w:ascii="Courier New" w:cs="Courier New" w:eastAsia="Courier New" w:hAnsi="Courier New"/>
          <w:color w:val="00ff88"/>
          <w:sz w:val="18"/>
          <w:szCs w:val="18"/>
        </w:rPr>
        <w:t xml:space="preserve">    fetch_market_caps_uranium.py</w:t>
      </w:r>
    </w:p>
    <w:p>
      <w:pPr>
        <w:shd w:fill="1e1e2e" w:val="clear"/>
        <w:spacing w:after="80"/>
      </w:pPr>
      <w:r>
        <w:rPr>
          <w:rFonts w:ascii="Courier New" w:cs="Courier New" w:eastAsia="Courier New" w:hAnsi="Courier New"/>
          <w:color w:val="00ff88"/>
          <w:sz w:val="18"/>
          <w:szCs w:val="18"/>
        </w:rPr>
        <w:t xml:space="preserve">    fetch_market_caps_au_gold.py</w:t>
      </w:r>
    </w:p>
    <w:p>
      <w:pPr>
        <w:spacing w:after="200"/>
      </w:pPr>
      <w:r>
        <w:t xml:space="preserve"/>
      </w:r>
    </w:p>
    <w:p>
      <w:r>
        <w:br w:type="page"/>
      </w:r>
    </w:p>
    <w:p>
      <w:pPr>
        <w:pStyle w:val="Heading1"/>
        <w:pBdr>
          <w:bottom w:val="single" w:color="1a3a5c" w:sz="6" w:space="1"/>
        </w:pBdr>
        <w:spacing w:after="200" w:before="400"/>
      </w:pPr>
      <w:r>
        <w:rPr>
          <w:rFonts w:ascii="Arial" w:cs="Arial" w:eastAsia="Arial" w:hAnsi="Arial"/>
          <w:b/>
          <w:bCs/>
          <w:color w:val="1a3a5c"/>
          <w:sz w:val="36"/>
          <w:szCs w:val="36"/>
        </w:rPr>
        <w:t xml:space="preserve">3. Watchlists</w:t>
      </w:r>
    </w:p>
    <w:p>
      <w:pPr>
        <w:spacing w:after="160"/>
      </w:pPr>
      <w:r>
        <w:rPr>
          <w:rFonts w:ascii="Arial" w:cs="Arial" w:eastAsia="Arial" w:hAnsi="Arial"/>
          <w:color w:val="333333"/>
          <w:sz w:val="22"/>
          <w:szCs w:val="22"/>
        </w:rPr>
        <w:t xml:space="preserve">Watchlists are CSV files that define which tickers are tracked in each study. Every script reads from its watchlist to know which stocks to download and analyse.</w:t>
      </w:r>
    </w:p>
    <w:p>
      <w:pPr>
        <w:spacing w:after="200"/>
      </w:pPr>
      <w:r>
        <w:t xml:space="preserve"/>
      </w:r>
    </w:p>
    <w:p>
      <w:pPr>
        <w:pStyle w:val="Heading2"/>
        <w:spacing w:after="160" w:before="300"/>
      </w:pPr>
      <w:r>
        <w:rPr>
          <w:rFonts w:ascii="Arial" w:cs="Arial" w:eastAsia="Arial" w:hAnsi="Arial"/>
          <w:b/>
          <w:bCs/>
          <w:color w:val="1a3a5c"/>
          <w:sz w:val="28"/>
          <w:szCs w:val="28"/>
        </w:rPr>
        <w:t xml:space="preserve">3.1 Watchlist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asx_all_watchlist.csv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1,700+ ASX stocks — AU total market study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us_all_watchlist.csv</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1,500+ US stocks — US total market study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all_major_commodities.csv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390 tickers across gold, silver, copper, uranium, lithium, platinum, palladium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uranium_watchlist.csv</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47 uranium stocks and ETFs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au_gold_miners_watchlist.csv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154 ASX gold mining stocks</w:t>
            </w:r>
          </w:p>
        </w:tc>
      </w:tr>
    </w:tbl>
    <w:p>
      <w:pPr>
        <w:spacing w:after="200"/>
      </w:pPr>
      <w:r>
        <w:t xml:space="preserve"/>
      </w:r>
    </w:p>
    <w:p>
      <w:pPr>
        <w:pStyle w:val="Heading2"/>
        <w:spacing w:after="160" w:before="300"/>
      </w:pPr>
      <w:r>
        <w:rPr>
          <w:rFonts w:ascii="Arial" w:cs="Arial" w:eastAsia="Arial" w:hAnsi="Arial"/>
          <w:b/>
          <w:bCs/>
          <w:color w:val="1a3a5c"/>
          <w:sz w:val="28"/>
          <w:szCs w:val="28"/>
        </w:rPr>
        <w:t xml:space="preserve">3.2 Watchlist Column Formats</w:t>
      </w:r>
    </w:p>
    <w:p>
      <w:pPr>
        <w:pStyle w:val="Heading3"/>
        <w:spacing w:after="120" w:before="200"/>
      </w:pPr>
      <w:r>
        <w:rPr>
          <w:rFonts w:ascii="Arial" w:cs="Arial" w:eastAsia="Arial" w:hAnsi="Arial"/>
          <w:b/>
          <w:bCs/>
          <w:color w:val="666666"/>
          <w:sz w:val="24"/>
          <w:szCs w:val="24"/>
        </w:rPr>
        <w:t xml:space="preserve">ASX All Watchlist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ticker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Yahoo Finance ticker symbol (e.g. BHP.AX, CBA.AX)</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Full company name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GICS-style sector (e.g. Finance, Non-energy minerals, Health technology)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industry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Industry sub-classification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benchmark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Set to 'benchmark' for the benchmark row (VAS.AX), otherwise empty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market_cap</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Market capitalisation in dollars (fetched by utility script)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cap_band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large / mid / small based on market cap thresholds</w:t>
            </w:r>
          </w:p>
        </w:tc>
      </w:tr>
    </w:tbl>
    <w:p>
      <w:pPr>
        <w:spacing w:after="200"/>
      </w:pPr>
      <w:r>
        <w:t xml:space="preserve"/>
      </w:r>
    </w:p>
    <w:p>
      <w:pPr>
        <w:pStyle w:val="Heading3"/>
        <w:spacing w:after="120" w:before="200"/>
      </w:pPr>
      <w:r>
        <w:rPr>
          <w:rFonts w:ascii="Arial" w:cs="Arial" w:eastAsia="Arial" w:hAnsi="Arial"/>
          <w:b/>
          <w:bCs/>
          <w:color w:val="666666"/>
          <w:sz w:val="24"/>
          <w:szCs w:val="24"/>
        </w:rPr>
        <w:t xml:space="preserve">US All Watchlist</w:t>
      </w:r>
    </w:p>
    <w:p>
      <w:pPr>
        <w:spacing w:after="160"/>
      </w:pPr>
      <w:r>
        <w:rPr>
          <w:rFonts w:ascii="Arial" w:cs="Arial" w:eastAsia="Arial" w:hAnsi="Arial"/>
          <w:color w:val="333333"/>
          <w:sz w:val="22"/>
          <w:szCs w:val="22"/>
        </w:rPr>
        <w:t xml:space="preserve">Same columns as ASX watchlist. US sector names follow standard GICS. Cap band thresholds: large &gt;$10B, mid $2B-$10B, small &lt;$2B. Benchmark row: SPY.</w:t>
      </w:r>
    </w:p>
    <w:p>
      <w:pPr>
        <w:spacing w:after="200"/>
      </w:pPr>
      <w:r>
        <w:t xml:space="preserve"/>
      </w:r>
    </w:p>
    <w:p>
      <w:pPr>
        <w:pStyle w:val="Heading3"/>
        <w:spacing w:after="120" w:before="200"/>
      </w:pPr>
      <w:r>
        <w:rPr>
          <w:rFonts w:ascii="Arial" w:cs="Arial" w:eastAsia="Arial" w:hAnsi="Arial"/>
          <w:b/>
          <w:bCs/>
          <w:color w:val="666666"/>
          <w:sz w:val="24"/>
          <w:szCs w:val="24"/>
        </w:rPr>
        <w:t xml:space="preserve">Commodities Watchlist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ticker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Yahoo Finance ticker symbol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Full company or fund name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commodity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gold / silver / copper / uranium / lithium / platinum / palladium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benchmark</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Set to 'benchmark' for the ETF benchmark row per commodity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producer / explorer / ETF / royalties_financial_services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market_cap</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Market capitalisation in dollars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cap_band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large &gt;$5B / mid $500M-$5B / small &lt;$500M / ETF</w:t>
            </w:r>
          </w:p>
        </w:tc>
      </w:tr>
    </w:tbl>
    <w:p>
      <w:pPr>
        <w:spacing w:after="200"/>
      </w:pPr>
      <w:r>
        <w:t xml:space="preserve"/>
      </w:r>
    </w:p>
    <w:p>
      <w:pPr>
        <w:pStyle w:val="Heading2"/>
        <w:spacing w:after="160" w:before="300"/>
      </w:pPr>
      <w:r>
        <w:rPr>
          <w:rFonts w:ascii="Arial" w:cs="Arial" w:eastAsia="Arial" w:hAnsi="Arial"/>
          <w:b/>
          <w:bCs/>
          <w:color w:val="1a3a5c"/>
          <w:sz w:val="28"/>
          <w:szCs w:val="28"/>
        </w:rPr>
        <w:t xml:space="preserve">3.3 Benchmark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Study</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Benchmark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 Total Market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VAS.AX — Vanguard Australian Shares ETF</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US Total Market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SPY — S&amp;P 500 ETF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Gold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GDX — VanEck Gold Miners ETF</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Silver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SIL — Global X Silver Miners ETF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Copper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COPX — Global X Copper Miners ETF</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Uranium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URA — Global X Uranium ETF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Lithium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LIT — Global X Lithium &amp; Battery Tech ETF</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Platinum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ETPMPT.AX — ETF Securities Physical Platinum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Palladium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ETPMPD.AX — ETF Securities Physical Palladium</w:t>
            </w:r>
          </w:p>
        </w:tc>
      </w:tr>
    </w:tbl>
    <w:p>
      <w:pPr>
        <w:spacing w:after="200"/>
      </w:pPr>
      <w:r>
        <w:t xml:space="preserve"/>
      </w:r>
    </w:p>
    <w:p>
      <w:pPr>
        <w:pStyle w:val="Heading2"/>
        <w:spacing w:after="160" w:before="300"/>
      </w:pPr>
      <w:r>
        <w:rPr>
          <w:rFonts w:ascii="Arial" w:cs="Arial" w:eastAsia="Arial" w:hAnsi="Arial"/>
          <w:b/>
          <w:bCs/>
          <w:color w:val="1a3a5c"/>
          <w:sz w:val="28"/>
          <w:szCs w:val="28"/>
        </w:rPr>
        <w:t xml:space="preserve">3.4 Adding New Tickers</w:t>
      </w:r>
    </w:p>
    <w:p>
      <w:pPr>
        <w:pStyle w:val="ListParagraph"/>
        <w:numPr>
          <w:ilvl w:val="0"/>
          <w:numId w:val="2"/>
        </w:numPr>
        <w:spacing w:after="100"/>
      </w:pPr>
      <w:r>
        <w:rPr>
          <w:rFonts w:ascii="Arial" w:cs="Arial" w:eastAsia="Arial" w:hAnsi="Arial"/>
          <w:color w:val="333333"/>
          <w:sz w:val="22"/>
          <w:szCs w:val="22"/>
        </w:rPr>
        <w:t xml:space="preserve">Open the watchlist CSV file in Excel or a text editor.</w:t>
      </w:r>
    </w:p>
    <w:p>
      <w:pPr>
        <w:pStyle w:val="ListParagraph"/>
        <w:numPr>
          <w:ilvl w:val="0"/>
          <w:numId w:val="2"/>
        </w:numPr>
        <w:spacing w:after="100"/>
      </w:pPr>
      <w:r>
        <w:rPr>
          <w:rFonts w:ascii="Arial" w:cs="Arial" w:eastAsia="Arial" w:hAnsi="Arial"/>
          <w:color w:val="333333"/>
          <w:sz w:val="22"/>
          <w:szCs w:val="22"/>
        </w:rPr>
        <w:t xml:space="preserve">Add a new row with the ticker symbol, company name, and all required columns.</w:t>
      </w:r>
    </w:p>
    <w:p>
      <w:pPr>
        <w:pStyle w:val="ListParagraph"/>
        <w:numPr>
          <w:ilvl w:val="0"/>
          <w:numId w:val="2"/>
        </w:numPr>
        <w:spacing w:after="100"/>
      </w:pPr>
      <w:r>
        <w:rPr>
          <w:rFonts w:ascii="Arial" w:cs="Arial" w:eastAsia="Arial" w:hAnsi="Arial"/>
          <w:color w:val="333333"/>
          <w:sz w:val="22"/>
          <w:szCs w:val="22"/>
        </w:rPr>
        <w:t xml:space="preserve">Ensure the ticker symbol matches exactly what Yahoo Finance uses (include .AX for ASX stocks, .TO for TSX etc).</w:t>
      </w:r>
    </w:p>
    <w:p>
      <w:pPr>
        <w:pStyle w:val="ListParagraph"/>
        <w:numPr>
          <w:ilvl w:val="0"/>
          <w:numId w:val="2"/>
        </w:numPr>
        <w:spacing w:after="100"/>
      </w:pPr>
      <w:r>
        <w:rPr>
          <w:rFonts w:ascii="Arial" w:cs="Arial" w:eastAsia="Arial" w:hAnsi="Arial"/>
          <w:color w:val="333333"/>
          <w:sz w:val="22"/>
          <w:szCs w:val="22"/>
        </w:rPr>
        <w:t xml:space="preserve">Leave market_cap and cap_band blank — the market cap utility script will fill these.</w:t>
      </w:r>
    </w:p>
    <w:p>
      <w:pPr>
        <w:pStyle w:val="ListParagraph"/>
        <w:numPr>
          <w:ilvl w:val="0"/>
          <w:numId w:val="2"/>
        </w:numPr>
        <w:spacing w:after="100"/>
      </w:pPr>
      <w:r>
        <w:rPr>
          <w:rFonts w:ascii="Arial" w:cs="Arial" w:eastAsia="Arial" w:hAnsi="Arial"/>
          <w:color w:val="333333"/>
          <w:sz w:val="22"/>
          <w:szCs w:val="22"/>
        </w:rPr>
        <w:t xml:space="preserve">Save the file and run the corresponding market cap utility script.</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b/>
                <w:bCs/>
                <w:color w:val="1a3a5c"/>
                <w:sz w:val="22"/>
                <w:szCs w:val="22"/>
              </w:rPr>
              <w:t xml:space="preserve">Note: </w:t>
            </w:r>
            <w:r>
              <w:rPr>
                <w:rFonts w:ascii="Arial" w:cs="Arial" w:eastAsia="Arial" w:hAnsi="Arial"/>
                <w:color w:val="333333"/>
                <w:sz w:val="22"/>
                <w:szCs w:val="22"/>
              </w:rPr>
              <w:t xml:space="preserve">To verify a ticker works in Yahoo Finance, search for it at finance.yahoo.com. The ticker shown in the URL is the correct format to use.</w:t>
            </w:r>
          </w:p>
        </w:tc>
      </w:tr>
    </w:tbl>
    <w:p>
      <w:pPr>
        <w:spacing w:after="200"/>
      </w:pPr>
      <w:r>
        <w:t xml:space="preserve"/>
      </w:r>
    </w:p>
    <w:p>
      <w:pPr>
        <w:pStyle w:val="Heading2"/>
        <w:spacing w:after="160" w:before="300"/>
      </w:pPr>
      <w:r>
        <w:rPr>
          <w:rFonts w:ascii="Arial" w:cs="Arial" w:eastAsia="Arial" w:hAnsi="Arial"/>
          <w:b/>
          <w:bCs/>
          <w:color w:val="1a3a5c"/>
          <w:sz w:val="28"/>
          <w:szCs w:val="28"/>
        </w:rPr>
        <w:t xml:space="preserve">3.5 Market Cap Utility Scripts</w:t>
      </w:r>
    </w:p>
    <w:p>
      <w:pPr>
        <w:spacing w:after="160"/>
      </w:pPr>
      <w:r>
        <w:rPr>
          <w:rFonts w:ascii="Arial" w:cs="Arial" w:eastAsia="Arial" w:hAnsi="Arial"/>
          <w:color w:val="333333"/>
          <w:sz w:val="22"/>
          <w:szCs w:val="22"/>
        </w:rPr>
        <w:t xml:space="preserve">Market capitalisation data is used to assign cap bands to each stock. The utility scripts live in the utilities/ folder and are run monthly to keep data 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fetch_market_caps_au.py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Updates asx_all_watchlist.csv — thresholds: large &gt;$10B, mid &gt;$2B</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fetch_market_caps_us.py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Updates us_all_watchlist.csv — same thresholds as AU</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fetch_market_caps_commodities.py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Updates all_major_commodities.csv — large &gt;$5B, mid &gt;$500M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fetch_market_caps_uranium.py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Updates uranium_watchlist.csv — large &gt;$5B, mid &gt;$500M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fetch_market_caps_au_gold.py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Updates au_gold_miners_watchlist.csv — large &gt;$5B, mid &gt;$500M</w:t>
            </w:r>
          </w:p>
        </w:tc>
      </w:tr>
    </w:tbl>
    <w:p>
      <w:pPr>
        <w:spacing w:after="200"/>
      </w:pPr>
      <w:r>
        <w:t xml:space="preserve"/>
      </w:r>
    </w:p>
    <w:p>
      <w:pPr>
        <w:spacing w:after="160"/>
      </w:pPr>
      <w:r>
        <w:rPr>
          <w:rFonts w:ascii="Arial" w:cs="Arial" w:eastAsia="Arial" w:hAnsi="Arial"/>
          <w:color w:val="333333"/>
          <w:sz w:val="22"/>
          <w:szCs w:val="22"/>
        </w:rPr>
        <w:t xml:space="preserve">Run from the utilities folder or via the Run Scripts page in the dashboard (Utilities section).</w:t>
      </w:r>
    </w:p>
    <w:p>
      <w:pPr>
        <w:spacing w:after="200"/>
      </w:pPr>
      <w:r>
        <w:t xml:space="preserve"/>
      </w:r>
    </w:p>
    <w:p>
      <w:r>
        <w:br w:type="page"/>
      </w:r>
    </w:p>
    <w:p>
      <w:pPr>
        <w:pStyle w:val="Heading1"/>
        <w:pBdr>
          <w:bottom w:val="single" w:color="1a3a5c" w:sz="6" w:space="1"/>
        </w:pBdr>
        <w:spacing w:after="200" w:before="400"/>
      </w:pPr>
      <w:r>
        <w:rPr>
          <w:rFonts w:ascii="Arial" w:cs="Arial" w:eastAsia="Arial" w:hAnsi="Arial"/>
          <w:b/>
          <w:bCs/>
          <w:color w:val="1a3a5c"/>
          <w:sz w:val="36"/>
          <w:szCs w:val="36"/>
        </w:rPr>
        <w:t xml:space="preserve">4. Launching the Platform</w:t>
      </w:r>
    </w:p>
    <w:p>
      <w:pPr>
        <w:spacing w:after="200"/>
      </w:pPr>
      <w:r>
        <w:t xml:space="preserve"/>
      </w:r>
    </w:p>
    <w:p>
      <w:pPr>
        <w:pStyle w:val="Heading2"/>
        <w:spacing w:after="160" w:before="300"/>
      </w:pPr>
      <w:r>
        <w:rPr>
          <w:rFonts w:ascii="Arial" w:cs="Arial" w:eastAsia="Arial" w:hAnsi="Arial"/>
          <w:b/>
          <w:bCs/>
          <w:color w:val="1a3a5c"/>
          <w:sz w:val="28"/>
          <w:szCs w:val="28"/>
        </w:rPr>
        <w:t xml:space="preserve">4.1 Launching the Dashboard</w:t>
      </w:r>
    </w:p>
    <w:p>
      <w:pPr>
        <w:pStyle w:val="Heading3"/>
        <w:spacing w:after="120" w:before="200"/>
      </w:pPr>
      <w:r>
        <w:rPr>
          <w:rFonts w:ascii="Arial" w:cs="Arial" w:eastAsia="Arial" w:hAnsi="Arial"/>
          <w:b/>
          <w:bCs/>
          <w:color w:val="666666"/>
          <w:sz w:val="24"/>
          <w:szCs w:val="24"/>
        </w:rPr>
        <w:t xml:space="preserve">Windows</w:t>
      </w:r>
    </w:p>
    <w:p>
      <w:pPr>
        <w:pStyle w:val="ListParagraph"/>
        <w:numPr>
          <w:ilvl w:val="0"/>
          <w:numId w:val="2"/>
        </w:numPr>
        <w:spacing w:after="100"/>
      </w:pPr>
      <w:r>
        <w:rPr>
          <w:rFonts w:ascii="Arial" w:cs="Arial" w:eastAsia="Arial" w:hAnsi="Arial"/>
          <w:color w:val="333333"/>
          <w:sz w:val="22"/>
          <w:szCs w:val="22"/>
        </w:rPr>
        <w:t xml:space="preserve">Open PowerShell and navigate to the Project folder:</w:t>
      </w:r>
    </w:p>
    <w:p>
      <w:pPr>
        <w:shd w:fill="1e1e2e" w:val="clear"/>
        <w:spacing w:after="80"/>
      </w:pPr>
      <w:r>
        <w:rPr>
          <w:rFonts w:ascii="Courier New" w:cs="Courier New" w:eastAsia="Courier New" w:hAnsi="Courier New"/>
          <w:color w:val="00ff88"/>
          <w:sz w:val="18"/>
          <w:szCs w:val="18"/>
        </w:rPr>
        <w:t xml:space="preserve">cd C:\Users\YourName\Project</w:t>
      </w:r>
    </w:p>
    <w:p>
      <w:pPr>
        <w:pStyle w:val="ListParagraph"/>
        <w:numPr>
          <w:ilvl w:val="0"/>
          <w:numId w:val="2"/>
        </w:numPr>
        <w:spacing w:after="100"/>
      </w:pPr>
      <w:r>
        <w:rPr>
          <w:rFonts w:ascii="Arial" w:cs="Arial" w:eastAsia="Arial" w:hAnsi="Arial"/>
          <w:color w:val="333333"/>
          <w:sz w:val="22"/>
          <w:szCs w:val="22"/>
        </w:rPr>
        <w:t xml:space="preserve">Activate the virtual environment:</w:t>
      </w:r>
    </w:p>
    <w:p>
      <w:pPr>
        <w:shd w:fill="1e1e2e" w:val="clear"/>
        <w:spacing w:after="80"/>
      </w:pPr>
      <w:r>
        <w:rPr>
          <w:rFonts w:ascii="Courier New" w:cs="Courier New" w:eastAsia="Courier New" w:hAnsi="Courier New"/>
          <w:color w:val="00ff88"/>
          <w:sz w:val="18"/>
          <w:szCs w:val="18"/>
        </w:rPr>
        <w:t xml:space="preserve">.venv\Scripts\activate</w:t>
      </w:r>
    </w:p>
    <w:p>
      <w:pPr>
        <w:pStyle w:val="ListParagraph"/>
        <w:numPr>
          <w:ilvl w:val="0"/>
          <w:numId w:val="2"/>
        </w:numPr>
        <w:spacing w:after="100"/>
      </w:pPr>
      <w:r>
        <w:rPr>
          <w:rFonts w:ascii="Arial" w:cs="Arial" w:eastAsia="Arial" w:hAnsi="Arial"/>
          <w:color w:val="333333"/>
          <w:sz w:val="22"/>
          <w:szCs w:val="22"/>
        </w:rPr>
        <w:t xml:space="preserve">Launch the dashboard:</w:t>
      </w:r>
    </w:p>
    <w:p>
      <w:pPr>
        <w:shd w:fill="1e1e2e" w:val="clear"/>
        <w:spacing w:after="80"/>
      </w:pPr>
      <w:r>
        <w:rPr>
          <w:rFonts w:ascii="Courier New" w:cs="Courier New" w:eastAsia="Courier New" w:hAnsi="Courier New"/>
          <w:color w:val="00ff88"/>
          <w:sz w:val="18"/>
          <w:szCs w:val="18"/>
        </w:rPr>
        <w:t xml:space="preserve">streamlit run dashboard.py</w:t>
      </w:r>
    </w:p>
    <w:p>
      <w:pPr>
        <w:pStyle w:val="ListParagraph"/>
        <w:numPr>
          <w:ilvl w:val="0"/>
          <w:numId w:val="2"/>
        </w:numPr>
        <w:spacing w:after="100"/>
      </w:pPr>
      <w:r>
        <w:rPr>
          <w:rFonts w:ascii="Arial" w:cs="Arial" w:eastAsia="Arial" w:hAnsi="Arial"/>
          <w:color w:val="333333"/>
          <w:sz w:val="22"/>
          <w:szCs w:val="22"/>
        </w:rPr>
        <w:t xml:space="preserve">The dashboard opens automatically at http://localhost:8501</w:t>
      </w:r>
    </w:p>
    <w:p>
      <w:pPr>
        <w:spacing w:after="200"/>
      </w:pPr>
      <w:r>
        <w:t xml:space="preserve"/>
      </w:r>
    </w:p>
    <w:p>
      <w:pPr>
        <w:pStyle w:val="Heading3"/>
        <w:spacing w:after="120" w:before="200"/>
      </w:pPr>
      <w:r>
        <w:rPr>
          <w:rFonts w:ascii="Arial" w:cs="Arial" w:eastAsia="Arial" w:hAnsi="Arial"/>
          <w:b/>
          <w:bCs/>
          <w:color w:val="666666"/>
          <w:sz w:val="24"/>
          <w:szCs w:val="24"/>
        </w:rPr>
        <w:t xml:space="preserve">Mac</w:t>
      </w:r>
    </w:p>
    <w:p>
      <w:pPr>
        <w:pStyle w:val="ListParagraph"/>
        <w:numPr>
          <w:ilvl w:val="0"/>
          <w:numId w:val="2"/>
        </w:numPr>
        <w:spacing w:after="100"/>
      </w:pPr>
      <w:r>
        <w:rPr>
          <w:rFonts w:ascii="Arial" w:cs="Arial" w:eastAsia="Arial" w:hAnsi="Arial"/>
          <w:color w:val="333333"/>
          <w:sz w:val="22"/>
          <w:szCs w:val="22"/>
        </w:rPr>
        <w:t xml:space="preserve">Open Terminal and navigate to the Project folder:</w:t>
      </w:r>
    </w:p>
    <w:p>
      <w:pPr>
        <w:shd w:fill="1e1e2e" w:val="clear"/>
        <w:spacing w:after="80"/>
      </w:pPr>
      <w:r>
        <w:rPr>
          <w:rFonts w:ascii="Courier New" w:cs="Courier New" w:eastAsia="Courier New" w:hAnsi="Courier New"/>
          <w:color w:val="00ff88"/>
          <w:sz w:val="18"/>
          <w:szCs w:val="18"/>
        </w:rPr>
        <w:t xml:space="preserve">cd /Users/YourName/Project</w:t>
      </w:r>
    </w:p>
    <w:p>
      <w:pPr>
        <w:pStyle w:val="ListParagraph"/>
        <w:numPr>
          <w:ilvl w:val="0"/>
          <w:numId w:val="2"/>
        </w:numPr>
        <w:spacing w:after="100"/>
      </w:pPr>
      <w:r>
        <w:rPr>
          <w:rFonts w:ascii="Arial" w:cs="Arial" w:eastAsia="Arial" w:hAnsi="Arial"/>
          <w:color w:val="333333"/>
          <w:sz w:val="22"/>
          <w:szCs w:val="22"/>
        </w:rPr>
        <w:t xml:space="preserve">Activate the virtual environment:</w:t>
      </w:r>
    </w:p>
    <w:p>
      <w:pPr>
        <w:shd w:fill="1e1e2e" w:val="clear"/>
        <w:spacing w:after="80"/>
      </w:pPr>
      <w:r>
        <w:rPr>
          <w:rFonts w:ascii="Courier New" w:cs="Courier New" w:eastAsia="Courier New" w:hAnsi="Courier New"/>
          <w:color w:val="00ff88"/>
          <w:sz w:val="18"/>
          <w:szCs w:val="18"/>
        </w:rPr>
        <w:t xml:space="preserve">source .venv/bin/activate</w:t>
      </w:r>
    </w:p>
    <w:p>
      <w:pPr>
        <w:pStyle w:val="ListParagraph"/>
        <w:numPr>
          <w:ilvl w:val="0"/>
          <w:numId w:val="2"/>
        </w:numPr>
        <w:spacing w:after="100"/>
      </w:pPr>
      <w:r>
        <w:rPr>
          <w:rFonts w:ascii="Arial" w:cs="Arial" w:eastAsia="Arial" w:hAnsi="Arial"/>
          <w:color w:val="333333"/>
          <w:sz w:val="22"/>
          <w:szCs w:val="22"/>
        </w:rPr>
        <w:t xml:space="preserve">Launch the dashboard:</w:t>
      </w:r>
    </w:p>
    <w:p>
      <w:pPr>
        <w:shd w:fill="1e1e2e" w:val="clear"/>
        <w:spacing w:after="80"/>
      </w:pPr>
      <w:r>
        <w:rPr>
          <w:rFonts w:ascii="Courier New" w:cs="Courier New" w:eastAsia="Courier New" w:hAnsi="Courier New"/>
          <w:color w:val="00ff88"/>
          <w:sz w:val="18"/>
          <w:szCs w:val="18"/>
        </w:rPr>
        <w:t xml:space="preserve">streamlit run dashboard.py</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b/>
                <w:bCs/>
                <w:color w:val="1a3a5c"/>
                <w:sz w:val="22"/>
                <w:szCs w:val="22"/>
              </w:rPr>
              <w:t xml:space="preserve">Note: </w:t>
            </w:r>
            <w:r>
              <w:rPr>
                <w:rFonts w:ascii="Arial" w:cs="Arial" w:eastAsia="Arial" w:hAnsi="Arial"/>
                <w:color w:val="333333"/>
                <w:sz w:val="22"/>
                <w:szCs w:val="22"/>
              </w:rPr>
              <w:t xml:space="preserve">Keep the PowerShell or Terminal window open while using the dashboard. Closing it will stop the dashboard.</w:t>
            </w:r>
          </w:p>
        </w:tc>
      </w:tr>
    </w:tbl>
    <w:p>
      <w:pPr>
        <w:spacing w:after="200"/>
      </w:pPr>
      <w:r>
        <w:t xml:space="preserve"/>
      </w:r>
    </w:p>
    <w:p>
      <w:pPr>
        <w:pStyle w:val="Heading2"/>
        <w:spacing w:after="160" w:before="300"/>
      </w:pPr>
      <w:r>
        <w:rPr>
          <w:rFonts w:ascii="Arial" w:cs="Arial" w:eastAsia="Arial" w:hAnsi="Arial"/>
          <w:b/>
          <w:bCs/>
          <w:color w:val="1a3a5c"/>
          <w:sz w:val="28"/>
          <w:szCs w:val="28"/>
        </w:rPr>
        <w:t xml:space="preserve">4.2 Using the CLI Launcher</w:t>
      </w:r>
    </w:p>
    <w:p>
      <w:pPr>
        <w:spacing w:after="160"/>
      </w:pPr>
      <w:r>
        <w:rPr>
          <w:rFonts w:ascii="Arial" w:cs="Arial" w:eastAsia="Arial" w:hAnsi="Arial"/>
          <w:color w:val="333333"/>
          <w:sz w:val="22"/>
          <w:szCs w:val="22"/>
        </w:rPr>
        <w:t xml:space="preserve">The launcher (launcher.py) provides a menu-driven interface for running scripts from the command line.</w:t>
      </w:r>
    </w:p>
    <w:p>
      <w:pPr>
        <w:shd w:fill="1e1e2e" w:val="clear"/>
        <w:spacing w:after="80"/>
      </w:pPr>
      <w:r>
        <w:rPr>
          <w:rFonts w:ascii="Courier New" w:cs="Courier New" w:eastAsia="Courier New" w:hAnsi="Courier New"/>
          <w:color w:val="00ff88"/>
          <w:sz w:val="18"/>
          <w:szCs w:val="18"/>
        </w:rPr>
        <w:t xml:space="preserve">cd C:\Users\YourName\Project</w:t>
      </w:r>
    </w:p>
    <w:p>
      <w:pPr>
        <w:shd w:fill="1e1e2e" w:val="clear"/>
        <w:spacing w:after="80"/>
      </w:pPr>
      <w:r>
        <w:rPr>
          <w:rFonts w:ascii="Courier New" w:cs="Courier New" w:eastAsia="Courier New" w:hAnsi="Courier New"/>
          <w:color w:val="00ff88"/>
          <w:sz w:val="18"/>
          <w:szCs w:val="18"/>
        </w:rPr>
        <w:t xml:space="preserve">.venv\Scripts\activate</w:t>
      </w:r>
    </w:p>
    <w:p>
      <w:pPr>
        <w:shd w:fill="1e1e2e" w:val="clear"/>
        <w:spacing w:after="80"/>
      </w:pPr>
      <w:r>
        <w:rPr>
          <w:rFonts w:ascii="Courier New" w:cs="Courier New" w:eastAsia="Courier New" w:hAnsi="Courier New"/>
          <w:color w:val="00ff88"/>
          <w:sz w:val="18"/>
          <w:szCs w:val="18"/>
        </w:rPr>
        <w:t xml:space="preserve">python launcher.py</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Macro Report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2-4</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AU Market Screener / Benchmark / Breadth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 Market Screener / Benchmark / Breadth</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8-10</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Commodities Screener / Benchmark / Breadth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11-12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Uranium Benchmark / Screener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13-14</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AU Gold Miners Benchmark / Screener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Drawdown Analysis (interactive CLI)</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16-17</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RRG AU / US Data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U1-U5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Market Cap Utilities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Full daily run — all scripts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 market only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US market only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Commodities only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Morning run — macro + breadth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AU market scripts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All US market scripts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Weekly — Update ALL Market Caps (U1-U5)</w:t>
            </w:r>
          </w:p>
        </w:tc>
      </w:tr>
    </w:tbl>
    <w:p>
      <w:pPr>
        <w:spacing w:after="200"/>
      </w:pPr>
      <w:r>
        <w:t xml:space="preserve"/>
      </w:r>
    </w:p>
    <w:p>
      <w:r>
        <w:br w:type="page"/>
      </w:r>
    </w:p>
    <w:p>
      <w:pPr>
        <w:pStyle w:val="Heading1"/>
        <w:pBdr>
          <w:bottom w:val="single" w:color="1a3a5c" w:sz="6" w:space="1"/>
        </w:pBdr>
        <w:spacing w:after="200" w:before="400"/>
      </w:pPr>
      <w:r>
        <w:rPr>
          <w:rFonts w:ascii="Arial" w:cs="Arial" w:eastAsia="Arial" w:hAnsi="Arial"/>
          <w:b/>
          <w:bCs/>
          <w:color w:val="1a3a5c"/>
          <w:sz w:val="36"/>
          <w:szCs w:val="36"/>
        </w:rPr>
        <w:t xml:space="preserve">5. Dashboard Pages</w:t>
      </w:r>
    </w:p>
    <w:p>
      <w:pPr>
        <w:spacing w:after="160"/>
      </w:pPr>
      <w:r>
        <w:rPr>
          <w:rFonts w:ascii="Arial" w:cs="Arial" w:eastAsia="Arial" w:hAnsi="Arial"/>
          <w:color w:val="333333"/>
          <w:sz w:val="22"/>
          <w:szCs w:val="22"/>
        </w:rPr>
        <w:t xml:space="preserve">The dashboard uses a horizontal navigation menu across the top. Each page displays results from the last time the corresponding scripts were run. Scripts can also be triggered directly from the Run Scripts page.</w:t>
      </w:r>
    </w:p>
    <w:p>
      <w:pPr>
        <w:spacing w:after="200"/>
      </w:pPr>
      <w:r>
        <w:t xml:space="preserve"/>
      </w:r>
    </w:p>
    <w:p>
      <w:pPr>
        <w:pStyle w:val="Heading2"/>
        <w:spacing w:after="160" w:before="300"/>
      </w:pPr>
      <w:r>
        <w:rPr>
          <w:rFonts w:ascii="Arial" w:cs="Arial" w:eastAsia="Arial" w:hAnsi="Arial"/>
          <w:b/>
          <w:bCs/>
          <w:color w:val="1a3a5c"/>
          <w:sz w:val="28"/>
          <w:szCs w:val="28"/>
        </w:rPr>
        <w:t xml:space="preserve">5.1 Macro</w:t>
      </w:r>
    </w:p>
    <w:p>
      <w:pPr>
        <w:spacing w:after="160"/>
      </w:pPr>
      <w:r>
        <w:rPr>
          <w:rFonts w:ascii="Arial" w:cs="Arial" w:eastAsia="Arial" w:hAnsi="Arial"/>
          <w:color w:val="333333"/>
          <w:sz w:val="22"/>
          <w:szCs w:val="22"/>
        </w:rPr>
        <w:t xml:space="preserve">Displays the daily macro snapshot report. Includes:</w:t>
      </w:r>
    </w:p>
    <w:p>
      <w:pPr>
        <w:pStyle w:val="ListParagraph"/>
        <w:numPr>
          <w:ilvl w:val="0"/>
          <w:numId w:val="3"/>
        </w:numPr>
        <w:spacing w:after="100"/>
      </w:pPr>
      <w:r>
        <w:rPr>
          <w:rFonts w:ascii="Arial" w:cs="Arial" w:eastAsia="Arial" w:hAnsi="Arial"/>
          <w:color w:val="333333"/>
          <w:sz w:val="22"/>
          <w:szCs w:val="22"/>
        </w:rPr>
        <w:t xml:space="preserve">VIX regime: Risk On / Cautious / Risk Off / Panic with VIX/VVIX ratio analysis</w:t>
      </w:r>
    </w:p>
    <w:p>
      <w:pPr>
        <w:pStyle w:val="ListParagraph"/>
        <w:numPr>
          <w:ilvl w:val="0"/>
          <w:numId w:val="3"/>
        </w:numPr>
        <w:spacing w:after="100"/>
      </w:pPr>
      <w:r>
        <w:rPr>
          <w:rFonts w:ascii="Arial" w:cs="Arial" w:eastAsia="Arial" w:hAnsi="Arial"/>
          <w:color w:val="333333"/>
          <w:sz w:val="22"/>
          <w:szCs w:val="22"/>
        </w:rPr>
        <w:t xml:space="preserve">Change alerts since the last run</w:t>
      </w:r>
    </w:p>
    <w:p>
      <w:pPr>
        <w:pStyle w:val="ListParagraph"/>
        <w:numPr>
          <w:ilvl w:val="0"/>
          <w:numId w:val="3"/>
        </w:numPr>
        <w:spacing w:after="100"/>
      </w:pPr>
      <w:r>
        <w:rPr>
          <w:rFonts w:ascii="Arial" w:cs="Arial" w:eastAsia="Arial" w:hAnsi="Arial"/>
          <w:color w:val="333333"/>
          <w:sz w:val="22"/>
          <w:szCs w:val="22"/>
        </w:rPr>
        <w:t xml:space="preserve">Economic indicators: unemployment, PMI, NFP, consumer sentiment</w:t>
      </w:r>
    </w:p>
    <w:p>
      <w:pPr>
        <w:pStyle w:val="ListParagraph"/>
        <w:numPr>
          <w:ilvl w:val="0"/>
          <w:numId w:val="3"/>
        </w:numPr>
        <w:spacing w:after="100"/>
      </w:pPr>
      <w:r>
        <w:rPr>
          <w:rFonts w:ascii="Arial" w:cs="Arial" w:eastAsia="Arial" w:hAnsi="Arial"/>
          <w:color w:val="333333"/>
          <w:sz w:val="22"/>
          <w:szCs w:val="22"/>
        </w:rPr>
        <w:t xml:space="preserve">Consumer cycle indicators: XLY/XLP ratio, sector rotation signals</w:t>
      </w:r>
    </w:p>
    <w:p>
      <w:pPr>
        <w:pStyle w:val="ListParagraph"/>
        <w:numPr>
          <w:ilvl w:val="0"/>
          <w:numId w:val="3"/>
        </w:numPr>
        <w:spacing w:after="100"/>
      </w:pPr>
      <w:r>
        <w:rPr>
          <w:rFonts w:ascii="Arial" w:cs="Arial" w:eastAsia="Arial" w:hAnsi="Arial"/>
          <w:color w:val="333333"/>
          <w:sz w:val="22"/>
          <w:szCs w:val="22"/>
        </w:rPr>
        <w:t xml:space="preserve">Valuation and leverage: Buffett indicator, CAPE, margin debt, SPX/M2</w:t>
      </w:r>
    </w:p>
    <w:p>
      <w:pPr>
        <w:pStyle w:val="ListParagraph"/>
        <w:numPr>
          <w:ilvl w:val="0"/>
          <w:numId w:val="3"/>
        </w:numPr>
        <w:spacing w:after="100"/>
      </w:pPr>
      <w:r>
        <w:rPr>
          <w:rFonts w:ascii="Arial" w:cs="Arial" w:eastAsia="Arial" w:hAnsi="Arial"/>
          <w:color w:val="333333"/>
          <w:sz w:val="22"/>
          <w:szCs w:val="22"/>
        </w:rPr>
        <w:t xml:space="preserve">Macro cycle positions: land cycle (18-21yr), rate cycle (40/80yr), commodity cycle, presidential cycle, business cycle, Fed cycle</w:t>
      </w:r>
    </w:p>
    <w:p>
      <w:pPr>
        <w:pStyle w:val="ListParagraph"/>
        <w:numPr>
          <w:ilvl w:val="0"/>
          <w:numId w:val="3"/>
        </w:numPr>
        <w:spacing w:after="100"/>
      </w:pPr>
      <w:r>
        <w:rPr>
          <w:rFonts w:ascii="Arial" w:cs="Arial" w:eastAsia="Arial" w:hAnsi="Arial"/>
          <w:color w:val="333333"/>
          <w:sz w:val="22"/>
          <w:szCs w:val="22"/>
        </w:rPr>
        <w:t xml:space="preserve">Live market readings: rates, yields, commodities, equities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b/>
                <w:bCs/>
                <w:color w:val="1a3a5c"/>
                <w:sz w:val="22"/>
                <w:szCs w:val="22"/>
              </w:rPr>
              <w:t xml:space="preserve">Note: </w:t>
            </w:r>
            <w:r>
              <w:rPr>
                <w:rFonts w:ascii="Arial" w:cs="Arial" w:eastAsia="Arial" w:hAnsi="Arial"/>
                <w:color w:val="333333"/>
                <w:sz w:val="22"/>
                <w:szCs w:val="22"/>
              </w:rPr>
              <w:t xml:space="preserve">Requires a FRED API key configured in macro/config.py. Some data points (PMI, CAPE, consumer sentiment) require manual monthly updates in the script.</w:t>
            </w:r>
          </w:p>
        </w:tc>
      </w:tr>
    </w:tbl>
    <w:p>
      <w:pPr>
        <w:spacing w:after="200"/>
      </w:pPr>
      <w:r>
        <w:t xml:space="preserve"/>
      </w:r>
    </w:p>
    <w:p>
      <w:pPr>
        <w:pStyle w:val="Heading2"/>
        <w:spacing w:after="160" w:before="300"/>
      </w:pPr>
      <w:r>
        <w:rPr>
          <w:rFonts w:ascii="Arial" w:cs="Arial" w:eastAsia="Arial" w:hAnsi="Arial"/>
          <w:b/>
          <w:bCs/>
          <w:color w:val="1a3a5c"/>
          <w:sz w:val="28"/>
          <w:szCs w:val="28"/>
        </w:rPr>
        <w:t xml:space="preserve">5.2 AU Market</w:t>
      </w:r>
    </w:p>
    <w:p>
      <w:pPr>
        <w:spacing w:after="160"/>
      </w:pPr>
      <w:r>
        <w:rPr>
          <w:rFonts w:ascii="Arial" w:cs="Arial" w:eastAsia="Arial" w:hAnsi="Arial"/>
          <w:color w:val="333333"/>
          <w:sz w:val="22"/>
          <w:szCs w:val="22"/>
        </w:rPr>
        <w:t xml:space="preserve">Three tabs: Breadth, Benchmark, Screener.</w:t>
      </w:r>
    </w:p>
    <w:p>
      <w:pPr>
        <w:pStyle w:val="Heading3"/>
        <w:spacing w:after="120" w:before="200"/>
      </w:pPr>
      <w:r>
        <w:rPr>
          <w:rFonts w:ascii="Arial" w:cs="Arial" w:eastAsia="Arial" w:hAnsi="Arial"/>
          <w:b/>
          <w:bCs/>
          <w:color w:val="666666"/>
          <w:sz w:val="24"/>
          <w:szCs w:val="24"/>
        </w:rPr>
        <w:t xml:space="preserve">Breadth Tab</w:t>
      </w:r>
    </w:p>
    <w:p>
      <w:pPr>
        <w:pStyle w:val="ListParagraph"/>
        <w:numPr>
          <w:ilvl w:val="0"/>
          <w:numId w:val="3"/>
        </w:numPr>
        <w:spacing w:after="100"/>
      </w:pPr>
      <w:r>
        <w:rPr>
          <w:rFonts w:ascii="Arial" w:cs="Arial" w:eastAsia="Arial" w:hAnsi="Arial"/>
          <w:color w:val="333333"/>
          <w:sz w:val="22"/>
          <w:szCs w:val="22"/>
        </w:rPr>
        <w:t xml:space="preserve">Overall metrics with D5/D20/D63 deltas: total stocks, leaders, contenders, laggards, weak</w:t>
      </w:r>
    </w:p>
    <w:p>
      <w:pPr>
        <w:pStyle w:val="ListParagraph"/>
        <w:numPr>
          <w:ilvl w:val="0"/>
          <w:numId w:val="3"/>
        </w:numPr>
        <w:spacing w:after="100"/>
      </w:pPr>
      <w:r>
        <w:rPr>
          <w:rFonts w:ascii="Arial" w:cs="Arial" w:eastAsia="Arial" w:hAnsi="Arial"/>
          <w:color w:val="333333"/>
          <w:sz w:val="22"/>
          <w:szCs w:val="22"/>
        </w:rPr>
        <w:t xml:space="preserve">Above 20/50/200 SMA shown as percentage of total universe</w:t>
      </w:r>
    </w:p>
    <w:p>
      <w:pPr>
        <w:pStyle w:val="ListParagraph"/>
        <w:numPr>
          <w:ilvl w:val="0"/>
          <w:numId w:val="3"/>
        </w:numPr>
        <w:spacing w:after="100"/>
      </w:pPr>
      <w:r>
        <w:rPr>
          <w:rFonts w:ascii="Arial" w:cs="Arial" w:eastAsia="Arial" w:hAnsi="Arial"/>
          <w:color w:val="333333"/>
          <w:sz w:val="22"/>
          <w:szCs w:val="22"/>
        </w:rPr>
        <w:t xml:space="preserve">High volume count, accumulation watch counts</w:t>
      </w:r>
    </w:p>
    <w:p>
      <w:pPr>
        <w:pStyle w:val="ListParagraph"/>
        <w:numPr>
          <w:ilvl w:val="0"/>
          <w:numId w:val="3"/>
        </w:numPr>
        <w:spacing w:after="100"/>
      </w:pPr>
      <w:r>
        <w:rPr>
          <w:rFonts w:ascii="Arial" w:cs="Arial" w:eastAsia="Arial" w:hAnsi="Arial"/>
          <w:color w:val="333333"/>
          <w:sz w:val="22"/>
          <w:szCs w:val="22"/>
        </w:rPr>
        <w:t xml:space="preserve">By cap band: large/mid/small leader and SMA breakdown</w:t>
      </w:r>
    </w:p>
    <w:p>
      <w:pPr>
        <w:pStyle w:val="ListParagraph"/>
        <w:numPr>
          <w:ilvl w:val="0"/>
          <w:numId w:val="3"/>
        </w:numPr>
        <w:spacing w:after="100"/>
      </w:pPr>
      <w:r>
        <w:rPr>
          <w:rFonts w:ascii="Arial" w:cs="Arial" w:eastAsia="Arial" w:hAnsi="Arial"/>
          <w:color w:val="333333"/>
          <w:sz w:val="22"/>
          <w:szCs w:val="22"/>
        </w:rPr>
        <w:t xml:space="preserve">Sector breadth: per-sector total, leaders, above SMA percentages</w:t>
      </w:r>
    </w:p>
    <w:p>
      <w:pPr>
        <w:pStyle w:val="Heading3"/>
        <w:spacing w:after="120" w:before="200"/>
      </w:pPr>
      <w:r>
        <w:rPr>
          <w:rFonts w:ascii="Arial" w:cs="Arial" w:eastAsia="Arial" w:hAnsi="Arial"/>
          <w:b/>
          <w:bCs/>
          <w:color w:val="666666"/>
          <w:sz w:val="24"/>
          <w:szCs w:val="24"/>
        </w:rPr>
        <w:t xml:space="preserve">Benchmark Tab</w:t>
      </w:r>
    </w:p>
    <w:p>
      <w:pPr>
        <w:spacing w:after="160"/>
      </w:pPr>
      <w:r>
        <w:rPr>
          <w:rFonts w:ascii="Arial" w:cs="Arial" w:eastAsia="Arial" w:hAnsi="Arial"/>
          <w:color w:val="333333"/>
          <w:sz w:val="22"/>
          <w:szCs w:val="22"/>
        </w:rPr>
        <w:t xml:space="preserve">Ranks ASX stocks by relative strength vs VAS.AX. Filters: regime, sector, acc_watch.</w:t>
      </w:r>
    </w:p>
    <w:p>
      <w:pPr>
        <w:pStyle w:val="ListParagraph"/>
        <w:numPr>
          <w:ilvl w:val="0"/>
          <w:numId w:val="3"/>
        </w:numPr>
        <w:spacing w:after="100"/>
      </w:pPr>
      <w:r>
        <w:rPr>
          <w:rFonts w:ascii="Arial" w:cs="Arial" w:eastAsia="Arial" w:hAnsi="Arial"/>
          <w:color w:val="333333"/>
          <w:sz w:val="22"/>
          <w:szCs w:val="22"/>
        </w:rPr>
        <w:t xml:space="preserve">RS Ratio: outperformance vs benchmark over 12 months</w:t>
      </w:r>
    </w:p>
    <w:p>
      <w:pPr>
        <w:pStyle w:val="ListParagraph"/>
        <w:numPr>
          <w:ilvl w:val="0"/>
          <w:numId w:val="3"/>
        </w:numPr>
        <w:spacing w:after="100"/>
      </w:pPr>
      <w:r>
        <w:rPr>
          <w:rFonts w:ascii="Arial" w:cs="Arial" w:eastAsia="Arial" w:hAnsi="Arial"/>
          <w:color w:val="333333"/>
          <w:sz w:val="22"/>
          <w:szCs w:val="22"/>
        </w:rPr>
        <w:t xml:space="preserve">Regime: TREND+LEAD / TREND_ONLY / WEAK</w:t>
      </w:r>
    </w:p>
    <w:p>
      <w:pPr>
        <w:pStyle w:val="ListParagraph"/>
        <w:numPr>
          <w:ilvl w:val="0"/>
          <w:numId w:val="3"/>
        </w:numPr>
        <w:spacing w:after="100"/>
      </w:pPr>
      <w:r>
        <w:rPr>
          <w:rFonts w:ascii="Arial" w:cs="Arial" w:eastAsia="Arial" w:hAnsi="Arial"/>
          <w:color w:val="333333"/>
          <w:sz w:val="22"/>
          <w:szCs w:val="22"/>
        </w:rPr>
        <w:t xml:space="preserve">Acc Watch: EARLY / PROGRESS / SHIFT for large/mid cap stocks</w:t>
      </w:r>
    </w:p>
    <w:p>
      <w:pPr>
        <w:pStyle w:val="Heading3"/>
        <w:spacing w:after="120" w:before="200"/>
      </w:pPr>
      <w:r>
        <w:rPr>
          <w:rFonts w:ascii="Arial" w:cs="Arial" w:eastAsia="Arial" w:hAnsi="Arial"/>
          <w:b/>
          <w:bCs/>
          <w:color w:val="666666"/>
          <w:sz w:val="24"/>
          <w:szCs w:val="24"/>
        </w:rPr>
        <w:t xml:space="preserve">Screener Tab</w:t>
      </w:r>
    </w:p>
    <w:p>
      <w:pPr>
        <w:spacing w:after="160"/>
      </w:pPr>
      <w:r>
        <w:rPr>
          <w:rFonts w:ascii="Arial" w:cs="Arial" w:eastAsia="Arial" w:hAnsi="Arial"/>
          <w:color w:val="333333"/>
          <w:sz w:val="22"/>
          <w:szCs w:val="22"/>
        </w:rPr>
        <w:t xml:space="preserve">Ranks stocks by peer relative strength within their sector. Regime: LEADER / CONTENDER / LAGGARD / WEAK.</w:t>
      </w:r>
    </w:p>
    <w:p>
      <w:pPr>
        <w:spacing w:after="200"/>
      </w:pPr>
      <w:r>
        <w:t xml:space="preserve"/>
      </w:r>
    </w:p>
    <w:p>
      <w:pPr>
        <w:pStyle w:val="Heading2"/>
        <w:spacing w:after="160" w:before="300"/>
      </w:pPr>
      <w:r>
        <w:rPr>
          <w:rFonts w:ascii="Arial" w:cs="Arial" w:eastAsia="Arial" w:hAnsi="Arial"/>
          <w:b/>
          <w:bCs/>
          <w:color w:val="1a3a5c"/>
          <w:sz w:val="28"/>
          <w:szCs w:val="28"/>
        </w:rPr>
        <w:t xml:space="preserve">5.3 US Market</w:t>
      </w:r>
    </w:p>
    <w:p>
      <w:pPr>
        <w:spacing w:after="160"/>
      </w:pPr>
      <w:r>
        <w:rPr>
          <w:rFonts w:ascii="Arial" w:cs="Arial" w:eastAsia="Arial" w:hAnsi="Arial"/>
          <w:color w:val="333333"/>
          <w:sz w:val="22"/>
          <w:szCs w:val="22"/>
        </w:rPr>
        <w:t xml:space="preserve">Same structure as AU Market. Benchmark: SPY. Breadth shows three layers:</w:t>
      </w:r>
    </w:p>
    <w:p>
      <w:pPr>
        <w:pStyle w:val="ListParagraph"/>
        <w:numPr>
          <w:ilvl w:val="0"/>
          <w:numId w:val="3"/>
        </w:numPr>
        <w:spacing w:after="100"/>
      </w:pPr>
      <w:r>
        <w:rPr>
          <w:rFonts w:ascii="Arial" w:cs="Arial" w:eastAsia="Arial" w:hAnsi="Arial"/>
          <w:color w:val="333333"/>
          <w:sz w:val="22"/>
          <w:szCs w:val="22"/>
        </w:rPr>
        <w:t xml:space="preserve">Layer 1: Full universe of 1,500+ US stocks</w:t>
      </w:r>
    </w:p>
    <w:p>
      <w:pPr>
        <w:pStyle w:val="ListParagraph"/>
        <w:numPr>
          <w:ilvl w:val="0"/>
          <w:numId w:val="3"/>
        </w:numPr>
        <w:spacing w:after="100"/>
      </w:pPr>
      <w:r>
        <w:rPr>
          <w:rFonts w:ascii="Arial" w:cs="Arial" w:eastAsia="Arial" w:hAnsi="Arial"/>
          <w:color w:val="333333"/>
          <w:sz w:val="22"/>
          <w:szCs w:val="22"/>
        </w:rPr>
        <w:t xml:space="preserve">Layer 2: S&amp;P 500/Nasdaq quality subset (~515 stocks)</w:t>
      </w:r>
    </w:p>
    <w:p>
      <w:pPr>
        <w:pStyle w:val="ListParagraph"/>
        <w:numPr>
          <w:ilvl w:val="0"/>
          <w:numId w:val="3"/>
        </w:numPr>
        <w:spacing w:after="100"/>
      </w:pPr>
      <w:r>
        <w:rPr>
          <w:rFonts w:ascii="Arial" w:cs="Arial" w:eastAsia="Arial" w:hAnsi="Arial"/>
          <w:color w:val="333333"/>
          <w:sz w:val="22"/>
          <w:szCs w:val="22"/>
        </w:rPr>
        <w:t xml:space="preserve">Layer 3: Russell 2000 proxy (~1,000 stocks)</w:t>
      </w:r>
    </w:p>
    <w:p>
      <w:pPr>
        <w:spacing w:after="200"/>
      </w:pPr>
      <w:r>
        <w:t xml:space="preserve"/>
      </w:r>
    </w:p>
    <w:p>
      <w:pPr>
        <w:pStyle w:val="Heading2"/>
        <w:spacing w:after="160" w:before="300"/>
      </w:pPr>
      <w:r>
        <w:rPr>
          <w:rFonts w:ascii="Arial" w:cs="Arial" w:eastAsia="Arial" w:hAnsi="Arial"/>
          <w:b/>
          <w:bCs/>
          <w:color w:val="1a3a5c"/>
          <w:sz w:val="28"/>
          <w:szCs w:val="28"/>
        </w:rPr>
        <w:t xml:space="preserve">5.4 Commodities</w:t>
      </w:r>
    </w:p>
    <w:p>
      <w:pPr>
        <w:spacing w:after="160"/>
      </w:pPr>
      <w:r>
        <w:rPr>
          <w:rFonts w:ascii="Arial" w:cs="Arial" w:eastAsia="Arial" w:hAnsi="Arial"/>
          <w:color w:val="333333"/>
          <w:sz w:val="22"/>
          <w:szCs w:val="22"/>
        </w:rPr>
        <w:t xml:space="preserve">Three tabs covering 390 tickers across gold, silver, copper, uranium, lithium, platinum and palladium. Each commodity uses its own ETF benchmark. Breadth includes junior vs senior rotation analysis.</w:t>
      </w:r>
    </w:p>
    <w:p>
      <w:pPr>
        <w:spacing w:after="200"/>
      </w:pPr>
      <w:r>
        <w:t xml:space="preserve"/>
      </w:r>
    </w:p>
    <w:p>
      <w:pPr>
        <w:pStyle w:val="Heading2"/>
        <w:spacing w:after="160" w:before="300"/>
      </w:pPr>
      <w:r>
        <w:rPr>
          <w:rFonts w:ascii="Arial" w:cs="Arial" w:eastAsia="Arial" w:hAnsi="Arial"/>
          <w:b/>
          <w:bCs/>
          <w:color w:val="1a3a5c"/>
          <w:sz w:val="28"/>
          <w:szCs w:val="28"/>
        </w:rPr>
        <w:t xml:space="preserve">5.5 Uranium</w:t>
      </w:r>
    </w:p>
    <w:p>
      <w:pPr>
        <w:spacing w:after="160"/>
      </w:pPr>
      <w:r>
        <w:rPr>
          <w:rFonts w:ascii="Arial" w:cs="Arial" w:eastAsia="Arial" w:hAnsi="Arial"/>
          <w:color w:val="333333"/>
          <w:sz w:val="22"/>
          <w:szCs w:val="22"/>
        </w:rPr>
        <w:t xml:space="preserve">Two tabs: Benchmark and Screener. 47 uranium stocks vs URA. Includes nuclear construction and power companies alongside miners.</w:t>
      </w:r>
    </w:p>
    <w:p>
      <w:pPr>
        <w:spacing w:after="200"/>
      </w:pPr>
      <w:r>
        <w:t xml:space="preserve"/>
      </w:r>
    </w:p>
    <w:p>
      <w:pPr>
        <w:pStyle w:val="Heading2"/>
        <w:spacing w:after="160" w:before="300"/>
      </w:pPr>
      <w:r>
        <w:rPr>
          <w:rFonts w:ascii="Arial" w:cs="Arial" w:eastAsia="Arial" w:hAnsi="Arial"/>
          <w:b/>
          <w:bCs/>
          <w:color w:val="1a3a5c"/>
          <w:sz w:val="28"/>
          <w:szCs w:val="28"/>
        </w:rPr>
        <w:t xml:space="preserve">5.6 AU Gold Miners</w:t>
      </w:r>
    </w:p>
    <w:p>
      <w:pPr>
        <w:spacing w:after="160"/>
      </w:pPr>
      <w:r>
        <w:rPr>
          <w:rFonts w:ascii="Arial" w:cs="Arial" w:eastAsia="Arial" w:hAnsi="Arial"/>
          <w:color w:val="333333"/>
          <w:sz w:val="22"/>
          <w:szCs w:val="22"/>
        </w:rPr>
        <w:t xml:space="preserve">Two tabs: Benchmark and Screener. 154 ASX gold miners vs GDX.</w:t>
      </w:r>
    </w:p>
    <w:p>
      <w:pPr>
        <w:spacing w:after="200"/>
      </w:pPr>
      <w:r>
        <w:t xml:space="preserve"/>
      </w:r>
    </w:p>
    <w:p>
      <w:pPr>
        <w:pStyle w:val="Heading2"/>
        <w:spacing w:after="160" w:before="300"/>
      </w:pPr>
      <w:r>
        <w:rPr>
          <w:rFonts w:ascii="Arial" w:cs="Arial" w:eastAsia="Arial" w:hAnsi="Arial"/>
          <w:b/>
          <w:bCs/>
          <w:color w:val="1a3a5c"/>
          <w:sz w:val="28"/>
          <w:szCs w:val="28"/>
        </w:rPr>
        <w:t xml:space="preserve">5.7 RRG Charts</w:t>
      </w:r>
    </w:p>
    <w:p>
      <w:pPr>
        <w:spacing w:after="160"/>
      </w:pPr>
      <w:r>
        <w:rPr>
          <w:rFonts w:ascii="Arial" w:cs="Arial" w:eastAsia="Arial" w:hAnsi="Arial"/>
          <w:color w:val="333333"/>
          <w:sz w:val="22"/>
          <w:szCs w:val="22"/>
        </w:rPr>
        <w:t xml:space="preserve">Relative Rotation Graphs showing sector and ETF momentum vs benchmark index.</w:t>
      </w:r>
    </w:p>
    <w:p>
      <w:pPr>
        <w:pStyle w:val="Heading3"/>
        <w:spacing w:after="120" w:before="200"/>
      </w:pPr>
      <w:r>
        <w:rPr>
          <w:rFonts w:ascii="Arial" w:cs="Arial" w:eastAsia="Arial" w:hAnsi="Arial"/>
          <w:b/>
          <w:bCs/>
          <w:color w:val="666666"/>
          <w:sz w:val="24"/>
          <w:szCs w:val="24"/>
        </w:rPr>
        <w:t xml:space="preserve">How to read</w:t>
      </w:r>
    </w:p>
    <w:p>
      <w:pPr>
        <w:pStyle w:val="ListParagraph"/>
        <w:numPr>
          <w:ilvl w:val="0"/>
          <w:numId w:val="3"/>
        </w:numPr>
        <w:spacing w:after="100"/>
      </w:pPr>
      <w:r>
        <w:rPr>
          <w:rFonts w:ascii="Arial" w:cs="Arial" w:eastAsia="Arial" w:hAnsi="Arial"/>
          <w:color w:val="333333"/>
          <w:sz w:val="22"/>
          <w:szCs w:val="22"/>
        </w:rPr>
        <w:t xml:space="preserve">Top right (LEADING): outperforming and improving — strongest</w:t>
      </w:r>
    </w:p>
    <w:p>
      <w:pPr>
        <w:pStyle w:val="ListParagraph"/>
        <w:numPr>
          <w:ilvl w:val="0"/>
          <w:numId w:val="3"/>
        </w:numPr>
        <w:spacing w:after="100"/>
      </w:pPr>
      <w:r>
        <w:rPr>
          <w:rFonts w:ascii="Arial" w:cs="Arial" w:eastAsia="Arial" w:hAnsi="Arial"/>
          <w:color w:val="333333"/>
          <w:sz w:val="22"/>
          <w:szCs w:val="22"/>
        </w:rPr>
        <w:t xml:space="preserve">Bottom right (WEAKENING): outperforming but fading</w:t>
      </w:r>
    </w:p>
    <w:p>
      <w:pPr>
        <w:pStyle w:val="ListParagraph"/>
        <w:numPr>
          <w:ilvl w:val="0"/>
          <w:numId w:val="3"/>
        </w:numPr>
        <w:spacing w:after="100"/>
      </w:pPr>
      <w:r>
        <w:rPr>
          <w:rFonts w:ascii="Arial" w:cs="Arial" w:eastAsia="Arial" w:hAnsi="Arial"/>
          <w:color w:val="333333"/>
          <w:sz w:val="22"/>
          <w:szCs w:val="22"/>
        </w:rPr>
        <w:t xml:space="preserve">Top left (IMPROVING): underperforming but turning up</w:t>
      </w:r>
    </w:p>
    <w:p>
      <w:pPr>
        <w:pStyle w:val="ListParagraph"/>
        <w:numPr>
          <w:ilvl w:val="0"/>
          <w:numId w:val="3"/>
        </w:numPr>
        <w:spacing w:after="100"/>
      </w:pPr>
      <w:r>
        <w:rPr>
          <w:rFonts w:ascii="Arial" w:cs="Arial" w:eastAsia="Arial" w:hAnsi="Arial"/>
          <w:color w:val="333333"/>
          <w:sz w:val="22"/>
          <w:szCs w:val="22"/>
        </w:rPr>
        <w:t xml:space="preserve">Bottom left (LAGGING): underperforming and deteriorating</w:t>
      </w:r>
    </w:p>
    <w:p>
      <w:pPr>
        <w:pStyle w:val="ListParagraph"/>
        <w:numPr>
          <w:ilvl w:val="0"/>
          <w:numId w:val="3"/>
        </w:numPr>
        <w:spacing w:after="100"/>
      </w:pPr>
      <w:r>
        <w:rPr>
          <w:rFonts w:ascii="Arial" w:cs="Arial" w:eastAsia="Arial" w:hAnsi="Arial"/>
          <w:color w:val="333333"/>
          <w:sz w:val="22"/>
          <w:szCs w:val="22"/>
        </w:rPr>
        <w:t xml:space="preserve">Tails show the recent path — direction of travel is key</w:t>
      </w:r>
    </w:p>
    <w:p>
      <w:pPr>
        <w:pStyle w:val="Heading3"/>
        <w:spacing w:after="120" w:before="200"/>
      </w:pPr>
      <w:r>
        <w:rPr>
          <w:rFonts w:ascii="Arial" w:cs="Arial" w:eastAsia="Arial" w:hAnsi="Arial"/>
          <w:b/>
          <w:bCs/>
          <w:color w:val="666666"/>
          <w:sz w:val="24"/>
          <w:szCs w:val="24"/>
        </w:rPr>
        <w:t xml:space="preserve">Controls</w:t>
      </w:r>
    </w:p>
    <w:p>
      <w:pPr>
        <w:pStyle w:val="ListParagraph"/>
        <w:numPr>
          <w:ilvl w:val="0"/>
          <w:numId w:val="3"/>
        </w:numPr>
        <w:spacing w:after="100"/>
      </w:pPr>
      <w:r>
        <w:rPr>
          <w:rFonts w:ascii="Arial" w:cs="Arial" w:eastAsia="Arial" w:hAnsi="Arial"/>
          <w:color w:val="333333"/>
          <w:sz w:val="22"/>
          <w:szCs w:val="22"/>
        </w:rPr>
        <w:t xml:space="preserve">Tail length slider: trading days to show (5-63)</w:t>
      </w:r>
    </w:p>
    <w:p>
      <w:pPr>
        <w:pStyle w:val="ListParagraph"/>
        <w:numPr>
          <w:ilvl w:val="0"/>
          <w:numId w:val="3"/>
        </w:numPr>
        <w:spacing w:after="100"/>
      </w:pPr>
      <w:r>
        <w:rPr>
          <w:rFonts w:ascii="Arial" w:cs="Arial" w:eastAsia="Arial" w:hAnsi="Arial"/>
          <w:color w:val="333333"/>
          <w:sz w:val="22"/>
          <w:szCs w:val="22"/>
        </w:rPr>
        <w:t xml:space="preserve">Smoothing slider: EWM span for smoothing RS lines (1-20)</w:t>
      </w:r>
    </w:p>
    <w:p>
      <w:pPr>
        <w:pStyle w:val="ListParagraph"/>
        <w:numPr>
          <w:ilvl w:val="0"/>
          <w:numId w:val="3"/>
        </w:numPr>
        <w:spacing w:after="100"/>
      </w:pPr>
      <w:r>
        <w:rPr>
          <w:rFonts w:ascii="Arial" w:cs="Arial" w:eastAsia="Arial" w:hAnsi="Arial"/>
          <w:color w:val="333333"/>
          <w:sz w:val="22"/>
          <w:szCs w:val="22"/>
        </w:rPr>
        <w:t xml:space="preserve">Group filter: show/hide sectors, commodities, thematic ETFs</w:t>
      </w:r>
    </w:p>
    <w:p>
      <w:pPr>
        <w:pStyle w:val="ListParagraph"/>
        <w:numPr>
          <w:ilvl w:val="0"/>
          <w:numId w:val="3"/>
        </w:numPr>
        <w:spacing w:after="100"/>
      </w:pPr>
      <w:r>
        <w:rPr>
          <w:rFonts w:ascii="Arial" w:cs="Arial" w:eastAsia="Arial" w:hAnsi="Arial"/>
          <w:color w:val="333333"/>
          <w:sz w:val="22"/>
          <w:szCs w:val="22"/>
        </w:rPr>
        <w:t xml:space="preserve">Download PNG: exports current chart as high-resolution image with tail length in filename</w:t>
      </w:r>
    </w:p>
    <w:p>
      <w:pPr>
        <w:pStyle w:val="Heading3"/>
        <w:spacing w:after="120" w:before="200"/>
      </w:pPr>
      <w:r>
        <w:rPr>
          <w:rFonts w:ascii="Arial" w:cs="Arial" w:eastAsia="Arial" w:hAnsi="Arial"/>
          <w:b/>
          <w:bCs/>
          <w:color w:val="666666"/>
          <w:sz w:val="24"/>
          <w:szCs w:val="24"/>
        </w:rPr>
        <w:t xml:space="preserve">AU universe</w:t>
      </w:r>
    </w:p>
    <w:p>
      <w:pPr>
        <w:spacing w:after="160"/>
      </w:pPr>
      <w:r>
        <w:rPr>
          <w:rFonts w:ascii="Arial" w:cs="Arial" w:eastAsia="Arial" w:hAnsi="Arial"/>
          <w:color w:val="333333"/>
          <w:sz w:val="22"/>
          <w:szCs w:val="22"/>
        </w:rPr>
        <w:t xml:space="preserve">ASX sector indices (XEJ, XFJ, XIJ, XTJ, XUJ, XMJ, XDJ, XHJ, XSJ, XNJ) plus GDX, URA, LIT, COPX, SIL, BOTZ vs XJO.</w:t>
      </w:r>
    </w:p>
    <w:p>
      <w:pPr>
        <w:pStyle w:val="Heading3"/>
        <w:spacing w:after="120" w:before="200"/>
      </w:pPr>
      <w:r>
        <w:rPr>
          <w:rFonts w:ascii="Arial" w:cs="Arial" w:eastAsia="Arial" w:hAnsi="Arial"/>
          <w:b/>
          <w:bCs/>
          <w:color w:val="666666"/>
          <w:sz w:val="24"/>
          <w:szCs w:val="24"/>
        </w:rPr>
        <w:t xml:space="preserve">US universe</w:t>
      </w:r>
    </w:p>
    <w:p>
      <w:pPr>
        <w:spacing w:after="160"/>
      </w:pPr>
      <w:r>
        <w:rPr>
          <w:rFonts w:ascii="Arial" w:cs="Arial" w:eastAsia="Arial" w:hAnsi="Arial"/>
          <w:color w:val="333333"/>
          <w:sz w:val="22"/>
          <w:szCs w:val="22"/>
        </w:rPr>
        <w:t xml:space="preserve">US sector ETFs (XLE, XLK, XLY, XLF, XLI, XLB, XLU, XLP, XLV, XLC, XLRE, KRE), housing (ITB, HGX), thematic (SMH, BOTZ, IGV, IBB) and commodity ETFs (GDX, GDXJ, URA, LIT, COPX, SIL, SILJ) vs SPY.</w:t>
      </w:r>
    </w:p>
    <w:p>
      <w:pPr>
        <w:spacing w:after="200"/>
      </w:pPr>
      <w:r>
        <w:t xml:space="preserve"/>
      </w:r>
    </w:p>
    <w:p>
      <w:pPr>
        <w:pStyle w:val="Heading2"/>
        <w:spacing w:after="160" w:before="300"/>
      </w:pPr>
      <w:r>
        <w:rPr>
          <w:rFonts w:ascii="Arial" w:cs="Arial" w:eastAsia="Arial" w:hAnsi="Arial"/>
          <w:b/>
          <w:bCs/>
          <w:color w:val="1a3a5c"/>
          <w:sz w:val="28"/>
          <w:szCs w:val="28"/>
        </w:rPr>
        <w:t xml:space="preserve">5.8 Drawdown Analysis</w:t>
      </w:r>
    </w:p>
    <w:p>
      <w:pPr>
        <w:spacing w:after="160"/>
      </w:pPr>
      <w:r>
        <w:rPr>
          <w:rFonts w:ascii="Arial" w:cs="Arial" w:eastAsia="Arial" w:hAnsi="Arial"/>
          <w:color w:val="333333"/>
          <w:sz w:val="22"/>
          <w:szCs w:val="22"/>
        </w:rPr>
        <w:t xml:space="preserve">Interactive tool for analysing stock performance during specific market drawdown periods.</w:t>
      </w:r>
    </w:p>
    <w:p>
      <w:pPr>
        <w:pStyle w:val="Heading3"/>
        <w:spacing w:after="120" w:before="200"/>
      </w:pPr>
      <w:r>
        <w:rPr>
          <w:rFonts w:ascii="Arial" w:cs="Arial" w:eastAsia="Arial" w:hAnsi="Arial"/>
          <w:b/>
          <w:bCs/>
          <w:color w:val="666666"/>
          <w:sz w:val="24"/>
          <w:szCs w:val="24"/>
        </w:rPr>
        <w:t xml:space="preserve">How to use</w:t>
      </w:r>
    </w:p>
    <w:p>
      <w:pPr>
        <w:pStyle w:val="ListParagraph"/>
        <w:numPr>
          <w:ilvl w:val="0"/>
          <w:numId w:val="2"/>
        </w:numPr>
        <w:spacing w:after="100"/>
      </w:pPr>
      <w:r>
        <w:rPr>
          <w:rFonts w:ascii="Arial" w:cs="Arial" w:eastAsia="Arial" w:hAnsi="Arial"/>
          <w:color w:val="333333"/>
          <w:sz w:val="22"/>
          <w:szCs w:val="22"/>
        </w:rPr>
        <w:t xml:space="preserve">Select a watchlist.</w:t>
      </w:r>
    </w:p>
    <w:p>
      <w:pPr>
        <w:pStyle w:val="ListParagraph"/>
        <w:numPr>
          <w:ilvl w:val="0"/>
          <w:numId w:val="2"/>
        </w:numPr>
        <w:spacing w:after="100"/>
      </w:pPr>
      <w:r>
        <w:rPr>
          <w:rFonts w:ascii="Arial" w:cs="Arial" w:eastAsia="Arial" w:hAnsi="Arial"/>
          <w:color w:val="333333"/>
          <w:sz w:val="22"/>
          <w:szCs w:val="22"/>
        </w:rPr>
        <w:t xml:space="preserve">Optionally filter by sector or commodity — benchmark automatically switches to the relevant sector ETF.</w:t>
      </w:r>
    </w:p>
    <w:p>
      <w:pPr>
        <w:pStyle w:val="ListParagraph"/>
        <w:numPr>
          <w:ilvl w:val="0"/>
          <w:numId w:val="2"/>
        </w:numPr>
        <w:spacing w:after="100"/>
      </w:pPr>
      <w:r>
        <w:rPr>
          <w:rFonts w:ascii="Arial" w:cs="Arial" w:eastAsia="Arial" w:hAnsi="Arial"/>
          <w:color w:val="333333"/>
          <w:sz w:val="22"/>
          <w:szCs w:val="22"/>
        </w:rPr>
        <w:t xml:space="preserve">Choose 1-3 analysis periods with a start date and label each.</w:t>
      </w:r>
    </w:p>
    <w:p>
      <w:pPr>
        <w:pStyle w:val="ListParagraph"/>
        <w:numPr>
          <w:ilvl w:val="0"/>
          <w:numId w:val="2"/>
        </w:numPr>
        <w:spacing w:after="100"/>
      </w:pPr>
      <w:r>
        <w:rPr>
          <w:rFonts w:ascii="Arial" w:cs="Arial" w:eastAsia="Arial" w:hAnsi="Arial"/>
          <w:color w:val="333333"/>
          <w:sz w:val="22"/>
          <w:szCs w:val="22"/>
        </w:rPr>
        <w:t xml:space="preserve">Click Run Drawdown Analysis.</w:t>
      </w:r>
    </w:p>
    <w:p>
      <w:pPr>
        <w:pStyle w:val="ListParagraph"/>
        <w:numPr>
          <w:ilvl w:val="0"/>
          <w:numId w:val="2"/>
        </w:numPr>
        <w:spacing w:after="100"/>
      </w:pPr>
      <w:r>
        <w:rPr>
          <w:rFonts w:ascii="Arial" w:cs="Arial" w:eastAsia="Arial" w:hAnsi="Arial"/>
          <w:color w:val="333333"/>
          <w:sz w:val="22"/>
          <w:szCs w:val="22"/>
        </w:rPr>
        <w:t xml:space="preserve">Results show top 20 strongest and bottom 10 weakest vs benchmark per period.</w:t>
      </w:r>
    </w:p>
    <w:p>
      <w:pPr>
        <w:pStyle w:val="ListParagraph"/>
        <w:numPr>
          <w:ilvl w:val="0"/>
          <w:numId w:val="2"/>
        </w:numPr>
        <w:spacing w:after="100"/>
      </w:pPr>
      <w:r>
        <w:rPr>
          <w:rFonts w:ascii="Arial" w:cs="Arial" w:eastAsia="Arial" w:hAnsi="Arial"/>
          <w:color w:val="333333"/>
          <w:sz w:val="22"/>
          <w:szCs w:val="22"/>
        </w:rPr>
        <w:t xml:space="preserve">Cross-period comparison shows stocks consistently improving or declining across periods.</w:t>
      </w:r>
    </w:p>
    <w:p>
      <w:pPr>
        <w:pStyle w:val="Heading3"/>
        <w:spacing w:after="120" w:before="200"/>
      </w:pPr>
      <w:r>
        <w:rPr>
          <w:rFonts w:ascii="Arial" w:cs="Arial" w:eastAsia="Arial" w:hAnsi="Arial"/>
          <w:b/>
          <w:bCs/>
          <w:color w:val="666666"/>
          <w:sz w:val="24"/>
          <w:szCs w:val="24"/>
        </w:rPr>
        <w:t xml:space="preserve">Score formula</w:t>
      </w:r>
    </w:p>
    <w:p>
      <w:pPr>
        <w:shd w:fill="1e1e2e" w:val="clear"/>
        <w:spacing w:after="80"/>
      </w:pPr>
      <w:r>
        <w:rPr>
          <w:rFonts w:ascii="Courier New" w:cs="Courier New" w:eastAsia="Courier New" w:hAnsi="Courier New"/>
          <w:color w:val="00ff88"/>
          <w:sz w:val="18"/>
          <w:szCs w:val="18"/>
        </w:rPr>
        <w:t xml:space="preserve">score = (rs_vs_bench x 0.4) + (peer_rs_score x 0.3) + (dd_vs_bench x -0.3)</w:t>
      </w:r>
    </w:p>
    <w:p>
      <w:pPr>
        <w:spacing w:after="160"/>
      </w:pPr>
      <w:r>
        <w:rPr>
          <w:rFonts w:ascii="Arial" w:cs="Arial" w:eastAsia="Arial" w:hAnsi="Arial"/>
          <w:color w:val="333333"/>
          <w:sz w:val="22"/>
          <w:szCs w:val="22"/>
        </w:rPr>
        <w:t xml:space="preserve">Previous studies can be loaded, viewed and downloaded as ZIP files from the Previous Studies section.</w:t>
      </w:r>
    </w:p>
    <w:p>
      <w:pPr>
        <w:spacing w:after="200"/>
      </w:pPr>
      <w:r>
        <w:t xml:space="preserve"/>
      </w:r>
    </w:p>
    <w:p>
      <w:pPr>
        <w:pStyle w:val="Heading2"/>
        <w:spacing w:after="160" w:before="300"/>
      </w:pPr>
      <w:r>
        <w:rPr>
          <w:rFonts w:ascii="Arial" w:cs="Arial" w:eastAsia="Arial" w:hAnsi="Arial"/>
          <w:b/>
          <w:bCs/>
          <w:color w:val="1a3a5c"/>
          <w:sz w:val="28"/>
          <w:szCs w:val="28"/>
        </w:rPr>
        <w:t xml:space="preserve">5.9 Actionable &amp; Exports</w:t>
      </w:r>
    </w:p>
    <w:p>
      <w:pPr>
        <w:spacing w:after="160"/>
      </w:pPr>
      <w:r>
        <w:rPr>
          <w:rFonts w:ascii="Arial" w:cs="Arial" w:eastAsia="Arial" w:hAnsi="Arial"/>
          <w:color w:val="333333"/>
          <w:sz w:val="22"/>
          <w:szCs w:val="22"/>
        </w:rPr>
        <w:t xml:space="preserve">Filtered actionable stock lists generated each time screener and benchmark scripts run.</w:t>
      </w:r>
    </w:p>
    <w:p>
      <w:pPr>
        <w:pStyle w:val="ListParagraph"/>
        <w:numPr>
          <w:ilvl w:val="0"/>
          <w:numId w:val="3"/>
        </w:numPr>
        <w:spacing w:after="100"/>
      </w:pPr>
      <w:r>
        <w:rPr>
          <w:rFonts w:ascii="Arial" w:cs="Arial" w:eastAsia="Arial" w:hAnsi="Arial"/>
          <w:color w:val="333333"/>
          <w:sz w:val="22"/>
          <w:szCs w:val="22"/>
        </w:rPr>
        <w:t xml:space="preserve">Actionable: HIGH volume + acc_watch signal OR high volume with LEADER/CONTENDER regime</w:t>
      </w:r>
    </w:p>
    <w:p>
      <w:pPr>
        <w:pStyle w:val="ListParagraph"/>
        <w:numPr>
          <w:ilvl w:val="0"/>
          <w:numId w:val="3"/>
        </w:numPr>
        <w:spacing w:after="100"/>
      </w:pPr>
      <w:r>
        <w:rPr>
          <w:rFonts w:ascii="Arial" w:cs="Arial" w:eastAsia="Arial" w:hAnsi="Arial"/>
          <w:color w:val="333333"/>
          <w:sz w:val="22"/>
          <w:szCs w:val="22"/>
        </w:rPr>
        <w:t xml:space="preserve">High Conviction (Highconv): both HIGH volume AND accumulation watch signal</w:t>
      </w:r>
    </w:p>
    <w:p>
      <w:pPr>
        <w:spacing w:after="160"/>
      </w:pPr>
      <w:r>
        <w:rPr>
          <w:rFonts w:ascii="Arial" w:cs="Arial" w:eastAsia="Arial" w:hAnsi="Arial"/>
          <w:color w:val="333333"/>
          <w:sz w:val="22"/>
          <w:szCs w:val="22"/>
        </w:rPr>
        <w:t xml:space="preserve">Each list includes a TradingView Import button (comma-separated tickers) and Download CSV button. Select by date to view historical actionable lists.</w:t>
      </w:r>
    </w:p>
    <w:p>
      <w:pPr>
        <w:spacing w:after="200"/>
      </w:pPr>
      <w:r>
        <w:t xml:space="preserve"/>
      </w:r>
    </w:p>
    <w:p>
      <w:pPr>
        <w:pStyle w:val="Heading2"/>
        <w:spacing w:after="160" w:before="300"/>
      </w:pPr>
      <w:r>
        <w:rPr>
          <w:rFonts w:ascii="Arial" w:cs="Arial" w:eastAsia="Arial" w:hAnsi="Arial"/>
          <w:b/>
          <w:bCs/>
          <w:color w:val="1a3a5c"/>
          <w:sz w:val="28"/>
          <w:szCs w:val="28"/>
        </w:rPr>
        <w:t xml:space="preserve">5.10 EA Comparator</w:t>
      </w:r>
    </w:p>
    <w:p>
      <w:pPr>
        <w:spacing w:after="160"/>
      </w:pPr>
      <w:r>
        <w:rPr>
          <w:rFonts w:ascii="Arial" w:cs="Arial" w:eastAsia="Arial" w:hAnsi="Arial"/>
          <w:color w:val="333333"/>
          <w:sz w:val="22"/>
          <w:szCs w:val="22"/>
        </w:rPr>
        <w:t xml:space="preserve">Side-by-side comparison of MetaTrader Expert Advisor .set parameter files.</w:t>
      </w:r>
    </w:p>
    <w:p>
      <w:pPr>
        <w:pStyle w:val="Heading3"/>
        <w:spacing w:after="120" w:before="200"/>
      </w:pPr>
      <w:r>
        <w:rPr>
          <w:rFonts w:ascii="Arial" w:cs="Arial" w:eastAsia="Arial" w:hAnsi="Arial"/>
          <w:b/>
          <w:bCs/>
          <w:color w:val="666666"/>
          <w:sz w:val="24"/>
          <w:szCs w:val="24"/>
        </w:rPr>
        <w:t xml:space="preserve">How to use</w:t>
      </w:r>
    </w:p>
    <w:p>
      <w:pPr>
        <w:pStyle w:val="ListParagraph"/>
        <w:numPr>
          <w:ilvl w:val="0"/>
          <w:numId w:val="2"/>
        </w:numPr>
        <w:spacing w:after="100"/>
      </w:pPr>
      <w:r>
        <w:rPr>
          <w:rFonts w:ascii="Arial" w:cs="Arial" w:eastAsia="Arial" w:hAnsi="Arial"/>
          <w:color w:val="333333"/>
          <w:sz w:val="22"/>
          <w:szCs w:val="22"/>
        </w:rPr>
        <w:t xml:space="preserve">Select number of files to compare (2-10).</w:t>
      </w:r>
    </w:p>
    <w:p>
      <w:pPr>
        <w:pStyle w:val="ListParagraph"/>
        <w:numPr>
          <w:ilvl w:val="0"/>
          <w:numId w:val="2"/>
        </w:numPr>
        <w:spacing w:after="100"/>
      </w:pPr>
      <w:r>
        <w:rPr>
          <w:rFonts w:ascii="Arial" w:cs="Arial" w:eastAsia="Arial" w:hAnsi="Arial"/>
          <w:color w:val="333333"/>
          <w:sz w:val="22"/>
          <w:szCs w:val="22"/>
        </w:rPr>
        <w:t xml:space="preserve">Upload each .set file.</w:t>
      </w:r>
    </w:p>
    <w:p>
      <w:pPr>
        <w:pStyle w:val="ListParagraph"/>
        <w:numPr>
          <w:ilvl w:val="0"/>
          <w:numId w:val="2"/>
        </w:numPr>
        <w:spacing w:after="100"/>
      </w:pPr>
      <w:r>
        <w:rPr>
          <w:rFonts w:ascii="Arial" w:cs="Arial" w:eastAsia="Arial" w:hAnsi="Arial"/>
          <w:color w:val="333333"/>
          <w:sz w:val="22"/>
          <w:szCs w:val="22"/>
        </w:rPr>
        <w:t xml:space="preserve">Select the source file to compare against.</w:t>
      </w:r>
    </w:p>
    <w:p>
      <w:pPr>
        <w:pStyle w:val="ListParagraph"/>
        <w:numPr>
          <w:ilvl w:val="0"/>
          <w:numId w:val="2"/>
        </w:numPr>
        <w:spacing w:after="100"/>
      </w:pPr>
      <w:r>
        <w:rPr>
          <w:rFonts w:ascii="Arial" w:cs="Arial" w:eastAsia="Arial" w:hAnsi="Arial"/>
          <w:color w:val="333333"/>
          <w:sz w:val="22"/>
          <w:szCs w:val="22"/>
        </w:rPr>
        <w:t xml:space="preserve">Adjust the percentage variation slider to highlight cells deviating from source.</w:t>
      </w:r>
    </w:p>
    <w:p>
      <w:pPr>
        <w:pStyle w:val="ListParagraph"/>
        <w:numPr>
          <w:ilvl w:val="0"/>
          <w:numId w:val="2"/>
        </w:numPr>
        <w:spacing w:after="100"/>
      </w:pPr>
      <w:r>
        <w:rPr>
          <w:rFonts w:ascii="Arial" w:cs="Arial" w:eastAsia="Arial" w:hAnsi="Arial"/>
          <w:color w:val="333333"/>
          <w:sz w:val="22"/>
          <w:szCs w:val="22"/>
        </w:rPr>
        <w:t xml:space="preserve">Toggle Show different rows only to focus on parameters that vary.</w:t>
      </w:r>
    </w:p>
    <w:p>
      <w:pPr>
        <w:pStyle w:val="ListParagraph"/>
        <w:numPr>
          <w:ilvl w:val="0"/>
          <w:numId w:val="2"/>
        </w:numPr>
        <w:spacing w:after="100"/>
      </w:pPr>
      <w:r>
        <w:rPr>
          <w:rFonts w:ascii="Arial" w:cs="Arial" w:eastAsia="Arial" w:hAnsi="Arial"/>
          <w:color w:val="333333"/>
          <w:sz w:val="22"/>
          <w:szCs w:val="22"/>
        </w:rPr>
        <w:t xml:space="preserve">Use Edit &amp; Export to modify values and export updated .set files individually or as ZIP.</w:t>
      </w:r>
    </w:p>
    <w:p>
      <w:pPr>
        <w:pStyle w:val="Heading3"/>
        <w:spacing w:after="120" w:before="200"/>
      </w:pPr>
      <w:r>
        <w:rPr>
          <w:rFonts w:ascii="Arial" w:cs="Arial" w:eastAsia="Arial" w:hAnsi="Arial"/>
          <w:b/>
          <w:bCs/>
          <w:color w:val="666666"/>
          <w:sz w:val="24"/>
          <w:szCs w:val="24"/>
        </w:rPr>
        <w:t xml:space="preserve">Colour coding</w:t>
      </w:r>
    </w:p>
    <w:p>
      <w:pPr>
        <w:pStyle w:val="ListParagraph"/>
        <w:numPr>
          <w:ilvl w:val="0"/>
          <w:numId w:val="3"/>
        </w:numPr>
        <w:spacing w:after="100"/>
      </w:pPr>
      <w:r>
        <w:rPr>
          <w:rFonts w:ascii="Arial" w:cs="Arial" w:eastAsia="Arial" w:hAnsi="Arial"/>
          <w:color w:val="333333"/>
          <w:sz w:val="22"/>
          <w:szCs w:val="22"/>
        </w:rPr>
        <w:t xml:space="preserve">Blue: source file column</w:t>
      </w:r>
    </w:p>
    <w:p>
      <w:pPr>
        <w:pStyle w:val="ListParagraph"/>
        <w:numPr>
          <w:ilvl w:val="0"/>
          <w:numId w:val="3"/>
        </w:numPr>
        <w:spacing w:after="100"/>
      </w:pPr>
      <w:r>
        <w:rPr>
          <w:rFonts w:ascii="Arial" w:cs="Arial" w:eastAsia="Arial" w:hAnsi="Arial"/>
          <w:color w:val="333333"/>
          <w:sz w:val="22"/>
          <w:szCs w:val="22"/>
        </w:rPr>
        <w:t xml:space="preserve">Red: value differs from source by more than the threshold</w:t>
      </w:r>
    </w:p>
    <w:p>
      <w:pPr>
        <w:pStyle w:val="ListParagraph"/>
        <w:numPr>
          <w:ilvl w:val="0"/>
          <w:numId w:val="3"/>
        </w:numPr>
        <w:spacing w:after="100"/>
      </w:pPr>
      <w:r>
        <w:rPr>
          <w:rFonts w:ascii="Arial" w:cs="Arial" w:eastAsia="Arial" w:hAnsi="Arial"/>
          <w:color w:val="333333"/>
          <w:sz w:val="22"/>
          <w:szCs w:val="22"/>
        </w:rPr>
        <w:t xml:space="preserve">Yellow: minor difference within threshold</w:t>
      </w:r>
    </w:p>
    <w:p>
      <w:pPr>
        <w:spacing w:after="200"/>
      </w:pPr>
      <w:r>
        <w:t xml:space="preserve"/>
      </w:r>
    </w:p>
    <w:p>
      <w:pPr>
        <w:pStyle w:val="Heading2"/>
        <w:spacing w:after="160" w:before="300"/>
      </w:pPr>
      <w:r>
        <w:rPr>
          <w:rFonts w:ascii="Arial" w:cs="Arial" w:eastAsia="Arial" w:hAnsi="Arial"/>
          <w:b/>
          <w:bCs/>
          <w:color w:val="1a3a5c"/>
          <w:sz w:val="28"/>
          <w:szCs w:val="28"/>
        </w:rPr>
        <w:t xml:space="preserve">5.11 MT5 Analysis</w:t>
      </w:r>
    </w:p>
    <w:p>
      <w:pPr>
        <w:spacing w:after="160"/>
      </w:pPr>
      <w:r>
        <w:rPr>
          <w:rFonts w:ascii="Arial" w:cs="Arial" w:eastAsia="Arial" w:hAnsi="Arial"/>
          <w:color w:val="333333"/>
          <w:sz w:val="22"/>
          <w:szCs w:val="22"/>
        </w:rPr>
        <w:t xml:space="preserve">Trade performance analysis from MetaTrader 5 HTML history reports. Upload a report exported from MT5 and analyse performance across strategies, symbols, days and hours.</w:t>
      </w:r>
    </w:p>
    <w:p>
      <w:pPr>
        <w:pStyle w:val="Heading3"/>
        <w:spacing w:after="120" w:before="200"/>
      </w:pPr>
      <w:r>
        <w:rPr>
          <w:rFonts w:ascii="Arial" w:cs="Arial" w:eastAsia="Arial" w:hAnsi="Arial"/>
          <w:b/>
          <w:bCs/>
          <w:color w:val="666666"/>
          <w:sz w:val="24"/>
          <w:szCs w:val="24"/>
        </w:rPr>
        <w:t xml:space="preserve">How to use</w:t>
      </w:r>
    </w:p>
    <w:p>
      <w:pPr>
        <w:pStyle w:val="ListParagraph"/>
        <w:numPr>
          <w:ilvl w:val="0"/>
          <w:numId w:val="2"/>
        </w:numPr>
        <w:spacing w:after="100"/>
      </w:pPr>
      <w:r>
        <w:rPr>
          <w:rFonts w:ascii="Arial" w:cs="Arial" w:eastAsia="Arial" w:hAnsi="Arial"/>
          <w:color w:val="333333"/>
          <w:sz w:val="22"/>
          <w:szCs w:val="22"/>
        </w:rPr>
        <w:t xml:space="preserve">In MetaTrader 5, go to View &gt; Terminal &gt; History tab.</w:t>
      </w:r>
    </w:p>
    <w:p>
      <w:pPr>
        <w:pStyle w:val="ListParagraph"/>
        <w:numPr>
          <w:ilvl w:val="0"/>
          <w:numId w:val="2"/>
        </w:numPr>
        <w:spacing w:after="100"/>
      </w:pPr>
      <w:r>
        <w:rPr>
          <w:rFonts w:ascii="Arial" w:cs="Arial" w:eastAsia="Arial" w:hAnsi="Arial"/>
          <w:color w:val="333333"/>
          <w:sz w:val="22"/>
          <w:szCs w:val="22"/>
        </w:rPr>
        <w:t xml:space="preserve">Right-click and select Save as Report (HTML format).</w:t>
      </w:r>
    </w:p>
    <w:p>
      <w:pPr>
        <w:pStyle w:val="ListParagraph"/>
        <w:numPr>
          <w:ilvl w:val="0"/>
          <w:numId w:val="2"/>
        </w:numPr>
        <w:spacing w:after="100"/>
      </w:pPr>
      <w:r>
        <w:rPr>
          <w:rFonts w:ascii="Arial" w:cs="Arial" w:eastAsia="Arial" w:hAnsi="Arial"/>
          <w:color w:val="333333"/>
          <w:sz w:val="22"/>
          <w:szCs w:val="22"/>
        </w:rPr>
        <w:t xml:space="preserve">Upload the HTML file on the MT5 Analysis page.</w:t>
      </w:r>
    </w:p>
    <w:p>
      <w:pPr>
        <w:pStyle w:val="ListParagraph"/>
        <w:numPr>
          <w:ilvl w:val="0"/>
          <w:numId w:val="2"/>
        </w:numPr>
        <w:spacing w:after="100"/>
      </w:pPr>
      <w:r>
        <w:rPr>
          <w:rFonts w:ascii="Arial" w:cs="Arial" w:eastAsia="Arial" w:hAnsi="Arial"/>
          <w:color w:val="333333"/>
          <w:sz w:val="22"/>
          <w:szCs w:val="22"/>
        </w:rPr>
        <w:t xml:space="preserve">Apply filters for date range, symbol, strategy/EA and day of week.</w:t>
      </w:r>
    </w:p>
    <w:p>
      <w:pPr>
        <w:pStyle w:val="ListParagraph"/>
        <w:numPr>
          <w:ilvl w:val="0"/>
          <w:numId w:val="2"/>
        </w:numPr>
        <w:spacing w:after="100"/>
      </w:pPr>
      <w:r>
        <w:rPr>
          <w:rFonts w:ascii="Arial" w:cs="Arial" w:eastAsia="Arial" w:hAnsi="Arial"/>
          <w:color w:val="333333"/>
          <w:sz w:val="22"/>
          <w:szCs w:val="22"/>
        </w:rPr>
        <w:t xml:space="preserve">Select analysis mode: Overall, By Strategy, By Symbol, or By Day of Week.</w:t>
      </w:r>
    </w:p>
    <w:p>
      <w:pPr>
        <w:pStyle w:val="Heading3"/>
        <w:spacing w:after="120" w:before="200"/>
      </w:pPr>
      <w:r>
        <w:rPr>
          <w:rFonts w:ascii="Arial" w:cs="Arial" w:eastAsia="Arial" w:hAnsi="Arial"/>
          <w:b/>
          <w:bCs/>
          <w:color w:val="666666"/>
          <w:sz w:val="24"/>
          <w:szCs w:val="24"/>
        </w:rPr>
        <w:t xml:space="preserve">Statistics calculated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Net Profit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profit including commission and swap</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Win Rate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Percentage of winning trades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Profit Factor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Gross profit / gross loss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R:R Ratio</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Average win / average loss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Expectancy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Expected profit per trade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Max Consecutive Wins/Losses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Longest winning and losing streaks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Max Drawdown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Largest peak-to-trough equity decline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Long/Short Win Rate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Win rate split by trade direction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Avg Trade Duration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Average hold time in minutes for wins and losses</w:t>
            </w:r>
          </w:p>
        </w:tc>
      </w:tr>
    </w:tbl>
    <w:p>
      <w:pPr>
        <w:pStyle w:val="Heading3"/>
        <w:spacing w:after="120" w:before="200"/>
      </w:pPr>
      <w:r>
        <w:rPr>
          <w:rFonts w:ascii="Arial" w:cs="Arial" w:eastAsia="Arial" w:hAnsi="Arial"/>
          <w:b/>
          <w:bCs/>
          <w:color w:val="666666"/>
          <w:sz w:val="24"/>
          <w:szCs w:val="24"/>
        </w:rPr>
        <w:t xml:space="preserve">Strategy detection</w:t>
      </w:r>
    </w:p>
    <w:p>
      <w:pPr>
        <w:spacing w:after="160"/>
      </w:pPr>
      <w:r>
        <w:rPr>
          <w:rFonts w:ascii="Arial" w:cs="Arial" w:eastAsia="Arial" w:hAnsi="Arial"/>
          <w:color w:val="333333"/>
          <w:sz w:val="22"/>
          <w:szCs w:val="22"/>
        </w:rPr>
        <w:t xml:space="preserve">When trades are placed by an Expert Advisor, the EA name appears in the Comment field of the MT5 report (e.g. The Gold Reaper_XAUUSD_6). The parser automatically extracts the base strategy name by stripping the symbol and instance number suffix. This allows comparison of multiple EAs running on the same account.</w:t>
      </w:r>
    </w:p>
    <w:p>
      <w:pPr>
        <w:pStyle w:val="Heading3"/>
        <w:spacing w:after="120" w:before="200"/>
      </w:pPr>
      <w:r>
        <w:rPr>
          <w:rFonts w:ascii="Arial" w:cs="Arial" w:eastAsia="Arial" w:hAnsi="Arial"/>
          <w:b/>
          <w:bCs/>
          <w:color w:val="666666"/>
          <w:sz w:val="24"/>
          <w:szCs w:val="24"/>
        </w:rPr>
        <w:t xml:space="preserve">Charts</w:t>
      </w:r>
    </w:p>
    <w:p>
      <w:pPr>
        <w:pStyle w:val="ListParagraph"/>
        <w:numPr>
          <w:ilvl w:val="0"/>
          <w:numId w:val="3"/>
        </w:numPr>
        <w:spacing w:after="100"/>
      </w:pPr>
      <w:r>
        <w:rPr>
          <w:rFonts w:ascii="Arial" w:cs="Arial" w:eastAsia="Arial" w:hAnsi="Arial"/>
          <w:color w:val="333333"/>
          <w:sz w:val="22"/>
          <w:szCs w:val="22"/>
        </w:rPr>
        <w:t xml:space="preserve">Equity curve: cumulative profit over time</w:t>
      </w:r>
    </w:p>
    <w:p>
      <w:pPr>
        <w:pStyle w:val="ListParagraph"/>
        <w:numPr>
          <w:ilvl w:val="0"/>
          <w:numId w:val="3"/>
        </w:numPr>
        <w:spacing w:after="100"/>
      </w:pPr>
      <w:r>
        <w:rPr>
          <w:rFonts w:ascii="Arial" w:cs="Arial" w:eastAsia="Arial" w:hAnsi="Arial"/>
          <w:color w:val="333333"/>
          <w:sz w:val="22"/>
          <w:szCs w:val="22"/>
        </w:rPr>
        <w:t xml:space="preserve">Profit and Loss by Day of Week: stacked bar chart showing gross profit and gross loss per day</w:t>
      </w:r>
    </w:p>
    <w:p>
      <w:pPr>
        <w:pStyle w:val="ListParagraph"/>
        <w:numPr>
          <w:ilvl w:val="0"/>
          <w:numId w:val="3"/>
        </w:numPr>
        <w:spacing w:after="100"/>
      </w:pPr>
      <w:r>
        <w:rPr>
          <w:rFonts w:ascii="Arial" w:cs="Arial" w:eastAsia="Arial" w:hAnsi="Arial"/>
          <w:color w:val="333333"/>
          <w:sz w:val="22"/>
          <w:szCs w:val="22"/>
        </w:rPr>
        <w:t xml:space="preserve">Profit and Loss by Hour of Day: same breakdown by hour of trade open time (UTC)</w:t>
      </w:r>
    </w:p>
    <w:p>
      <w:pPr>
        <w:spacing w:after="200"/>
      </w:pPr>
      <w:r>
        <w:t xml:space="preserve"/>
      </w:r>
    </w:p>
    <w:p>
      <w:pPr>
        <w:pStyle w:val="Heading2"/>
        <w:spacing w:after="160" w:before="300"/>
      </w:pPr>
      <w:r>
        <w:rPr>
          <w:rFonts w:ascii="Arial" w:cs="Arial" w:eastAsia="Arial" w:hAnsi="Arial"/>
          <w:b/>
          <w:bCs/>
          <w:color w:val="1a3a5c"/>
          <w:sz w:val="28"/>
          <w:szCs w:val="28"/>
        </w:rPr>
        <w:t xml:space="preserve">5.12 Breadth RRG</w:t>
      </w:r>
    </w:p>
    <w:p>
      <w:pPr>
        <w:spacing w:after="160"/>
      </w:pPr>
      <w:r>
        <w:rPr>
          <w:rFonts w:ascii="Arial" w:cs="Arial" w:eastAsia="Arial" w:hAnsi="Arial"/>
          <w:color w:val="333333"/>
          <w:sz w:val="22"/>
          <w:szCs w:val="22"/>
        </w:rPr>
        <w:t xml:space="preserve">Relative Rotation Graph using sector breadth participation instead of price RS. Shows which sectors are leading or lagging based on the percentage of stocks above their SMA — revealing rotation signals at the participation level rather than price level.</w:t>
      </w:r>
    </w:p>
    <w:p>
      <w:pPr>
        <w:pStyle w:val="Heading3"/>
        <w:spacing w:after="120" w:before="200"/>
      </w:pPr>
      <w:r>
        <w:rPr>
          <w:rFonts w:ascii="Arial" w:cs="Arial" w:eastAsia="Arial" w:hAnsi="Arial"/>
          <w:b/>
          <w:bCs/>
          <w:color w:val="666666"/>
          <w:sz w:val="24"/>
          <w:szCs w:val="24"/>
        </w:rPr>
        <w:t xml:space="preserve">How to read</w:t>
      </w:r>
    </w:p>
    <w:p>
      <w:pPr>
        <w:pStyle w:val="ListParagraph"/>
        <w:numPr>
          <w:ilvl w:val="0"/>
          <w:numId w:val="3"/>
        </w:numPr>
        <w:spacing w:after="100"/>
      </w:pPr>
      <w:r>
        <w:rPr>
          <w:rFonts w:ascii="Arial" w:cs="Arial" w:eastAsia="Arial" w:hAnsi="Arial"/>
          <w:color w:val="333333"/>
          <w:sz w:val="22"/>
          <w:szCs w:val="22"/>
        </w:rPr>
        <w:t xml:space="preserve">X axis — breadth strength: how far above or below the universe average the sector's SMA participation is (normalised to 100)</w:t>
      </w:r>
    </w:p>
    <w:p>
      <w:pPr>
        <w:pStyle w:val="ListParagraph"/>
        <w:numPr>
          <w:ilvl w:val="0"/>
          <w:numId w:val="3"/>
        </w:numPr>
        <w:spacing w:after="100"/>
      </w:pPr>
      <w:r>
        <w:rPr>
          <w:rFonts w:ascii="Arial" w:cs="Arial" w:eastAsia="Arial" w:hAnsi="Arial"/>
          <w:color w:val="333333"/>
          <w:sz w:val="22"/>
          <w:szCs w:val="22"/>
        </w:rPr>
        <w:t xml:space="preserve">Y axis — breadth momentum: rate of change of that breadth score over 21 days</w:t>
      </w:r>
    </w:p>
    <w:p>
      <w:pPr>
        <w:pStyle w:val="ListParagraph"/>
        <w:numPr>
          <w:ilvl w:val="0"/>
          <w:numId w:val="3"/>
        </w:numPr>
        <w:spacing w:after="100"/>
      </w:pPr>
      <w:r>
        <w:rPr>
          <w:rFonts w:ascii="Arial" w:cs="Arial" w:eastAsia="Arial" w:hAnsi="Arial"/>
          <w:color w:val="333333"/>
          <w:sz w:val="22"/>
          <w:szCs w:val="22"/>
        </w:rPr>
        <w:t xml:space="preserve">Same four quadrant layout as the standard RRG — LEADING / WEAKENING / IMPROVING / LAGGING</w:t>
      </w:r>
    </w:p>
    <w:p>
      <w:pPr>
        <w:pStyle w:val="ListParagraph"/>
        <w:numPr>
          <w:ilvl w:val="0"/>
          <w:numId w:val="3"/>
        </w:numPr>
        <w:spacing w:after="100"/>
      </w:pPr>
      <w:r>
        <w:rPr>
          <w:rFonts w:ascii="Arial" w:cs="Arial" w:eastAsia="Arial" w:hAnsi="Arial"/>
          <w:color w:val="333333"/>
          <w:sz w:val="22"/>
          <w:szCs w:val="22"/>
        </w:rPr>
        <w:t xml:space="preserve">A sector in IMPROVING with strong upward tail is an early rotation candidate — breadth turning before price</w:t>
      </w:r>
    </w:p>
    <w:p>
      <w:pPr>
        <w:pStyle w:val="ListParagraph"/>
        <w:numPr>
          <w:ilvl w:val="0"/>
          <w:numId w:val="3"/>
        </w:numPr>
        <w:spacing w:after="100"/>
      </w:pPr>
      <w:r>
        <w:rPr>
          <w:rFonts w:ascii="Arial" w:cs="Arial" w:eastAsia="Arial" w:hAnsi="Arial"/>
          <w:color w:val="333333"/>
          <w:sz w:val="22"/>
          <w:szCs w:val="22"/>
        </w:rPr>
        <w:t xml:space="preserve">A sector leading on Ab20 but lagging on Ab200 is early stage — stocks crossing short term SMA before establishing longer term trend</w:t>
      </w:r>
    </w:p>
    <w:p>
      <w:pPr>
        <w:pStyle w:val="Heading3"/>
        <w:spacing w:after="120" w:before="200"/>
      </w:pPr>
      <w:r>
        <w:rPr>
          <w:rFonts w:ascii="Arial" w:cs="Arial" w:eastAsia="Arial" w:hAnsi="Arial"/>
          <w:b/>
          <w:bCs/>
          <w:color w:val="666666"/>
          <w:sz w:val="24"/>
          <w:szCs w:val="24"/>
        </w:rPr>
        <w:t xml:space="preserve">Controls</w:t>
      </w:r>
    </w:p>
    <w:p>
      <w:pPr>
        <w:pStyle w:val="ListParagraph"/>
        <w:numPr>
          <w:ilvl w:val="0"/>
          <w:numId w:val="3"/>
        </w:numPr>
        <w:spacing w:after="100"/>
      </w:pPr>
      <w:r>
        <w:rPr>
          <w:rFonts w:ascii="Arial" w:cs="Arial" w:eastAsia="Arial" w:hAnsi="Arial"/>
          <w:color w:val="333333"/>
          <w:sz w:val="22"/>
          <w:szCs w:val="22"/>
        </w:rPr>
        <w:t xml:space="preserve">SMA Level toggle — switch between Above 20, Above 50, Above 200 per tab</w:t>
      </w:r>
    </w:p>
    <w:p>
      <w:pPr>
        <w:pStyle w:val="ListParagraph"/>
        <w:numPr>
          <w:ilvl w:val="0"/>
          <w:numId w:val="3"/>
        </w:numPr>
        <w:spacing w:after="100"/>
      </w:pPr>
      <w:r>
        <w:rPr>
          <w:rFonts w:ascii="Arial" w:cs="Arial" w:eastAsia="Arial" w:hAnsi="Arial"/>
          <w:color w:val="333333"/>
          <w:sz w:val="22"/>
          <w:szCs w:val="22"/>
        </w:rPr>
        <w:t xml:space="preserve">Tail length slider — 10 to 63 trading days</w:t>
      </w:r>
    </w:p>
    <w:p>
      <w:pPr>
        <w:pStyle w:val="ListParagraph"/>
        <w:numPr>
          <w:ilvl w:val="0"/>
          <w:numId w:val="3"/>
        </w:numPr>
        <w:spacing w:after="100"/>
      </w:pPr>
      <w:r>
        <w:rPr>
          <w:rFonts w:ascii="Arial" w:cs="Arial" w:eastAsia="Arial" w:hAnsi="Arial"/>
          <w:color w:val="333333"/>
          <w:sz w:val="22"/>
          <w:szCs w:val="22"/>
        </w:rPr>
        <w:t xml:space="preserve">Smoothing slider — EWM span for smoothing breadth series</w:t>
      </w:r>
    </w:p>
    <w:p>
      <w:pPr>
        <w:pStyle w:val="Heading3"/>
        <w:spacing w:after="120" w:before="200"/>
      </w:pPr>
      <w:r>
        <w:rPr>
          <w:rFonts w:ascii="Arial" w:cs="Arial" w:eastAsia="Arial" w:hAnsi="Arial"/>
          <w:b/>
          <w:bCs/>
          <w:color w:val="666666"/>
          <w:sz w:val="24"/>
          <w:szCs w:val="24"/>
        </w:rPr>
        <w:t xml:space="preserve">Tabs</w:t>
      </w:r>
    </w:p>
    <w:p>
      <w:pPr>
        <w:pStyle w:val="ListParagraph"/>
        <w:numPr>
          <w:ilvl w:val="0"/>
          <w:numId w:val="3"/>
        </w:numPr>
        <w:spacing w:after="100"/>
      </w:pPr>
      <w:r>
        <w:rPr>
          <w:rFonts w:ascii="Arial" w:cs="Arial" w:eastAsia="Arial" w:hAnsi="Arial"/>
          <w:color w:val="333333"/>
          <w:sz w:val="22"/>
          <w:szCs w:val="22"/>
        </w:rPr>
        <w:t xml:space="preserve">AU Sectors — ASX sector breadth vs ASX universe average</w:t>
      </w:r>
    </w:p>
    <w:p>
      <w:pPr>
        <w:pStyle w:val="ListParagraph"/>
        <w:numPr>
          <w:ilvl w:val="0"/>
          <w:numId w:val="3"/>
        </w:numPr>
        <w:spacing w:after="100"/>
      </w:pPr>
      <w:r>
        <w:rPr>
          <w:rFonts w:ascii="Arial" w:cs="Arial" w:eastAsia="Arial" w:hAnsi="Arial"/>
          <w:color w:val="333333"/>
          <w:sz w:val="22"/>
          <w:szCs w:val="22"/>
        </w:rPr>
        <w:t xml:space="preserve">US Sectors — S&amp;P 500/Nasdaq sector breadth (Layer 2) vs US universe average</w:t>
      </w:r>
    </w:p>
    <w:p>
      <w:pPr>
        <w:pStyle w:val="ListParagraph"/>
        <w:numPr>
          <w:ilvl w:val="0"/>
          <w:numId w:val="3"/>
        </w:numPr>
        <w:spacing w:after="100"/>
      </w:pPr>
      <w:r>
        <w:rPr>
          <w:rFonts w:ascii="Arial" w:cs="Arial" w:eastAsia="Arial" w:hAnsi="Arial"/>
          <w:color w:val="333333"/>
          <w:sz w:val="22"/>
          <w:szCs w:val="22"/>
        </w:rPr>
        <w:t xml:space="preserve">Commodities — gold, silver, copper, uranium, lithium, platinum, palladium vs commodity universe average</w:t>
      </w:r>
    </w:p>
    <w:p>
      <w:pPr>
        <w:spacing w:after="200"/>
      </w:pPr>
      <w:r>
        <w:t xml:space="preserve"/>
      </w:r>
    </w:p>
    <w:p>
      <w:pPr>
        <w:pStyle w:val="Heading2"/>
        <w:spacing w:after="160" w:before="300"/>
      </w:pPr>
      <w:r>
        <w:rPr>
          <w:rFonts w:ascii="Arial" w:cs="Arial" w:eastAsia="Arial" w:hAnsi="Arial"/>
          <w:b/>
          <w:bCs/>
          <w:color w:val="1a3a5c"/>
          <w:sz w:val="28"/>
          <w:szCs w:val="28"/>
        </w:rPr>
        <w:t xml:space="preserve">5.13 Settings</w:t>
      </w:r>
    </w:p>
    <w:p>
      <w:pPr>
        <w:spacing w:after="160"/>
      </w:pPr>
      <w:r>
        <w:rPr>
          <w:rFonts w:ascii="Arial" w:cs="Arial" w:eastAsia="Arial" w:hAnsi="Arial"/>
          <w:color w:val="333333"/>
          <w:sz w:val="22"/>
          <w:szCs w:val="22"/>
        </w:rPr>
        <w:t xml:space="preserve">Toggle dashboard pages on and off. Useful for simplifying the interface when sharing with someone who only needs specific pages.</w:t>
      </w:r>
    </w:p>
    <w:p>
      <w:pPr>
        <w:pStyle w:val="ListParagraph"/>
        <w:numPr>
          <w:ilvl w:val="0"/>
          <w:numId w:val="3"/>
        </w:numPr>
        <w:spacing w:after="100"/>
      </w:pPr>
      <w:r>
        <w:rPr>
          <w:rFonts w:ascii="Arial" w:cs="Arial" w:eastAsia="Arial" w:hAnsi="Arial"/>
          <w:color w:val="333333"/>
          <w:sz w:val="22"/>
          <w:szCs w:val="22"/>
        </w:rPr>
        <w:t xml:space="preserve">Toggle any page on or off using the switches</w:t>
      </w:r>
    </w:p>
    <w:p>
      <w:pPr>
        <w:pStyle w:val="ListParagraph"/>
        <w:numPr>
          <w:ilvl w:val="0"/>
          <w:numId w:val="3"/>
        </w:numPr>
        <w:spacing w:after="100"/>
      </w:pPr>
      <w:r>
        <w:rPr>
          <w:rFonts w:ascii="Arial" w:cs="Arial" w:eastAsia="Arial" w:hAnsi="Arial"/>
          <w:color w:val="333333"/>
          <w:sz w:val="22"/>
          <w:szCs w:val="22"/>
        </w:rPr>
        <w:t xml:space="preserve">Click Save &amp; Reload to apply changes — the menu updates immediately</w:t>
      </w:r>
    </w:p>
    <w:p>
      <w:pPr>
        <w:pStyle w:val="ListParagraph"/>
        <w:numPr>
          <w:ilvl w:val="0"/>
          <w:numId w:val="3"/>
        </w:numPr>
        <w:spacing w:after="100"/>
      </w:pPr>
      <w:r>
        <w:rPr>
          <w:rFonts w:ascii="Arial" w:cs="Arial" w:eastAsia="Arial" w:hAnsi="Arial"/>
          <w:color w:val="333333"/>
          <w:sz w:val="22"/>
          <w:szCs w:val="22"/>
        </w:rPr>
        <w:t xml:space="preserve">Settings page is always visible regardless of toggle state</w:t>
      </w:r>
    </w:p>
    <w:p>
      <w:pPr>
        <w:pStyle w:val="ListParagraph"/>
        <w:numPr>
          <w:ilvl w:val="0"/>
          <w:numId w:val="3"/>
        </w:numPr>
        <w:spacing w:after="100"/>
      </w:pPr>
      <w:r>
        <w:rPr>
          <w:rFonts w:ascii="Arial" w:cs="Arial" w:eastAsia="Arial" w:hAnsi="Arial"/>
          <w:color w:val="333333"/>
          <w:sz w:val="22"/>
          <w:szCs w:val="22"/>
        </w:rPr>
        <w:t xml:space="preserve">Reset to defaults restores all pages</w:t>
      </w:r>
    </w:p>
    <w:p>
      <w:pPr>
        <w:spacing w:after="160"/>
      </w:pPr>
      <w:r>
        <w:rPr>
          <w:rFonts w:ascii="Arial" w:cs="Arial" w:eastAsia="Arial" w:hAnsi="Arial"/>
          <w:color w:val="333333"/>
          <w:sz w:val="22"/>
          <w:szCs w:val="22"/>
        </w:rPr>
        <w:t xml:space="preserve">Settings are saved to dashboard_settings.json in the Project root and persist between sessions.</w:t>
      </w:r>
    </w:p>
    <w:p>
      <w:pPr>
        <w:spacing w:after="200"/>
      </w:pPr>
      <w:r>
        <w:t xml:space="preserve"/>
      </w:r>
    </w:p>
    <w:p>
      <w:pPr>
        <w:pStyle w:val="Heading2"/>
        <w:spacing w:after="160" w:before="300"/>
      </w:pPr>
      <w:r>
        <w:rPr>
          <w:rFonts w:ascii="Arial" w:cs="Arial" w:eastAsia="Arial" w:hAnsi="Arial"/>
          <w:b/>
          <w:bCs/>
          <w:color w:val="1a3a5c"/>
          <w:sz w:val="28"/>
          <w:szCs w:val="28"/>
        </w:rPr>
        <w:t xml:space="preserve">5.14 Run Scripts</w:t>
      </w:r>
    </w:p>
    <w:p>
      <w:pPr>
        <w:spacing w:after="160"/>
      </w:pPr>
      <w:r>
        <w:rPr>
          <w:rFonts w:ascii="Arial" w:cs="Arial" w:eastAsia="Arial" w:hAnsi="Arial"/>
          <w:color w:val="333333"/>
          <w:sz w:val="22"/>
          <w:szCs w:val="22"/>
        </w:rPr>
        <w:t xml:space="preserve">Trigger scripts directly from the dashboard without using the command line.</w:t>
      </w:r>
    </w:p>
    <w:p>
      <w:pPr>
        <w:pStyle w:val="ListParagraph"/>
        <w:numPr>
          <w:ilvl w:val="0"/>
          <w:numId w:val="3"/>
        </w:numPr>
        <w:spacing w:after="100"/>
      </w:pPr>
      <w:r>
        <w:rPr>
          <w:rFonts w:ascii="Arial" w:cs="Arial" w:eastAsia="Arial" w:hAnsi="Arial"/>
          <w:color w:val="333333"/>
          <w:sz w:val="22"/>
          <w:szCs w:val="22"/>
        </w:rPr>
        <w:t xml:space="preserve">Run ALL: runs all scripts in sequence</w:t>
      </w:r>
    </w:p>
    <w:p>
      <w:pPr>
        <w:pStyle w:val="ListParagraph"/>
        <w:numPr>
          <w:ilvl w:val="0"/>
          <w:numId w:val="3"/>
        </w:numPr>
        <w:spacing w:after="100"/>
      </w:pPr>
      <w:r>
        <w:rPr>
          <w:rFonts w:ascii="Arial" w:cs="Arial" w:eastAsia="Arial" w:hAnsi="Arial"/>
          <w:color w:val="333333"/>
          <w:sz w:val="22"/>
          <w:szCs w:val="22"/>
        </w:rPr>
        <w:t xml:space="preserve">Run ALL AU Market: AU screener, benchmark, breadth, gold miners, RRG</w:t>
      </w:r>
    </w:p>
    <w:p>
      <w:pPr>
        <w:pStyle w:val="ListParagraph"/>
        <w:numPr>
          <w:ilvl w:val="0"/>
          <w:numId w:val="3"/>
        </w:numPr>
        <w:spacing w:after="100"/>
      </w:pPr>
      <w:r>
        <w:rPr>
          <w:rFonts w:ascii="Arial" w:cs="Arial" w:eastAsia="Arial" w:hAnsi="Arial"/>
          <w:color w:val="333333"/>
          <w:sz w:val="22"/>
          <w:szCs w:val="22"/>
        </w:rPr>
        <w:t xml:space="preserve">Run ALL US Market: US screener, benchmark, breadth, uranium, RRG</w:t>
      </w:r>
    </w:p>
    <w:p>
      <w:pPr>
        <w:pStyle w:val="ListParagraph"/>
        <w:numPr>
          <w:ilvl w:val="0"/>
          <w:numId w:val="3"/>
        </w:numPr>
        <w:spacing w:after="100"/>
      </w:pPr>
      <w:r>
        <w:rPr>
          <w:rFonts w:ascii="Arial" w:cs="Arial" w:eastAsia="Arial" w:hAnsi="Arial"/>
          <w:color w:val="333333"/>
          <w:sz w:val="22"/>
          <w:szCs w:val="22"/>
        </w:rPr>
        <w:t xml:space="preserve">Fetch ALL Market Caps (H): runs all five market cap utility scripts — run weekly</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b/>
                <w:bCs/>
                <w:color w:val="1a3a5c"/>
                <w:sz w:val="22"/>
                <w:szCs w:val="22"/>
              </w:rPr>
              <w:t xml:space="preserve">Note: </w:t>
            </w:r>
            <w:r>
              <w:rPr>
                <w:rFonts w:ascii="Arial" w:cs="Arial" w:eastAsia="Arial" w:hAnsi="Arial"/>
                <w:color w:val="333333"/>
                <w:sz w:val="22"/>
                <w:szCs w:val="22"/>
              </w:rPr>
              <w:t xml:space="preserve">Long-running scripts such as breadth backfill on first run can take 20-30 minutes. The page will appear frozen during this time — this is normal.</w:t>
            </w:r>
          </w:p>
        </w:tc>
      </w:tr>
    </w:tbl>
    <w:p>
      <w:pPr>
        <w:spacing w:after="200"/>
      </w:pPr>
      <w:r>
        <w:t xml:space="preserve"/>
      </w:r>
    </w:p>
    <w:p>
      <w:r>
        <w:br w:type="page"/>
      </w:r>
    </w:p>
    <w:p>
      <w:pPr>
        <w:pStyle w:val="Heading1"/>
        <w:pBdr>
          <w:bottom w:val="single" w:color="1a3a5c" w:sz="6" w:space="1"/>
        </w:pBdr>
        <w:spacing w:after="200" w:before="400"/>
      </w:pPr>
      <w:r>
        <w:rPr>
          <w:rFonts w:ascii="Arial" w:cs="Arial" w:eastAsia="Arial" w:hAnsi="Arial"/>
          <w:b/>
          <w:bCs/>
          <w:color w:val="1a3a5c"/>
          <w:sz w:val="36"/>
          <w:szCs w:val="36"/>
        </w:rPr>
        <w:t xml:space="preserve">6. Recommended Daily Workflow</w:t>
      </w:r>
    </w:p>
    <w:p>
      <w:pPr>
        <w:spacing w:after="200"/>
      </w:pPr>
      <w:r>
        <w:t xml:space="preserve"/>
      </w:r>
    </w:p>
    <w:p>
      <w:pPr>
        <w:pStyle w:val="Heading2"/>
        <w:spacing w:after="160" w:before="300"/>
      </w:pPr>
      <w:r>
        <w:rPr>
          <w:rFonts w:ascii="Arial" w:cs="Arial" w:eastAsia="Arial" w:hAnsi="Arial"/>
          <w:b/>
          <w:bCs/>
          <w:color w:val="1a3a5c"/>
          <w:sz w:val="28"/>
          <w:szCs w:val="28"/>
        </w:rPr>
        <w:t xml:space="preserve">6.1 Morning Run — US Market (after US close, Australian morning)</w:t>
      </w:r>
    </w:p>
    <w:p>
      <w:pPr>
        <w:pStyle w:val="ListParagraph"/>
        <w:numPr>
          <w:ilvl w:val="0"/>
          <w:numId w:val="2"/>
        </w:numPr>
        <w:spacing w:after="100"/>
      </w:pPr>
      <w:r>
        <w:rPr>
          <w:rFonts w:ascii="Arial" w:cs="Arial" w:eastAsia="Arial" w:hAnsi="Arial"/>
          <w:color w:val="333333"/>
          <w:sz w:val="22"/>
          <w:szCs w:val="22"/>
        </w:rPr>
        <w:t xml:space="preserve">Launch the dashboard: streamlit run dashboard.py</w:t>
      </w:r>
    </w:p>
    <w:p>
      <w:pPr>
        <w:pStyle w:val="ListParagraph"/>
        <w:numPr>
          <w:ilvl w:val="0"/>
          <w:numId w:val="2"/>
        </w:numPr>
        <w:spacing w:after="100"/>
      </w:pPr>
      <w:r>
        <w:rPr>
          <w:rFonts w:ascii="Arial" w:cs="Arial" w:eastAsia="Arial" w:hAnsi="Arial"/>
          <w:color w:val="333333"/>
          <w:sz w:val="22"/>
          <w:szCs w:val="22"/>
        </w:rPr>
        <w:t xml:space="preserve">Go to Run Scripts and click Run ALL US Market.</w:t>
      </w:r>
    </w:p>
    <w:p>
      <w:pPr>
        <w:pStyle w:val="ListParagraph"/>
        <w:numPr>
          <w:ilvl w:val="0"/>
          <w:numId w:val="2"/>
        </w:numPr>
        <w:spacing w:after="100"/>
      </w:pPr>
      <w:r>
        <w:rPr>
          <w:rFonts w:ascii="Arial" w:cs="Arial" w:eastAsia="Arial" w:hAnsi="Arial"/>
          <w:color w:val="333333"/>
          <w:sz w:val="22"/>
          <w:szCs w:val="22"/>
        </w:rPr>
        <w:t xml:space="preserve">Review the Macro page for overnight developments.</w:t>
      </w:r>
    </w:p>
    <w:p>
      <w:pPr>
        <w:pStyle w:val="ListParagraph"/>
        <w:numPr>
          <w:ilvl w:val="0"/>
          <w:numId w:val="2"/>
        </w:numPr>
        <w:spacing w:after="100"/>
      </w:pPr>
      <w:r>
        <w:rPr>
          <w:rFonts w:ascii="Arial" w:cs="Arial" w:eastAsia="Arial" w:hAnsi="Arial"/>
          <w:color w:val="333333"/>
          <w:sz w:val="22"/>
          <w:szCs w:val="22"/>
        </w:rPr>
        <w:t xml:space="preserve">Check US Market breadth for market internals.</w:t>
      </w:r>
    </w:p>
    <w:p>
      <w:pPr>
        <w:pStyle w:val="ListParagraph"/>
        <w:numPr>
          <w:ilvl w:val="0"/>
          <w:numId w:val="2"/>
        </w:numPr>
        <w:spacing w:after="100"/>
      </w:pPr>
      <w:r>
        <w:rPr>
          <w:rFonts w:ascii="Arial" w:cs="Arial" w:eastAsia="Arial" w:hAnsi="Arial"/>
          <w:color w:val="333333"/>
          <w:sz w:val="22"/>
          <w:szCs w:val="22"/>
        </w:rPr>
        <w:t xml:space="preserve">Review US Market screener for emerging leaders.</w:t>
      </w:r>
    </w:p>
    <w:p>
      <w:pPr>
        <w:pStyle w:val="ListParagraph"/>
        <w:numPr>
          <w:ilvl w:val="0"/>
          <w:numId w:val="2"/>
        </w:numPr>
        <w:spacing w:after="100"/>
      </w:pPr>
      <w:r>
        <w:rPr>
          <w:rFonts w:ascii="Arial" w:cs="Arial" w:eastAsia="Arial" w:hAnsi="Arial"/>
          <w:color w:val="333333"/>
          <w:sz w:val="22"/>
          <w:szCs w:val="22"/>
        </w:rPr>
        <w:t xml:space="preserve">Check Actionable &amp; Exports for high conviction setups.</w:t>
      </w:r>
    </w:p>
    <w:p>
      <w:pPr>
        <w:pStyle w:val="ListParagraph"/>
        <w:numPr>
          <w:ilvl w:val="0"/>
          <w:numId w:val="2"/>
        </w:numPr>
        <w:spacing w:after="100"/>
      </w:pPr>
      <w:r>
        <w:rPr>
          <w:rFonts w:ascii="Arial" w:cs="Arial" w:eastAsia="Arial" w:hAnsi="Arial"/>
          <w:color w:val="333333"/>
          <w:sz w:val="22"/>
          <w:szCs w:val="22"/>
        </w:rPr>
        <w:t xml:space="preserve">Import TradingView watchlists for stocks of interest.</w:t>
      </w:r>
    </w:p>
    <w:p>
      <w:pPr>
        <w:spacing w:after="200"/>
      </w:pPr>
      <w:r>
        <w:t xml:space="preserve"/>
      </w:r>
    </w:p>
    <w:p>
      <w:pPr>
        <w:pStyle w:val="Heading2"/>
        <w:spacing w:after="160" w:before="300"/>
      </w:pPr>
      <w:r>
        <w:rPr>
          <w:rFonts w:ascii="Arial" w:cs="Arial" w:eastAsia="Arial" w:hAnsi="Arial"/>
          <w:b/>
          <w:bCs/>
          <w:color w:val="1a3a5c"/>
          <w:sz w:val="28"/>
          <w:szCs w:val="28"/>
        </w:rPr>
        <w:t xml:space="preserve">6.2 Afternoon Run — AU Market (after ASX close)</w:t>
      </w:r>
    </w:p>
    <w:p>
      <w:pPr>
        <w:pStyle w:val="ListParagraph"/>
        <w:numPr>
          <w:ilvl w:val="0"/>
          <w:numId w:val="2"/>
        </w:numPr>
        <w:spacing w:after="100"/>
      </w:pPr>
      <w:r>
        <w:rPr>
          <w:rFonts w:ascii="Arial" w:cs="Arial" w:eastAsia="Arial" w:hAnsi="Arial"/>
          <w:color w:val="333333"/>
          <w:sz w:val="22"/>
          <w:szCs w:val="22"/>
        </w:rPr>
        <w:t xml:space="preserve">Go to Run Scripts and click Run ALL AU Market.</w:t>
      </w:r>
    </w:p>
    <w:p>
      <w:pPr>
        <w:pStyle w:val="ListParagraph"/>
        <w:numPr>
          <w:ilvl w:val="0"/>
          <w:numId w:val="2"/>
        </w:numPr>
        <w:spacing w:after="100"/>
      </w:pPr>
      <w:r>
        <w:rPr>
          <w:rFonts w:ascii="Arial" w:cs="Arial" w:eastAsia="Arial" w:hAnsi="Arial"/>
          <w:color w:val="333333"/>
          <w:sz w:val="22"/>
          <w:szCs w:val="22"/>
        </w:rPr>
        <w:t xml:space="preserve">Check AU Market breadth for market internals.</w:t>
      </w:r>
    </w:p>
    <w:p>
      <w:pPr>
        <w:pStyle w:val="ListParagraph"/>
        <w:numPr>
          <w:ilvl w:val="0"/>
          <w:numId w:val="2"/>
        </w:numPr>
        <w:spacing w:after="100"/>
      </w:pPr>
      <w:r>
        <w:rPr>
          <w:rFonts w:ascii="Arial" w:cs="Arial" w:eastAsia="Arial" w:hAnsi="Arial"/>
          <w:color w:val="333333"/>
          <w:sz w:val="22"/>
          <w:szCs w:val="22"/>
        </w:rPr>
        <w:t xml:space="preserve">Review AU Gold Miners screener for gold stock setups.</w:t>
      </w:r>
    </w:p>
    <w:p>
      <w:pPr>
        <w:pStyle w:val="ListParagraph"/>
        <w:numPr>
          <w:ilvl w:val="0"/>
          <w:numId w:val="2"/>
        </w:numPr>
        <w:spacing w:after="100"/>
      </w:pPr>
      <w:r>
        <w:rPr>
          <w:rFonts w:ascii="Arial" w:cs="Arial" w:eastAsia="Arial" w:hAnsi="Arial"/>
          <w:color w:val="333333"/>
          <w:sz w:val="22"/>
          <w:szCs w:val="22"/>
        </w:rPr>
        <w:t xml:space="preserve">Check Commodities breadth for metals rotation signals.</w:t>
      </w:r>
    </w:p>
    <w:p>
      <w:pPr>
        <w:pStyle w:val="ListParagraph"/>
        <w:numPr>
          <w:ilvl w:val="0"/>
          <w:numId w:val="2"/>
        </w:numPr>
        <w:spacing w:after="100"/>
      </w:pPr>
      <w:r>
        <w:rPr>
          <w:rFonts w:ascii="Arial" w:cs="Arial" w:eastAsia="Arial" w:hAnsi="Arial"/>
          <w:color w:val="333333"/>
          <w:sz w:val="22"/>
          <w:szCs w:val="22"/>
        </w:rPr>
        <w:t xml:space="preserve">Review RRG Charts for sector rotation.</w:t>
      </w:r>
    </w:p>
    <w:p>
      <w:pPr>
        <w:pStyle w:val="ListParagraph"/>
        <w:numPr>
          <w:ilvl w:val="0"/>
          <w:numId w:val="2"/>
        </w:numPr>
        <w:spacing w:after="100"/>
      </w:pPr>
      <w:r>
        <w:rPr>
          <w:rFonts w:ascii="Arial" w:cs="Arial" w:eastAsia="Arial" w:hAnsi="Arial"/>
          <w:color w:val="333333"/>
          <w:sz w:val="22"/>
          <w:szCs w:val="22"/>
        </w:rPr>
        <w:t xml:space="preserve">Run Drawdown Analysis if tracking a specific pullback period.</w:t>
      </w:r>
    </w:p>
    <w:p>
      <w:pPr>
        <w:spacing w:after="200"/>
      </w:pPr>
      <w:r>
        <w:t xml:space="preserve"/>
      </w:r>
    </w:p>
    <w:p>
      <w:pPr>
        <w:pStyle w:val="Heading2"/>
        <w:spacing w:after="160" w:before="300"/>
      </w:pPr>
      <w:r>
        <w:rPr>
          <w:rFonts w:ascii="Arial" w:cs="Arial" w:eastAsia="Arial" w:hAnsi="Arial"/>
          <w:b/>
          <w:bCs/>
          <w:color w:val="1a3a5c"/>
          <w:sz w:val="28"/>
          <w:szCs w:val="28"/>
        </w:rPr>
        <w:t xml:space="preserve">6.3 Weekly Tasks</w:t>
      </w:r>
    </w:p>
    <w:p>
      <w:pPr>
        <w:pStyle w:val="ListParagraph"/>
        <w:numPr>
          <w:ilvl w:val="0"/>
          <w:numId w:val="3"/>
        </w:numPr>
        <w:spacing w:after="100"/>
      </w:pPr>
      <w:r>
        <w:rPr>
          <w:rFonts w:ascii="Arial" w:cs="Arial" w:eastAsia="Arial" w:hAnsi="Arial"/>
          <w:color w:val="333333"/>
          <w:sz w:val="22"/>
          <w:szCs w:val="22"/>
        </w:rPr>
        <w:t xml:space="preserve">Run the weekly market cap update batch (Launcher option H or Run Scripts &gt; Fetch ALL Market Caps). This keeps cap bands current and ensures the breadth tables reflect accurate large/mid/small classifications.</w:t>
      </w:r>
    </w:p>
    <w:p>
      <w:pPr>
        <w:pStyle w:val="ListParagraph"/>
        <w:numPr>
          <w:ilvl w:val="0"/>
          <w:numId w:val="3"/>
        </w:numPr>
        <w:spacing w:after="100"/>
      </w:pPr>
      <w:r>
        <w:rPr>
          <w:rFonts w:ascii="Arial" w:cs="Arial" w:eastAsia="Arial" w:hAnsi="Arial"/>
          <w:color w:val="333333"/>
          <w:sz w:val="22"/>
          <w:szCs w:val="22"/>
        </w:rPr>
        <w:t xml:space="preserve">Update macro report manual inputs (PMI, consumer sentiment, CAPE) when monthly data is updated.</w:t>
      </w:r>
    </w:p>
    <w:p>
      <w:pPr>
        <w:pStyle w:val="ListParagraph"/>
        <w:numPr>
          <w:ilvl w:val="0"/>
          <w:numId w:val="3"/>
        </w:numPr>
        <w:spacing w:after="100"/>
      </w:pPr>
      <w:r>
        <w:rPr>
          <w:rFonts w:ascii="Arial" w:cs="Arial" w:eastAsia="Arial" w:hAnsi="Arial"/>
          <w:color w:val="333333"/>
          <w:sz w:val="22"/>
          <w:szCs w:val="22"/>
        </w:rPr>
        <w:t xml:space="preserve">Review RRG chart history for rotation trends developing over multiple weeks.</w:t>
      </w:r>
    </w:p>
    <w:p>
      <w:pPr>
        <w:pStyle w:val="ListParagraph"/>
        <w:numPr>
          <w:ilvl w:val="0"/>
          <w:numId w:val="3"/>
        </w:numPr>
        <w:spacing w:after="100"/>
      </w:pPr>
      <w:r>
        <w:rPr>
          <w:rFonts w:ascii="Arial" w:cs="Arial" w:eastAsia="Arial" w:hAnsi="Arial"/>
          <w:color w:val="333333"/>
          <w:sz w:val="22"/>
          <w:szCs w:val="22"/>
        </w:rPr>
        <w:t xml:space="preserve">Upload latest MT5 report to MT5 Analysis page to track EA and manual trading performance.</w:t>
      </w:r>
    </w:p>
    <w:p>
      <w:pPr>
        <w:spacing w:after="200"/>
      </w:pPr>
      <w:r>
        <w:t xml:space="preserve"/>
      </w:r>
    </w:p>
    <w:p>
      <w:pPr>
        <w:pStyle w:val="Heading2"/>
        <w:spacing w:after="160" w:before="300"/>
      </w:pPr>
      <w:r>
        <w:rPr>
          <w:rFonts w:ascii="Arial" w:cs="Arial" w:eastAsia="Arial" w:hAnsi="Arial"/>
          <w:b/>
          <w:bCs/>
          <w:color w:val="1a3a5c"/>
          <w:sz w:val="28"/>
          <w:szCs w:val="28"/>
        </w:rPr>
        <w:t xml:space="preserve">6.4 Understanding Cap Band Changes in Breadth</w:t>
      </w:r>
    </w:p>
    <w:p>
      <w:pPr>
        <w:spacing w:after="160"/>
      </w:pPr>
      <w:r>
        <w:rPr>
          <w:rFonts w:ascii="Arial" w:cs="Arial" w:eastAsia="Arial" w:hAnsi="Arial"/>
          <w:color w:val="333333"/>
          <w:sz w:val="22"/>
          <w:szCs w:val="22"/>
        </w:rPr>
        <w:t xml:space="preserve">Cap bands (large, mid, small) are assigned based on market capitalisation at the time the market cap utility scripts are run. Because stock prices change continuously, a stock's cap band only updates when the utility is re-run.</w:t>
      </w:r>
    </w:p>
    <w:p>
      <w:pPr>
        <w:spacing w:after="160"/>
      </w:pPr>
      <w:r>
        <w:rPr>
          <w:rFonts w:ascii="Arial" w:cs="Arial" w:eastAsia="Arial" w:hAnsi="Arial"/>
          <w:color w:val="333333"/>
          <w:sz w:val="22"/>
          <w:szCs w:val="22"/>
        </w:rPr>
        <w:t xml:space="preserve">What this means in practice:</w:t>
      </w:r>
    </w:p>
    <w:p>
      <w:pPr>
        <w:pStyle w:val="ListParagraph"/>
        <w:numPr>
          <w:ilvl w:val="0"/>
          <w:numId w:val="3"/>
        </w:numPr>
        <w:spacing w:after="100"/>
      </w:pPr>
      <w:r>
        <w:rPr>
          <w:rFonts w:ascii="Arial" w:cs="Arial" w:eastAsia="Arial" w:hAnsi="Arial"/>
          <w:color w:val="333333"/>
          <w:sz w:val="22"/>
          <w:szCs w:val="22"/>
        </w:rPr>
        <w:t xml:space="preserve">A sudden increase in Small Total with a corresponding drop in Mid Total in the breadth table means a batch of mid cap stocks have declined enough in price to fall below the $2B threshold and been reclassified as small caps.</w:t>
      </w:r>
    </w:p>
    <w:p>
      <w:pPr>
        <w:pStyle w:val="ListParagraph"/>
        <w:numPr>
          <w:ilvl w:val="0"/>
          <w:numId w:val="3"/>
        </w:numPr>
        <w:spacing w:after="100"/>
      </w:pPr>
      <w:r>
        <w:rPr>
          <w:rFonts w:ascii="Arial" w:cs="Arial" w:eastAsia="Arial" w:hAnsi="Arial"/>
          <w:color w:val="333333"/>
          <w:sz w:val="22"/>
          <w:szCs w:val="22"/>
        </w:rPr>
        <w:t xml:space="preserve">The reverse happens in rallies — small caps graduate to mid as their market caps recover above the threshold.</w:t>
      </w:r>
    </w:p>
    <w:p>
      <w:pPr>
        <w:pStyle w:val="ListParagraph"/>
        <w:numPr>
          <w:ilvl w:val="0"/>
          <w:numId w:val="3"/>
        </w:numPr>
        <w:spacing w:after="100"/>
      </w:pPr>
      <w:r>
        <w:rPr>
          <w:rFonts w:ascii="Arial" w:cs="Arial" w:eastAsia="Arial" w:hAnsi="Arial"/>
          <w:color w:val="333333"/>
          <w:sz w:val="22"/>
          <w:szCs w:val="22"/>
        </w:rPr>
        <w:t xml:space="preserve">These step changes appear on the day after the market cap utility is run, not in real time.</w:t>
      </w:r>
    </w:p>
    <w:p>
      <w:pPr>
        <w:pStyle w:val="ListParagraph"/>
        <w:numPr>
          <w:ilvl w:val="0"/>
          <w:numId w:val="3"/>
        </w:numPr>
        <w:spacing w:after="100"/>
      </w:pPr>
      <w:r>
        <w:rPr>
          <w:rFonts w:ascii="Arial" w:cs="Arial" w:eastAsia="Arial" w:hAnsi="Arial"/>
          <w:color w:val="333333"/>
          <w:sz w:val="22"/>
          <w:szCs w:val="22"/>
        </w:rPr>
        <w:t xml:space="preserve">Running the utility weekly minimises the lag between price moves and cap band reclassification.</w:t>
      </w:r>
    </w:p>
    <w:p>
      <w:pPr>
        <w:spacing w:after="160"/>
      </w:pPr>
      <w:r>
        <w:rPr>
          <w:rFonts w:ascii="Arial" w:cs="Arial" w:eastAsia="Arial" w:hAnsi="Arial"/>
          <w:color w:val="333333"/>
          <w:sz w:val="22"/>
          <w:szCs w:val="22"/>
        </w:rPr>
        <w:t xml:space="preserve">Cap band thresholds: AU and US markets — large &gt;$10B, mid $2B-$10B, small &lt;$2B. Commodities, uranium and gold — large &gt;$5B, mid $500M-$5B, small &lt;$500M.</w:t>
      </w:r>
    </w:p>
    <w:p>
      <w:pPr>
        <w:spacing w:after="200"/>
      </w:pPr>
      <w:r>
        <w:t xml:space="preserve"/>
      </w:r>
    </w:p>
    <w:p>
      <w:r>
        <w:br w:type="page"/>
      </w:r>
    </w:p>
    <w:p>
      <w:pPr>
        <w:pStyle w:val="Heading1"/>
        <w:pBdr>
          <w:bottom w:val="single" w:color="1a3a5c" w:sz="6" w:space="1"/>
        </w:pBdr>
        <w:spacing w:after="200" w:before="400"/>
      </w:pPr>
      <w:r>
        <w:rPr>
          <w:rFonts w:ascii="Arial" w:cs="Arial" w:eastAsia="Arial" w:hAnsi="Arial"/>
          <w:b/>
          <w:bCs/>
          <w:color w:val="1a3a5c"/>
          <w:sz w:val="36"/>
          <w:szCs w:val="36"/>
        </w:rPr>
        <w:t xml:space="preserve">7. Technical Reference — AI Development Guide</w:t>
      </w:r>
    </w:p>
    <w:p>
      <w:pPr>
        <w:spacing w:after="160"/>
      </w:pPr>
      <w:r>
        <w:rPr>
          <w:rFonts w:ascii="Arial" w:cs="Arial" w:eastAsia="Arial" w:hAnsi="Arial"/>
          <w:color w:val="333333"/>
          <w:sz w:val="22"/>
          <w:szCs w:val="22"/>
        </w:rPr>
        <w:t xml:space="preserve">This section is intended for an AI assistant helping to develop or maintain this platform. It contains detailed technical information about the architecture, data models, scoring methodology and code patterns.</w:t>
      </w:r>
    </w:p>
    <w:p>
      <w:pPr>
        <w:spacing w:after="200"/>
      </w:pPr>
      <w:r>
        <w:t xml:space="preserve"/>
      </w:r>
    </w:p>
    <w:p>
      <w:pPr>
        <w:pStyle w:val="Heading2"/>
        <w:spacing w:after="160" w:before="300"/>
      </w:pPr>
      <w:r>
        <w:rPr>
          <w:rFonts w:ascii="Arial" w:cs="Arial" w:eastAsia="Arial" w:hAnsi="Arial"/>
          <w:b/>
          <w:bCs/>
          <w:color w:val="1a3a5c"/>
          <w:sz w:val="28"/>
          <w:szCs w:val="28"/>
        </w:rPr>
        <w:t xml:space="preserve">7.1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3.10+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Core language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pandas / numpy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Data manipulation and numerical calculations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yfinance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Yahoo Finance price and volume data</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fredapi</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FRED economic data API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streamlit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 dashboard framework</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streamlit-option-menu</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Horizontal navigation menu</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plotly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Interactive charts (RRG, equity curves, breadth charts)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kaleido</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Static PNG export for Plotly charts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BeautifulSoup / regex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MT5 HTML report parsing</w:t>
            </w:r>
          </w:p>
        </w:tc>
      </w:tr>
    </w:tbl>
    <w:p>
      <w:pPr>
        <w:spacing w:after="200"/>
      </w:pPr>
      <w:r>
        <w:t xml:space="preserve"/>
      </w:r>
    </w:p>
    <w:p>
      <w:pPr>
        <w:pStyle w:val="Heading2"/>
        <w:spacing w:after="160" w:before="300"/>
      </w:pPr>
      <w:r>
        <w:rPr>
          <w:rFonts w:ascii="Arial" w:cs="Arial" w:eastAsia="Arial" w:hAnsi="Arial"/>
          <w:b/>
          <w:bCs/>
          <w:color w:val="1a3a5c"/>
          <w:sz w:val="28"/>
          <w:szCs w:val="28"/>
        </w:rPr>
        <w:t xml:space="preserve">7.2 Score Formula — Benchmark Scripts</w:t>
      </w:r>
    </w:p>
    <w:p>
      <w:pPr>
        <w:shd w:fill="1e1e2e" w:val="clear"/>
        <w:spacing w:after="80"/>
      </w:pPr>
      <w:r>
        <w:rPr>
          <w:rFonts w:ascii="Courier New" w:cs="Courier New" w:eastAsia="Courier New" w:hAnsi="Courier New"/>
          <w:color w:val="00ff88"/>
          <w:sz w:val="18"/>
          <w:szCs w:val="18"/>
        </w:rPr>
        <w:t xml:space="preserve">base_score = (ret_12m x 0.4)</w:t>
      </w:r>
    </w:p>
    <w:p>
      <w:pPr>
        <w:shd w:fill="1e1e2e" w:val="clear"/>
        <w:spacing w:after="80"/>
      </w:pPr>
      <w:r>
        <w:rPr>
          <w:rFonts w:ascii="Courier New" w:cs="Courier New" w:eastAsia="Courier New" w:hAnsi="Courier New"/>
          <w:color w:val="00ff88"/>
          <w:sz w:val="18"/>
          <w:szCs w:val="18"/>
        </w:rPr>
        <w:t xml:space="preserve">           + (persist_frac x 0.01)</w:t>
      </w:r>
    </w:p>
    <w:p>
      <w:pPr>
        <w:shd w:fill="1e1e2e" w:val="clear"/>
        <w:spacing w:after="80"/>
      </w:pPr>
      <w:r>
        <w:rPr>
          <w:rFonts w:ascii="Courier New" w:cs="Courier New" w:eastAsia="Courier New" w:hAnsi="Courier New"/>
          <w:color w:val="00ff88"/>
          <w:sz w:val="18"/>
          <w:szCs w:val="18"/>
        </w:rPr>
        <w:t xml:space="preserve">           + (max_dd x -dd_weight)</w:t>
      </w:r>
    </w:p>
    <w:p>
      <w:pPr>
        <w:shd w:fill="1e1e2e" w:val="clear"/>
        <w:spacing w:after="80"/>
      </w:pPr>
      <w:r>
        <w:rPr>
          <w:rFonts w:ascii="Courier New" w:cs="Courier New" w:eastAsia="Courier New" w:hAnsi="Courier New"/>
          <w:color w:val="00ff88"/>
          <w:sz w:val="18"/>
          <w:szCs w:val="18"/>
        </w:rPr>
        <w:t xml:space="preserve">           + (mqs x 0.2)</w:t>
      </w:r>
    </w:p>
    <w:p>
      <w:pPr>
        <w:shd w:fill="1e1e2e" w:val="clear"/>
        <w:spacing w:after="80"/>
      </w:pPr>
      <w:r>
        <w:rPr>
          <w:rFonts w:ascii="Courier New" w:cs="Courier New" w:eastAsia="Courier New" w:hAnsi="Courier New"/>
          <w:color w:val="00ff88"/>
          <w:sz w:val="18"/>
          <w:szCs w:val="18"/>
        </w:rPr>
        <w:t xml:space="preserve">           + trend_bonus      [1.0 if above 200 SMA]</w:t>
      </w:r>
    </w:p>
    <w:p>
      <w:pPr>
        <w:shd w:fill="1e1e2e" w:val="clear"/>
        <w:spacing w:after="80"/>
      </w:pPr>
      <w:r>
        <w:rPr>
          <w:rFonts w:ascii="Courier New" w:cs="Courier New" w:eastAsia="Courier New" w:hAnsi="Courier New"/>
          <w:color w:val="00ff88"/>
          <w:sz w:val="18"/>
          <w:szCs w:val="18"/>
        </w:rPr>
        <w:t xml:space="preserve">           + lead_bonus       [1.0 if rs_ratio &gt; 1.0]</w:t>
      </w:r>
    </w:p>
    <w:p>
      <w:pPr>
        <w:shd w:fill="1e1e2e" w:val="clear"/>
        <w:spacing w:after="80"/>
      </w:pPr>
      <w:r>
        <w:rPr>
          <w:rFonts w:ascii="Courier New" w:cs="Courier New" w:eastAsia="Courier New" w:hAnsi="Courier New"/>
          <w:color w:val="00ff88"/>
          <w:sz w:val="18"/>
          <w:szCs w:val="18"/>
        </w:rPr>
        <w:t xml:space="preserve">           + rs_trend_bonus   [STRONG_UP=1.0, UP=0.5, FLAT=0, DOWN=-0.5, STRONG_DOWN=-1.0]</w:t>
      </w:r>
    </w:p>
    <w:p>
      <w:pPr>
        <w:shd w:fill="1e1e2e" w:val="clear"/>
        <w:spacing w:after="80"/>
      </w:pPr>
      <w:r>
        <w:rPr>
          <w:rFonts w:ascii="Courier New" w:cs="Courier New" w:eastAsia="Courier New" w:hAnsi="Courier New"/>
          <w:color w:val="00ff88"/>
          <w:sz w:val="18"/>
          <w:szCs w:val="18"/>
        </w:rPr>
        <w:t xml:space="preserve">score_final = base_score x vol_multiplier</w:t>
      </w:r>
    </w:p>
    <w:p>
      <w:pPr>
        <w:shd w:fill="1e1e2e" w:val="clear"/>
        <w:spacing w:after="80"/>
      </w:pPr>
      <w:r>
        <w:rPr>
          <w:rFonts w:ascii="Courier New" w:cs="Courier New" w:eastAsia="Courier New" w:hAnsi="Courier New"/>
          <w:color w:val="00ff88"/>
          <w:sz w:val="18"/>
          <w:szCs w:val="18"/>
        </w:rPr>
        <w:t xml:space="preserve">vol_multiplier: HIGH=1.1, MED=1.0, LOW=0.9</w:t>
      </w:r>
    </w:p>
    <w:p>
      <w:pPr>
        <w:shd w:fill="1e1e2e" w:val="clear"/>
        <w:spacing w:after="80"/>
      </w:pPr>
      <w:r>
        <w:rPr>
          <w:rFonts w:ascii="Courier New" w:cs="Courier New" w:eastAsia="Courier New" w:hAnsi="Courier New"/>
          <w:color w:val="00ff88"/>
          <w:sz w:val="18"/>
          <w:szCs w:val="18"/>
        </w:rPr>
        <w:t xml:space="preserve">dd_weights: large=0.4, mid=0.3, small=0.2, ETF=0.3</w:t>
      </w:r>
    </w:p>
    <w:p>
      <w:pPr>
        <w:spacing w:after="200"/>
      </w:pPr>
      <w:r>
        <w:t xml:space="preserve"/>
      </w:r>
    </w:p>
    <w:p>
      <w:pPr>
        <w:pStyle w:val="Heading2"/>
        <w:spacing w:after="160" w:before="300"/>
      </w:pPr>
      <w:r>
        <w:rPr>
          <w:rFonts w:ascii="Arial" w:cs="Arial" w:eastAsia="Arial" w:hAnsi="Arial"/>
          <w:b/>
          <w:bCs/>
          <w:color w:val="1a3a5c"/>
          <w:sz w:val="28"/>
          <w:szCs w:val="28"/>
        </w:rPr>
        <w:t xml:space="preserve">7.3 Score Formula — Screener Scripts</w:t>
      </w:r>
    </w:p>
    <w:p>
      <w:pPr>
        <w:shd w:fill="1e1e2e" w:val="clear"/>
        <w:spacing w:after="80"/>
      </w:pPr>
      <w:r>
        <w:rPr>
          <w:rFonts w:ascii="Courier New" w:cs="Courier New" w:eastAsia="Courier New" w:hAnsi="Courier New"/>
          <w:color w:val="00ff88"/>
          <w:sz w:val="18"/>
          <w:szCs w:val="18"/>
        </w:rPr>
        <w:t xml:space="preserve">base_score = (ret_12m x 0.4)</w:t>
      </w:r>
    </w:p>
    <w:p>
      <w:pPr>
        <w:shd w:fill="1e1e2e" w:val="clear"/>
        <w:spacing w:after="80"/>
      </w:pPr>
      <w:r>
        <w:rPr>
          <w:rFonts w:ascii="Courier New" w:cs="Courier New" w:eastAsia="Courier New" w:hAnsi="Courier New"/>
          <w:color w:val="00ff88"/>
          <w:sz w:val="18"/>
          <w:szCs w:val="18"/>
        </w:rPr>
        <w:t xml:space="preserve">           + (persist_frac x 0.01)</w:t>
      </w:r>
    </w:p>
    <w:p>
      <w:pPr>
        <w:shd w:fill="1e1e2e" w:val="clear"/>
        <w:spacing w:after="80"/>
      </w:pPr>
      <w:r>
        <w:rPr>
          <w:rFonts w:ascii="Courier New" w:cs="Courier New" w:eastAsia="Courier New" w:hAnsi="Courier New"/>
          <w:color w:val="00ff88"/>
          <w:sz w:val="18"/>
          <w:szCs w:val="18"/>
        </w:rPr>
        <w:t xml:space="preserve">           + (max_dd x -dd_weight)</w:t>
      </w:r>
    </w:p>
    <w:p>
      <w:pPr>
        <w:shd w:fill="1e1e2e" w:val="clear"/>
        <w:spacing w:after="80"/>
      </w:pPr>
      <w:r>
        <w:rPr>
          <w:rFonts w:ascii="Courier New" w:cs="Courier New" w:eastAsia="Courier New" w:hAnsi="Courier New"/>
          <w:color w:val="00ff88"/>
          <w:sz w:val="18"/>
          <w:szCs w:val="18"/>
        </w:rPr>
        <w:t xml:space="preserve">           + (mqs x 0.2)</w:t>
      </w:r>
    </w:p>
    <w:p>
      <w:pPr>
        <w:shd w:fill="1e1e2e" w:val="clear"/>
        <w:spacing w:after="80"/>
      </w:pPr>
      <w:r>
        <w:rPr>
          <w:rFonts w:ascii="Courier New" w:cs="Courier New" w:eastAsia="Courier New" w:hAnsi="Courier New"/>
          <w:color w:val="00ff88"/>
          <w:sz w:val="18"/>
          <w:szCs w:val="18"/>
        </w:rPr>
        <w:t xml:space="preserve">           + (peer_rs_score x 0.02)</w:t>
      </w:r>
    </w:p>
    <w:p>
      <w:pPr>
        <w:shd w:fill="1e1e2e" w:val="clear"/>
        <w:spacing w:after="80"/>
      </w:pPr>
      <w:r>
        <w:rPr>
          <w:rFonts w:ascii="Courier New" w:cs="Courier New" w:eastAsia="Courier New" w:hAnsi="Courier New"/>
          <w:color w:val="00ff88"/>
          <w:sz w:val="18"/>
          <w:szCs w:val="18"/>
        </w:rPr>
        <w:t xml:space="preserve">           + rs_trend_bonus</w:t>
      </w:r>
    </w:p>
    <w:p>
      <w:pPr>
        <w:shd w:fill="1e1e2e" w:val="clear"/>
        <w:spacing w:after="80"/>
      </w:pPr>
      <w:r>
        <w:rPr>
          <w:rFonts w:ascii="Courier New" w:cs="Courier New" w:eastAsia="Courier New" w:hAnsi="Courier New"/>
          <w:color w:val="00ff88"/>
          <w:sz w:val="18"/>
          <w:szCs w:val="18"/>
        </w:rPr>
        <w:t xml:space="preserve">           + regime_bonus  [LEADER=1.0, CONTENDER=0.5, LAGGARD=0, WEAK=-0.5]</w:t>
      </w:r>
    </w:p>
    <w:p>
      <w:pPr>
        <w:shd w:fill="1e1e2e" w:val="clear"/>
        <w:spacing w:after="80"/>
      </w:pPr>
      <w:r>
        <w:rPr>
          <w:rFonts w:ascii="Courier New" w:cs="Courier New" w:eastAsia="Courier New" w:hAnsi="Courier New"/>
          <w:color w:val="00ff88"/>
          <w:sz w:val="18"/>
          <w:szCs w:val="18"/>
        </w:rPr>
        <w:t xml:space="preserve">score_final = base_score x vol_multiplier</w:t>
      </w:r>
    </w:p>
    <w:p>
      <w:pPr>
        <w:spacing w:after="200"/>
      </w:pPr>
      <w:r>
        <w:t xml:space="preserve"/>
      </w:r>
    </w:p>
    <w:p>
      <w:pPr>
        <w:pStyle w:val="Heading2"/>
        <w:spacing w:after="160" w:before="300"/>
      </w:pPr>
      <w:r>
        <w:rPr>
          <w:rFonts w:ascii="Arial" w:cs="Arial" w:eastAsia="Arial" w:hAnsi="Arial"/>
          <w:b/>
          <w:bCs/>
          <w:color w:val="1a3a5c"/>
          <w:sz w:val="28"/>
          <w:szCs w:val="28"/>
        </w:rPr>
        <w:t xml:space="preserve">7.4 Score Formula — Drawdown Analysis</w:t>
      </w:r>
    </w:p>
    <w:p>
      <w:pPr>
        <w:shd w:fill="1e1e2e" w:val="clear"/>
        <w:spacing w:after="80"/>
      </w:pPr>
      <w:r>
        <w:rPr>
          <w:rFonts w:ascii="Courier New" w:cs="Courier New" w:eastAsia="Courier New" w:hAnsi="Courier New"/>
          <w:color w:val="00ff88"/>
          <w:sz w:val="18"/>
          <w:szCs w:val="18"/>
        </w:rPr>
        <w:t xml:space="preserve">score = (rs_vs_bench x 0.4) + (peer_rs_score x 0.3) + (dd_vs_bench x -0.3)</w:t>
      </w:r>
    </w:p>
    <w:p>
      <w:pPr>
        <w:spacing w:after="200"/>
      </w:pPr>
      <w:r>
        <w:t xml:space="preserve"/>
      </w:r>
    </w:p>
    <w:p>
      <w:pPr>
        <w:pStyle w:val="Heading2"/>
        <w:spacing w:after="160" w:before="300"/>
      </w:pPr>
      <w:r>
        <w:rPr>
          <w:rFonts w:ascii="Arial" w:cs="Arial" w:eastAsia="Arial" w:hAnsi="Arial"/>
          <w:b/>
          <w:bCs/>
          <w:color w:val="1a3a5c"/>
          <w:sz w:val="28"/>
          <w:szCs w:val="28"/>
        </w:rPr>
        <w:t xml:space="preserve">7.5 Key Metrics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rs_ratio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 ticker_12m_return) / (1 + bench_12m_return)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rs_5/21/63</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RS ratio calculated over 5, 21, 63 trading 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rs_trend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STRONG_UP/UP/FLAT/DOWN/STRONG_DOWN based on rs_63 -&gt; rs_21 -&gt; rs_5 direction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ret_6m/12m/24m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Price return over 6, 12, 24 months as percentage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max_dd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Maximum drawdown over the analysis period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persist_frac</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Percentage of trading days with positive returns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vol_63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Annualised volatility from last 63 trading days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mqs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(ret_12m x persist_frac) / vol_63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rel_vol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Current volume / 63-day average volume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vol_label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HIGH (&gt;=1.5x) / MED (&gt;=1.0x) / LOW (&lt;1.0x)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acc_watch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EARLY (below all SMAs) / PROGRESS (crossed 20) / SHIFT (crossed 50) — large/mid only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regime_label (benchmark)</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TREND+LEAD (rs_ratio&gt;1 AND above 200 SMA) / TREND_ONLY / WEAK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regime_label (screener)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LEADER (top 25% peers + above 200 SMA) / CONTENDER / LAGGARD / WEAK</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peer_rs_score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Percentile rank vs sector/commodity peers based on 12M return (0-100)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delta_rank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Change in rank vs previous run (positive = moved up)</w:t>
            </w:r>
          </w:p>
        </w:tc>
      </w:tr>
    </w:tbl>
    <w:p>
      <w:pPr>
        <w:spacing w:after="200"/>
      </w:pPr>
      <w:r>
        <w:t xml:space="preserve"/>
      </w:r>
    </w:p>
    <w:p>
      <w:pPr>
        <w:pStyle w:val="Heading2"/>
        <w:spacing w:after="160" w:before="300"/>
      </w:pPr>
      <w:r>
        <w:rPr>
          <w:rFonts w:ascii="Arial" w:cs="Arial" w:eastAsia="Arial" w:hAnsi="Arial"/>
          <w:b/>
          <w:bCs/>
          <w:color w:val="1a3a5c"/>
          <w:sz w:val="28"/>
          <w:szCs w:val="28"/>
        </w:rPr>
        <w:t xml:space="preserve">7.6 Regime Label Logic</w:t>
      </w:r>
    </w:p>
    <w:p>
      <w:pPr>
        <w:pStyle w:val="Heading3"/>
        <w:spacing w:after="120" w:before="200"/>
      </w:pPr>
      <w:r>
        <w:rPr>
          <w:rFonts w:ascii="Arial" w:cs="Arial" w:eastAsia="Arial" w:hAnsi="Arial"/>
          <w:b/>
          <w:bCs/>
          <w:color w:val="666666"/>
          <w:sz w:val="24"/>
          <w:szCs w:val="24"/>
        </w:rPr>
        <w:t xml:space="preserve">Benchmark scripts</w:t>
      </w:r>
    </w:p>
    <w:p>
      <w:pPr>
        <w:shd w:fill="1e1e2e" w:val="clear"/>
        <w:spacing w:after="80"/>
      </w:pPr>
      <w:r>
        <w:rPr>
          <w:rFonts w:ascii="Courier New" w:cs="Courier New" w:eastAsia="Courier New" w:hAnsi="Courier New"/>
          <w:color w:val="00ff88"/>
          <w:sz w:val="18"/>
          <w:szCs w:val="18"/>
        </w:rPr>
        <w:t xml:space="preserve">if rs_ratio &gt; 1.0 and pass_trend == 1: TREND+LEAD</w:t>
      </w:r>
    </w:p>
    <w:p>
      <w:pPr>
        <w:shd w:fill="1e1e2e" w:val="clear"/>
        <w:spacing w:after="80"/>
      </w:pPr>
      <w:r>
        <w:rPr>
          <w:rFonts w:ascii="Courier New" w:cs="Courier New" w:eastAsia="Courier New" w:hAnsi="Courier New"/>
          <w:color w:val="00ff88"/>
          <w:sz w:val="18"/>
          <w:szCs w:val="18"/>
        </w:rPr>
        <w:t xml:space="preserve">elif pass_trend == 1:                  TREND_ONLY</w:t>
      </w:r>
    </w:p>
    <w:p>
      <w:pPr>
        <w:shd w:fill="1e1e2e" w:val="clear"/>
        <w:spacing w:after="80"/>
      </w:pPr>
      <w:r>
        <w:rPr>
          <w:rFonts w:ascii="Courier New" w:cs="Courier New" w:eastAsia="Courier New" w:hAnsi="Courier New"/>
          <w:color w:val="00ff88"/>
          <w:sz w:val="18"/>
          <w:szCs w:val="18"/>
        </w:rPr>
        <w:t xml:space="preserve">else:                                  WEAK</w:t>
      </w:r>
    </w:p>
    <w:p>
      <w:pPr>
        <w:pStyle w:val="Heading3"/>
        <w:spacing w:after="120" w:before="200"/>
      </w:pPr>
      <w:r>
        <w:rPr>
          <w:rFonts w:ascii="Arial" w:cs="Arial" w:eastAsia="Arial" w:hAnsi="Arial"/>
          <w:b/>
          <w:bCs/>
          <w:color w:val="666666"/>
          <w:sz w:val="24"/>
          <w:szCs w:val="24"/>
        </w:rPr>
        <w:t xml:space="preserve">Screener scripts</w:t>
      </w:r>
    </w:p>
    <w:p>
      <w:pPr>
        <w:shd w:fill="1e1e2e" w:val="clear"/>
        <w:spacing w:after="80"/>
      </w:pPr>
      <w:r>
        <w:rPr>
          <w:rFonts w:ascii="Courier New" w:cs="Courier New" w:eastAsia="Courier New" w:hAnsi="Courier New"/>
          <w:color w:val="00ff88"/>
          <w:sz w:val="18"/>
          <w:szCs w:val="18"/>
        </w:rPr>
        <w:t xml:space="preserve">if peer_rs_score &gt;= 75 and pass_trend == 1: LEADER</w:t>
      </w:r>
    </w:p>
    <w:p>
      <w:pPr>
        <w:shd w:fill="1e1e2e" w:val="clear"/>
        <w:spacing w:after="80"/>
      </w:pPr>
      <w:r>
        <w:rPr>
          <w:rFonts w:ascii="Courier New" w:cs="Courier New" w:eastAsia="Courier New" w:hAnsi="Courier New"/>
          <w:color w:val="00ff88"/>
          <w:sz w:val="18"/>
          <w:szCs w:val="18"/>
        </w:rPr>
        <w:t xml:space="preserve">elif peer_rs_score &gt;= 50 and pass_trend == 1: CONTENDER</w:t>
      </w:r>
    </w:p>
    <w:p>
      <w:pPr>
        <w:shd w:fill="1e1e2e" w:val="clear"/>
        <w:spacing w:after="80"/>
      </w:pPr>
      <w:r>
        <w:rPr>
          <w:rFonts w:ascii="Courier New" w:cs="Courier New" w:eastAsia="Courier New" w:hAnsi="Courier New"/>
          <w:color w:val="00ff88"/>
          <w:sz w:val="18"/>
          <w:szCs w:val="18"/>
        </w:rPr>
        <w:t xml:space="preserve">elif peer_rs_score &lt; 50 and pass_trend == 0: WEAK</w:t>
      </w:r>
    </w:p>
    <w:p>
      <w:pPr>
        <w:shd w:fill="1e1e2e" w:val="clear"/>
        <w:spacing w:after="80"/>
      </w:pPr>
      <w:r>
        <w:rPr>
          <w:rFonts w:ascii="Courier New" w:cs="Courier New" w:eastAsia="Courier New" w:hAnsi="Courier New"/>
          <w:color w:val="00ff88"/>
          <w:sz w:val="18"/>
          <w:szCs w:val="18"/>
        </w:rPr>
        <w:t xml:space="preserve">else: LAGGARD</w:t>
      </w:r>
    </w:p>
    <w:p>
      <w:pPr>
        <w:spacing w:after="200"/>
      </w:pPr>
      <w:r>
        <w:t xml:space="preserve"/>
      </w:r>
    </w:p>
    <w:p>
      <w:pPr>
        <w:pStyle w:val="Heading2"/>
        <w:spacing w:after="160" w:before="300"/>
      </w:pPr>
      <w:r>
        <w:rPr>
          <w:rFonts w:ascii="Arial" w:cs="Arial" w:eastAsia="Arial" w:hAnsi="Arial"/>
          <w:b/>
          <w:bCs/>
          <w:color w:val="1a3a5c"/>
          <w:sz w:val="28"/>
          <w:szCs w:val="28"/>
        </w:rPr>
        <w:t xml:space="preserve">7.7 Breadth Calculation</w:t>
      </w:r>
    </w:p>
    <w:p>
      <w:pPr>
        <w:spacing w:after="160"/>
      </w:pPr>
      <w:r>
        <w:rPr>
          <w:rFonts w:ascii="Arial" w:cs="Arial" w:eastAsia="Arial" w:hAnsi="Arial"/>
          <w:color w:val="333333"/>
          <w:sz w:val="22"/>
          <w:szCs w:val="22"/>
        </w:rPr>
        <w:t xml:space="preserve">Breadth scripts process historical data to calculate daily market breadth. Process:</w:t>
      </w:r>
    </w:p>
    <w:p>
      <w:pPr>
        <w:pStyle w:val="ListParagraph"/>
        <w:numPr>
          <w:ilvl w:val="0"/>
          <w:numId w:val="2"/>
        </w:numPr>
        <w:spacing w:after="100"/>
      </w:pPr>
      <w:r>
        <w:rPr>
          <w:rFonts w:ascii="Arial" w:cs="Arial" w:eastAsia="Arial" w:hAnsi="Arial"/>
          <w:color w:val="333333"/>
          <w:sz w:val="22"/>
          <w:szCs w:val="22"/>
        </w:rPr>
        <w:t xml:space="preserve">Fetch price and volume data for all tickers going back 400 days.</w:t>
      </w:r>
    </w:p>
    <w:p>
      <w:pPr>
        <w:pStyle w:val="ListParagraph"/>
        <w:numPr>
          <w:ilvl w:val="0"/>
          <w:numId w:val="2"/>
        </w:numPr>
        <w:spacing w:after="100"/>
      </w:pPr>
      <w:r>
        <w:rPr>
          <w:rFonts w:ascii="Arial" w:cs="Arial" w:eastAsia="Arial" w:hAnsi="Arial"/>
          <w:color w:val="333333"/>
          <w:sz w:val="22"/>
          <w:szCs w:val="22"/>
        </w:rPr>
        <w:t xml:space="preserve">For each trading day: calculate above 20/50/200 SMA flags, volume relative to 63-day average, accumulation watch status, peer RS score, regime label.</w:t>
      </w:r>
    </w:p>
    <w:p>
      <w:pPr>
        <w:pStyle w:val="ListParagraph"/>
        <w:numPr>
          <w:ilvl w:val="0"/>
          <w:numId w:val="2"/>
        </w:numPr>
        <w:spacing w:after="100"/>
      </w:pPr>
      <w:r>
        <w:rPr>
          <w:rFonts w:ascii="Arial" w:cs="Arial" w:eastAsia="Arial" w:hAnsi="Arial"/>
          <w:color w:val="333333"/>
          <w:sz w:val="22"/>
          <w:szCs w:val="22"/>
        </w:rPr>
        <w:t xml:space="preserve">Store one row per trading day in the breadth history CSV.</w:t>
      </w:r>
    </w:p>
    <w:p>
      <w:pPr>
        <w:pStyle w:val="ListParagraph"/>
        <w:numPr>
          <w:ilvl w:val="0"/>
          <w:numId w:val="2"/>
        </w:numPr>
        <w:spacing w:after="100"/>
      </w:pPr>
      <w:r>
        <w:rPr>
          <w:rFonts w:ascii="Arial" w:cs="Arial" w:eastAsia="Arial" w:hAnsi="Arial"/>
          <w:color w:val="333333"/>
          <w:sz w:val="22"/>
          <w:szCs w:val="22"/>
        </w:rPr>
        <w:t xml:space="preserve">On subsequent runs, only recalculate the last 2 days to update for price revisions.</w:t>
      </w:r>
    </w:p>
    <w:p>
      <w:pPr>
        <w:spacing w:after="160"/>
      </w:pPr>
      <w:r>
        <w:rPr>
          <w:rFonts w:ascii="Arial" w:cs="Arial" w:eastAsia="Arial" w:hAnsi="Arial"/>
          <w:color w:val="333333"/>
          <w:sz w:val="22"/>
          <w:szCs w:val="22"/>
        </w:rPr>
        <w:t xml:space="preserve">Column prefixes: sec_ (AU/US sector), sp_ (S&amp;P 500 layer), rus_ (Russell layer), comm_ (commodity).</w:t>
      </w:r>
    </w:p>
    <w:p>
      <w:pPr>
        <w:spacing w:after="200"/>
      </w:pPr>
      <w:r>
        <w:t xml:space="preserve"/>
      </w:r>
    </w:p>
    <w:p>
      <w:pPr>
        <w:pStyle w:val="Heading2"/>
        <w:spacing w:after="160" w:before="300"/>
      </w:pPr>
      <w:r>
        <w:rPr>
          <w:rFonts w:ascii="Arial" w:cs="Arial" w:eastAsia="Arial" w:hAnsi="Arial"/>
          <w:b/>
          <w:bCs/>
          <w:color w:val="1a3a5c"/>
          <w:sz w:val="28"/>
          <w:szCs w:val="28"/>
        </w:rPr>
        <w:t xml:space="preserve">7.8 RRG Calculation</w:t>
      </w:r>
    </w:p>
    <w:p>
      <w:pPr>
        <w:pStyle w:val="ListParagraph"/>
        <w:numPr>
          <w:ilvl w:val="0"/>
          <w:numId w:val="3"/>
        </w:numPr>
        <w:spacing w:after="100"/>
      </w:pPr>
      <w:r>
        <w:rPr>
          <w:rFonts w:ascii="Arial" w:cs="Arial" w:eastAsia="Arial" w:hAnsi="Arial"/>
          <w:color w:val="333333"/>
          <w:sz w:val="22"/>
          <w:szCs w:val="22"/>
        </w:rPr>
        <w:t xml:space="preserve">RS-Ratio: (ticker 63d return / bench 63d return) x 100, normalised to 100</w:t>
      </w:r>
    </w:p>
    <w:p>
      <w:pPr>
        <w:pStyle w:val="ListParagraph"/>
        <w:numPr>
          <w:ilvl w:val="0"/>
          <w:numId w:val="3"/>
        </w:numPr>
        <w:spacing w:after="100"/>
      </w:pPr>
      <w:r>
        <w:rPr>
          <w:rFonts w:ascii="Arial" w:cs="Arial" w:eastAsia="Arial" w:hAnsi="Arial"/>
          <w:color w:val="333333"/>
          <w:sz w:val="22"/>
          <w:szCs w:val="22"/>
        </w:rPr>
        <w:t xml:space="preserve">RS-Momentum: (RS-Ratio today / RS-Ratio 21d ago) x 100, normalised to 100</w:t>
      </w:r>
    </w:p>
    <w:p>
      <w:pPr>
        <w:spacing w:after="160"/>
      </w:pPr>
      <w:r>
        <w:rPr>
          <w:rFonts w:ascii="Arial" w:cs="Arial" w:eastAsia="Arial" w:hAnsi="Arial"/>
          <w:color w:val="333333"/>
          <w:sz w:val="22"/>
          <w:szCs w:val="22"/>
        </w:rPr>
        <w:t xml:space="preserve">400 days of price history fetched. Daily RS-Ratio and RS-Momentum stored in au_rrg_history.csv and us_rrg_history.csv. Dashboard applies EWM smoothing before plotting.</w:t>
      </w:r>
    </w:p>
    <w:p>
      <w:pPr>
        <w:spacing w:after="200"/>
      </w:pPr>
      <w:r>
        <w:t xml:space="preserve"/>
      </w:r>
    </w:p>
    <w:p>
      <w:pPr>
        <w:pStyle w:val="Heading2"/>
        <w:spacing w:after="160" w:before="300"/>
      </w:pPr>
      <w:r>
        <w:rPr>
          <w:rFonts w:ascii="Arial" w:cs="Arial" w:eastAsia="Arial" w:hAnsi="Arial"/>
          <w:b/>
          <w:bCs/>
          <w:color w:val="1a3a5c"/>
          <w:sz w:val="28"/>
          <w:szCs w:val="28"/>
        </w:rPr>
        <w:t xml:space="preserve">7.9 MT5 Parser</w:t>
      </w:r>
    </w:p>
    <w:p>
      <w:pPr>
        <w:spacing w:after="160"/>
      </w:pPr>
      <w:r>
        <w:rPr>
          <w:rFonts w:ascii="Arial" w:cs="Arial" w:eastAsia="Arial" w:hAnsi="Arial"/>
          <w:color w:val="333333"/>
          <w:sz w:val="22"/>
          <w:szCs w:val="22"/>
        </w:rPr>
        <w:t xml:space="preserve">The MT5 HTML report (utf-16 encoded) contains two table sections: Positions (closed trades) and Orders (pending orders). The parser:</w:t>
      </w:r>
    </w:p>
    <w:p>
      <w:pPr>
        <w:pStyle w:val="ListParagraph"/>
        <w:numPr>
          <w:ilvl w:val="0"/>
          <w:numId w:val="2"/>
        </w:numPr>
        <w:spacing w:after="100"/>
      </w:pPr>
      <w:r>
        <w:rPr>
          <w:rFonts w:ascii="Arial" w:cs="Arial" w:eastAsia="Arial" w:hAnsi="Arial"/>
          <w:color w:val="333333"/>
          <w:sz w:val="22"/>
          <w:szCs w:val="22"/>
        </w:rPr>
        <w:t xml:space="preserve">Decodes the HTML as UTF-16.</w:t>
      </w:r>
    </w:p>
    <w:p>
      <w:pPr>
        <w:pStyle w:val="ListParagraph"/>
        <w:numPr>
          <w:ilvl w:val="0"/>
          <w:numId w:val="2"/>
        </w:numPr>
        <w:spacing w:after="100"/>
      </w:pPr>
      <w:r>
        <w:rPr>
          <w:rFonts w:ascii="Arial" w:cs="Arial" w:eastAsia="Arial" w:hAnsi="Arial"/>
          <w:color w:val="333333"/>
          <w:sz w:val="22"/>
          <w:szCs w:val="22"/>
        </w:rPr>
        <w:t xml:space="preserve">Uses regex to extract table rows.</w:t>
      </w:r>
    </w:p>
    <w:p>
      <w:pPr>
        <w:pStyle w:val="ListParagraph"/>
        <w:numPr>
          <w:ilvl w:val="0"/>
          <w:numId w:val="2"/>
        </w:numPr>
        <w:spacing w:after="100"/>
      </w:pPr>
      <w:r>
        <w:rPr>
          <w:rFonts w:ascii="Arial" w:cs="Arial" w:eastAsia="Arial" w:hAnsi="Arial"/>
          <w:color w:val="333333"/>
          <w:sz w:val="22"/>
          <w:szCs w:val="22"/>
        </w:rPr>
        <w:t xml:space="preserve">Detects the Positions header row (contains 'Commission' column).</w:t>
      </w:r>
    </w:p>
    <w:p>
      <w:pPr>
        <w:pStyle w:val="ListParagraph"/>
        <w:numPr>
          <w:ilvl w:val="0"/>
          <w:numId w:val="2"/>
        </w:numPr>
        <w:spacing w:after="100"/>
      </w:pPr>
      <w:r>
        <w:rPr>
          <w:rFonts w:ascii="Arial" w:cs="Arial" w:eastAsia="Arial" w:hAnsi="Arial"/>
          <w:color w:val="333333"/>
          <w:sz w:val="22"/>
          <w:szCs w:val="22"/>
        </w:rPr>
        <w:t xml:space="preserve">Stops parsing when it encounters the Orders section or summary rows.</w:t>
      </w:r>
    </w:p>
    <w:p>
      <w:pPr>
        <w:pStyle w:val="ListParagraph"/>
        <w:numPr>
          <w:ilvl w:val="0"/>
          <w:numId w:val="2"/>
        </w:numPr>
        <w:spacing w:after="100"/>
      </w:pPr>
      <w:r>
        <w:rPr>
          <w:rFonts w:ascii="Arial" w:cs="Arial" w:eastAsia="Arial" w:hAnsi="Arial"/>
          <w:color w:val="333333"/>
          <w:sz w:val="22"/>
          <w:szCs w:val="22"/>
        </w:rPr>
        <w:t xml:space="preserve">Filters out order rows using the '/' in volume field pattern (orders show '0.28 / 0', trades show '0.01').</w:t>
      </w:r>
    </w:p>
    <w:p>
      <w:pPr>
        <w:pStyle w:val="ListParagraph"/>
        <w:numPr>
          <w:ilvl w:val="0"/>
          <w:numId w:val="2"/>
        </w:numPr>
        <w:spacing w:after="100"/>
      </w:pPr>
      <w:r>
        <w:rPr>
          <w:rFonts w:ascii="Arial" w:cs="Arial" w:eastAsia="Arial" w:hAnsi="Arial"/>
          <w:color w:val="333333"/>
          <w:sz w:val="22"/>
          <w:szCs w:val="22"/>
        </w:rPr>
        <w:t xml:space="preserve">Extracts base strategy name from the Comment field by stripping trailing _SYMBOL_N suffixes.</w:t>
      </w:r>
    </w:p>
    <w:p>
      <w:pPr>
        <w:spacing w:after="160"/>
      </w:pPr>
      <w:r>
        <w:rPr>
          <w:rFonts w:ascii="Arial" w:cs="Arial" w:eastAsia="Arial" w:hAnsi="Arial"/>
          <w:color w:val="333333"/>
          <w:sz w:val="22"/>
          <w:szCs w:val="22"/>
        </w:rPr>
        <w:t xml:space="preserve">Key columns parsed: open_time, close_time, symbol, type (buy/sell), comment/strategy, volume, open_price, close_price, sl, tp, commission, swap, profit. Net profit = profit + commission + swap.</w:t>
      </w:r>
    </w:p>
    <w:p>
      <w:pPr>
        <w:spacing w:after="200"/>
      </w:pPr>
      <w:r>
        <w:t xml:space="preserve"/>
      </w:r>
    </w:p>
    <w:p>
      <w:pPr>
        <w:pStyle w:val="Heading2"/>
        <w:spacing w:after="160" w:before="300"/>
      </w:pPr>
      <w:r>
        <w:rPr>
          <w:rFonts w:ascii="Arial" w:cs="Arial" w:eastAsia="Arial" w:hAnsi="Arial"/>
          <w:b/>
          <w:bCs/>
          <w:color w:val="1a3a5c"/>
          <w:sz w:val="28"/>
          <w:szCs w:val="28"/>
        </w:rPr>
        <w:t xml:space="preserve">7.10 EA Comparator File Format</w:t>
      </w:r>
    </w:p>
    <w:p>
      <w:pPr>
        <w:spacing w:after="160"/>
      </w:pPr>
      <w:r>
        <w:rPr>
          <w:rFonts w:ascii="Arial" w:cs="Arial" w:eastAsia="Arial" w:hAnsi="Arial"/>
          <w:color w:val="333333"/>
          <w:sz w:val="22"/>
          <w:szCs w:val="22"/>
        </w:rPr>
        <w:t xml:space="preserve">MetaTrader .set files are UTF-16 encoded with format:</w:t>
      </w:r>
    </w:p>
    <w:p>
      <w:pPr>
        <w:shd w:fill="1e1e2e" w:val="clear"/>
        <w:spacing w:after="80"/>
      </w:pPr>
      <w:r>
        <w:rPr>
          <w:rFonts w:ascii="Courier New" w:cs="Courier New" w:eastAsia="Courier New" w:hAnsi="Courier New"/>
          <w:color w:val="00ff88"/>
          <w:sz w:val="18"/>
          <w:szCs w:val="18"/>
        </w:rPr>
        <w:t xml:space="preserve">ParameterName=value||default||min||max||N</w:t>
      </w:r>
    </w:p>
    <w:p>
      <w:pPr>
        <w:spacing w:after="160"/>
      </w:pPr>
      <w:r>
        <w:rPr>
          <w:rFonts w:ascii="Arial" w:cs="Arial" w:eastAsia="Arial" w:hAnsi="Arial"/>
          <w:color w:val="333333"/>
          <w:sz w:val="22"/>
          <w:szCs w:val="22"/>
        </w:rPr>
        <w:t xml:space="preserve">The comparator reads parameter name and first value only. On export, original || fields are preserved and only the first value is updated.</w:t>
      </w:r>
    </w:p>
    <w:p>
      <w:pPr>
        <w:spacing w:after="200"/>
      </w:pPr>
      <w:r>
        <w:t xml:space="preserve"/>
      </w:r>
    </w:p>
    <w:p>
      <w:pPr>
        <w:pStyle w:val="Heading2"/>
        <w:spacing w:after="160" w:before="300"/>
      </w:pPr>
      <w:r>
        <w:rPr>
          <w:rFonts w:ascii="Arial" w:cs="Arial" w:eastAsia="Arial" w:hAnsi="Arial"/>
          <w:b/>
          <w:bCs/>
          <w:color w:val="1a3a5c"/>
          <w:sz w:val="28"/>
          <w:szCs w:val="28"/>
        </w:rPr>
        <w:t xml:space="preserve">7.11 Sector-to-ETF Benchmark Mapping</w:t>
      </w:r>
    </w:p>
    <w:p>
      <w:pPr>
        <w:spacing w:after="160"/>
      </w:pPr>
      <w:r>
        <w:rPr>
          <w:rFonts w:ascii="Arial" w:cs="Arial" w:eastAsia="Arial" w:hAnsi="Arial"/>
          <w:color w:val="333333"/>
          <w:sz w:val="22"/>
          <w:szCs w:val="22"/>
        </w:rPr>
        <w:t xml:space="preserve">The drawdown analysis tool maps sector/commodity filters to their relevant ETF benchmark:</w:t>
      </w:r>
    </w:p>
    <w:p>
      <w:pPr>
        <w:pStyle w:val="Heading3"/>
        <w:spacing w:after="120" w:before="200"/>
      </w:pPr>
      <w:r>
        <w:rPr>
          <w:rFonts w:ascii="Arial" w:cs="Arial" w:eastAsia="Arial" w:hAnsi="Arial"/>
          <w:b/>
          <w:bCs/>
          <w:color w:val="666666"/>
          <w:sz w:val="24"/>
          <w:szCs w:val="24"/>
        </w:rPr>
        <w:t xml:space="preserve">AU sectors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Sector</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ETF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Energy minerals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^AXEJ</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Finance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^AXFJ</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Technology services / Electronic technology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^AXIJ</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Communications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^AXTJ</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Utilities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^AXUJ</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Non-energy minerals / Process industries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^AXMJ</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Consumer services/durables/non-durables/retail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^AXDJ</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Health technology / Health services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^AXHJ</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Industrial/Commercial/Distribution/Transport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^AXNJ</w:t>
            </w:r>
          </w:p>
        </w:tc>
      </w:tr>
    </w:tbl>
    <w:p>
      <w:pPr>
        <w:spacing w:after="200"/>
      </w:pPr>
      <w:r>
        <w:t xml:space="preserve"/>
      </w:r>
    </w:p>
    <w:p>
      <w:pPr>
        <w:pStyle w:val="Heading3"/>
        <w:spacing w:after="120" w:before="200"/>
      </w:pPr>
      <w:r>
        <w:rPr>
          <w:rFonts w:ascii="Arial" w:cs="Arial" w:eastAsia="Arial" w:hAnsi="Arial"/>
          <w:b/>
          <w:bCs/>
          <w:color w:val="666666"/>
          <w:sz w:val="24"/>
          <w:szCs w:val="24"/>
        </w:rPr>
        <w:t xml:space="preserve">US sectors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Sector</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ETF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Energy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XLE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Information Technology / Technology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XLK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Consumer Discretionary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Financials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XLF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Industrials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XLI</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Materials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XLB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Utilities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XLU</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Consumer Staples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XLP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Health Care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XLV</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Communication Services / Communication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XLC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 Estate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XLRE</w:t>
            </w:r>
          </w:p>
        </w:tc>
      </w:tr>
    </w:tbl>
    <w:p>
      <w:pPr>
        <w:spacing w:after="200"/>
      </w:pPr>
      <w:r>
        <w:t xml:space="preserve"/>
      </w:r>
    </w:p>
    <w:p>
      <w:pPr>
        <w:pStyle w:val="Heading3"/>
        <w:spacing w:after="120" w:before="200"/>
      </w:pPr>
      <w:r>
        <w:rPr>
          <w:rFonts w:ascii="Arial" w:cs="Arial" w:eastAsia="Arial" w:hAnsi="Arial"/>
          <w:b/>
          <w:bCs/>
          <w:color w:val="666666"/>
          <w:sz w:val="24"/>
          <w:szCs w:val="24"/>
        </w:rPr>
        <w:t xml:space="preserve">Commodities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Commodity</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ETF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gold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GDX</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silver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copper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COPX</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uranium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URA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lithium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platinum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ETPMPT.AX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palladium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ETPMPD.AX</w:t>
            </w:r>
          </w:p>
        </w:tc>
      </w:tr>
    </w:tbl>
    <w:p>
      <w:pPr>
        <w:spacing w:after="200"/>
      </w:pPr>
      <w:r>
        <w:t xml:space="preserve"/>
      </w:r>
    </w:p>
    <w:p>
      <w:pPr>
        <w:pStyle w:val="Heading2"/>
        <w:spacing w:after="160" w:before="300"/>
      </w:pPr>
      <w:r>
        <w:rPr>
          <w:rFonts w:ascii="Arial" w:cs="Arial" w:eastAsia="Arial" w:hAnsi="Arial"/>
          <w:b/>
          <w:bCs/>
          <w:color w:val="1a3a5c"/>
          <w:sz w:val="28"/>
          <w:szCs w:val="28"/>
        </w:rPr>
        <w:t xml:space="preserve">7.12 Breadth RRG Calculation</w:t>
      </w:r>
    </w:p>
    <w:p>
      <w:pPr>
        <w:spacing w:after="160"/>
      </w:pPr>
      <w:r>
        <w:rPr>
          <w:rFonts w:ascii="Arial" w:cs="Arial" w:eastAsia="Arial" w:hAnsi="Arial"/>
          <w:color w:val="333333"/>
          <w:sz w:val="22"/>
          <w:szCs w:val="22"/>
        </w:rPr>
        <w:t xml:space="preserve">The Breadth RRG uses the same visual framework as the standard RRG but substitutes breadth participation for price RS:</w:t>
      </w:r>
    </w:p>
    <w:p>
      <w:pPr>
        <w:pStyle w:val="ListParagraph"/>
        <w:numPr>
          <w:ilvl w:val="0"/>
          <w:numId w:val="2"/>
        </w:numPr>
        <w:spacing w:after="100"/>
      </w:pPr>
      <w:r>
        <w:rPr>
          <w:rFonts w:ascii="Arial" w:cs="Arial" w:eastAsia="Arial" w:hAnsi="Arial"/>
          <w:color w:val="333333"/>
          <w:sz w:val="22"/>
          <w:szCs w:val="22"/>
        </w:rPr>
        <w:t xml:space="preserve">For each sector and each day, calculate % of stocks above the selected SMA (Ab20, Ab50 or Ab200).</w:t>
      </w:r>
    </w:p>
    <w:p>
      <w:pPr>
        <w:pStyle w:val="ListParagraph"/>
        <w:numPr>
          <w:ilvl w:val="0"/>
          <w:numId w:val="2"/>
        </w:numPr>
        <w:spacing w:after="100"/>
      </w:pPr>
      <w:r>
        <w:rPr>
          <w:rFonts w:ascii="Arial" w:cs="Arial" w:eastAsia="Arial" w:hAnsi="Arial"/>
          <w:color w:val="333333"/>
          <w:sz w:val="22"/>
          <w:szCs w:val="22"/>
        </w:rPr>
        <w:t xml:space="preserve">Calculate universe average — mean of all sector breadth values on that day.</w:t>
      </w:r>
    </w:p>
    <w:p>
      <w:pPr>
        <w:pStyle w:val="ListParagraph"/>
        <w:numPr>
          <w:ilvl w:val="0"/>
          <w:numId w:val="2"/>
        </w:numPr>
        <w:spacing w:after="100"/>
      </w:pPr>
      <w:r>
        <w:rPr>
          <w:rFonts w:ascii="Arial" w:cs="Arial" w:eastAsia="Arial" w:hAnsi="Arial"/>
          <w:color w:val="333333"/>
          <w:sz w:val="22"/>
          <w:szCs w:val="22"/>
        </w:rPr>
        <w:t xml:space="preserve">Normalise each sector: (sector_breadth / universe_avg) x 100. A value of 110 means the sector has 10% more participation than average.</w:t>
      </w:r>
    </w:p>
    <w:p>
      <w:pPr>
        <w:pStyle w:val="ListParagraph"/>
        <w:numPr>
          <w:ilvl w:val="0"/>
          <w:numId w:val="2"/>
        </w:numPr>
        <w:spacing w:after="100"/>
      </w:pPr>
      <w:r>
        <w:rPr>
          <w:rFonts w:ascii="Arial" w:cs="Arial" w:eastAsia="Arial" w:hAnsi="Arial"/>
          <w:color w:val="333333"/>
          <w:sz w:val="22"/>
          <w:szCs w:val="22"/>
        </w:rPr>
        <w:t xml:space="preserve">Apply EWM smoothing to reduce noise.</w:t>
      </w:r>
    </w:p>
    <w:p>
      <w:pPr>
        <w:pStyle w:val="ListParagraph"/>
        <w:numPr>
          <w:ilvl w:val="0"/>
          <w:numId w:val="2"/>
        </w:numPr>
        <w:spacing w:after="100"/>
      </w:pPr>
      <w:r>
        <w:rPr>
          <w:rFonts w:ascii="Arial" w:cs="Arial" w:eastAsia="Arial" w:hAnsi="Arial"/>
          <w:color w:val="333333"/>
          <w:sz w:val="22"/>
          <w:szCs w:val="22"/>
        </w:rPr>
        <w:t xml:space="preserve">Calculate RS-Momentum equivalent: (normalised_today / normalised_21d_ago) x 100.</w:t>
      </w:r>
    </w:p>
    <w:p>
      <w:pPr>
        <w:pStyle w:val="ListParagraph"/>
        <w:numPr>
          <w:ilvl w:val="0"/>
          <w:numId w:val="2"/>
        </w:numPr>
        <w:spacing w:after="100"/>
      </w:pPr>
      <w:r>
        <w:rPr>
          <w:rFonts w:ascii="Arial" w:cs="Arial" w:eastAsia="Arial" w:hAnsi="Arial"/>
          <w:color w:val="333333"/>
          <w:sz w:val="22"/>
          <w:szCs w:val="22"/>
        </w:rPr>
        <w:t xml:space="preserve">Apply EWM smoothing to momentum series.</w:t>
      </w:r>
    </w:p>
    <w:p>
      <w:pPr>
        <w:pStyle w:val="ListParagraph"/>
        <w:numPr>
          <w:ilvl w:val="0"/>
          <w:numId w:val="2"/>
        </w:numPr>
        <w:spacing w:after="100"/>
      </w:pPr>
      <w:r>
        <w:rPr>
          <w:rFonts w:ascii="Arial" w:cs="Arial" w:eastAsia="Arial" w:hAnsi="Arial"/>
          <w:color w:val="333333"/>
          <w:sz w:val="22"/>
          <w:szCs w:val="22"/>
        </w:rPr>
        <w:t xml:space="preserve">Plot with dynamic axis ranges — expands to fit all data points.</w:t>
      </w:r>
    </w:p>
    <w:p>
      <w:pPr>
        <w:spacing w:after="160"/>
      </w:pPr>
      <w:r>
        <w:rPr>
          <w:rFonts w:ascii="Arial" w:cs="Arial" w:eastAsia="Arial" w:hAnsi="Arial"/>
          <w:color w:val="333333"/>
          <w:sz w:val="22"/>
          <w:szCs w:val="22"/>
        </w:rPr>
        <w:t xml:space="preserve">The universe average is the average breadth across all sectors within that specific universe — not vs the S&amp;P 500. This is intentional as it shows relative rotation within the universe (AU sectors vs other AU sectors etc).</w:t>
      </w:r>
    </w:p>
    <w:p>
      <w:pPr>
        <w:spacing w:after="200"/>
      </w:pPr>
      <w:r>
        <w:t xml:space="preserve"/>
      </w:r>
    </w:p>
    <w:p>
      <w:pPr>
        <w:pStyle w:val="Heading2"/>
        <w:spacing w:after="160" w:before="300"/>
      </w:pPr>
      <w:r>
        <w:rPr>
          <w:rFonts w:ascii="Arial" w:cs="Arial" w:eastAsia="Arial" w:hAnsi="Arial"/>
          <w:b/>
          <w:bCs/>
          <w:color w:val="1a3a5c"/>
          <w:sz w:val="28"/>
          <w:szCs w:val="28"/>
        </w:rPr>
        <w:t xml:space="preserve">7.13 Settings Page</w:t>
      </w:r>
    </w:p>
    <w:p>
      <w:pPr>
        <w:spacing w:after="160"/>
      </w:pPr>
      <w:r>
        <w:rPr>
          <w:rFonts w:ascii="Arial" w:cs="Arial" w:eastAsia="Arial" w:hAnsi="Arial"/>
          <w:color w:val="333333"/>
          <w:sz w:val="22"/>
          <w:szCs w:val="22"/>
        </w:rPr>
        <w:t xml:space="preserve">Page visibility is stored in dashboard_settings.json in the Project root. Structure:</w:t>
      </w:r>
    </w:p>
    <w:p>
      <w:pPr>
        <w:shd w:fill="1e1e2e" w:val="clear"/>
        <w:spacing w:after="80"/>
      </w:pPr>
      <w:r>
        <w:rPr>
          <w:rFonts w:ascii="Courier New" w:cs="Courier New" w:eastAsia="Courier New" w:hAnsi="Courier New"/>
          <w:color w:val="00ff88"/>
          <w:sz w:val="18"/>
          <w:szCs w:val="18"/>
        </w:rPr>
        <w:t xml:space="preserve">{"pages": {"Macro": true, "AU Market": true, "Breadth RRG": false, ...}}</w:t>
      </w:r>
    </w:p>
    <w:p>
      <w:pPr>
        <w:spacing w:after="160"/>
      </w:pPr>
      <w:r>
        <w:rPr>
          <w:rFonts w:ascii="Arial" w:cs="Arial" w:eastAsia="Arial" w:hAnsi="Arial"/>
          <w:color w:val="333333"/>
          <w:sz w:val="22"/>
          <w:szCs w:val="22"/>
        </w:rPr>
        <w:t xml:space="preserve">Add dashboard_settings.json to .gitignore so personal settings are not pushed to GitHub. New pages added to the dashboard default to visible if not present in the settings file.</w:t>
      </w:r>
    </w:p>
    <w:p>
      <w:pPr>
        <w:spacing w:after="200"/>
      </w:pPr>
      <w:r>
        <w:t xml:space="preserve"/>
      </w:r>
    </w:p>
    <w:p>
      <w:pPr>
        <w:pStyle w:val="Heading2"/>
        <w:spacing w:after="160" w:before="300"/>
      </w:pPr>
      <w:r>
        <w:rPr>
          <w:rFonts w:ascii="Arial" w:cs="Arial" w:eastAsia="Arial" w:hAnsi="Arial"/>
          <w:b/>
          <w:bCs/>
          <w:color w:val="1a3a5c"/>
          <w:sz w:val="28"/>
          <w:szCs w:val="28"/>
        </w:rPr>
        <w:t xml:space="preserve">7.14 Error Handling in Scripts</w:t>
      </w:r>
    </w:p>
    <w:p>
      <w:pPr>
        <w:pStyle w:val="ListParagraph"/>
        <w:numPr>
          <w:ilvl w:val="0"/>
          <w:numId w:val="2"/>
        </w:numPr>
        <w:spacing w:after="100"/>
      </w:pPr>
      <w:r>
        <w:rPr>
          <w:rFonts w:ascii="Arial" w:cs="Arial" w:eastAsia="Arial" w:hAnsi="Arial"/>
          <w:color w:val="333333"/>
          <w:sz w:val="22"/>
          <w:szCs w:val="22"/>
        </w:rPr>
        <w:t xml:space="preserve">Create a watchlist CSV in stocks/watchlist/ with required columns and a benchmark row.</w:t>
      </w:r>
    </w:p>
    <w:p>
      <w:pPr>
        <w:pStyle w:val="ListParagraph"/>
        <w:numPr>
          <w:ilvl w:val="0"/>
          <w:numId w:val="2"/>
        </w:numPr>
        <w:spacing w:after="100"/>
      </w:pPr>
      <w:r>
        <w:rPr>
          <w:rFonts w:ascii="Arial" w:cs="Arial" w:eastAsia="Arial" w:hAnsi="Arial"/>
          <w:color w:val="333333"/>
          <w:sz w:val="22"/>
          <w:szCs w:val="22"/>
        </w:rPr>
        <w:t xml:space="preserve">Run the market cap utility to populate market_cap and cap_band columns.</w:t>
      </w:r>
    </w:p>
    <w:p>
      <w:pPr>
        <w:pStyle w:val="ListParagraph"/>
        <w:numPr>
          <w:ilvl w:val="0"/>
          <w:numId w:val="2"/>
        </w:numPr>
        <w:spacing w:after="100"/>
      </w:pPr>
      <w:r>
        <w:rPr>
          <w:rFonts w:ascii="Arial" w:cs="Arial" w:eastAsia="Arial" w:hAnsi="Arial"/>
          <w:color w:val="333333"/>
          <w:sz w:val="22"/>
          <w:szCs w:val="22"/>
        </w:rPr>
        <w:t xml:space="preserve">Create config files in stocks/config/benchmark/, breadth/, screener/.</w:t>
      </w:r>
    </w:p>
    <w:p>
      <w:pPr>
        <w:pStyle w:val="ListParagraph"/>
        <w:numPr>
          <w:ilvl w:val="0"/>
          <w:numId w:val="2"/>
        </w:numPr>
        <w:spacing w:after="100"/>
      </w:pPr>
      <w:r>
        <w:rPr>
          <w:rFonts w:ascii="Arial" w:cs="Arial" w:eastAsia="Arial" w:hAnsi="Arial"/>
          <w:color w:val="333333"/>
          <w:sz w:val="22"/>
          <w:szCs w:val="22"/>
        </w:rPr>
        <w:t xml:space="preserve">Copy data_fetch files to stocks/data_fetch/benchmark/, breadth/, screener/.</w:t>
      </w:r>
    </w:p>
    <w:p>
      <w:pPr>
        <w:pStyle w:val="ListParagraph"/>
        <w:numPr>
          <w:ilvl w:val="0"/>
          <w:numId w:val="2"/>
        </w:numPr>
        <w:spacing w:after="100"/>
      </w:pPr>
      <w:r>
        <w:rPr>
          <w:rFonts w:ascii="Arial" w:cs="Arial" w:eastAsia="Arial" w:hAnsi="Arial"/>
          <w:color w:val="333333"/>
          <w:sz w:val="22"/>
          <w:szCs w:val="22"/>
        </w:rPr>
        <w:t xml:space="preserve">Copy the closest existing script and update imports to point to new config and data_fetch files.</w:t>
      </w:r>
    </w:p>
    <w:p>
      <w:pPr>
        <w:pStyle w:val="ListParagraph"/>
        <w:numPr>
          <w:ilvl w:val="0"/>
          <w:numId w:val="2"/>
        </w:numPr>
        <w:spacing w:after="100"/>
      </w:pPr>
      <w:r>
        <w:rPr>
          <w:rFonts w:ascii="Arial" w:cs="Arial" w:eastAsia="Arial" w:hAnsi="Arial"/>
          <w:color w:val="333333"/>
          <w:sz w:val="22"/>
          <w:szCs w:val="22"/>
        </w:rPr>
        <w:t xml:space="preserve">Create results folders: stocks/results/benchmark/new_study/, breadth/new_study/, screener/new_study/.</w:t>
      </w:r>
    </w:p>
    <w:p>
      <w:pPr>
        <w:pStyle w:val="ListParagraph"/>
        <w:numPr>
          <w:ilvl w:val="0"/>
          <w:numId w:val="2"/>
        </w:numPr>
        <w:spacing w:after="100"/>
      </w:pPr>
      <w:r>
        <w:rPr>
          <w:rFonts w:ascii="Arial" w:cs="Arial" w:eastAsia="Arial" w:hAnsi="Arial"/>
          <w:color w:val="333333"/>
          <w:sz w:val="22"/>
          <w:szCs w:val="22"/>
        </w:rPr>
        <w:t xml:space="preserve">Add the new scripts to launcher.py SCRIPTS dictionary and relevant batch runs.</w:t>
      </w:r>
    </w:p>
    <w:p>
      <w:pPr>
        <w:pStyle w:val="ListParagraph"/>
        <w:numPr>
          <w:ilvl w:val="0"/>
          <w:numId w:val="2"/>
        </w:numPr>
        <w:spacing w:after="100"/>
      </w:pPr>
      <w:r>
        <w:rPr>
          <w:rFonts w:ascii="Arial" w:cs="Arial" w:eastAsia="Arial" w:hAnsi="Arial"/>
          <w:color w:val="333333"/>
          <w:sz w:val="22"/>
          <w:szCs w:val="22"/>
        </w:rPr>
        <w:t xml:space="preserve">Add a new page or tab to dashboard.py following the existing pattern.</w:t>
      </w:r>
    </w:p>
    <w:p>
      <w:pPr>
        <w:pStyle w:val="ListParagraph"/>
        <w:numPr>
          <w:ilvl w:val="0"/>
          <w:numId w:val="2"/>
        </w:numPr>
        <w:spacing w:after="100"/>
      </w:pPr>
      <w:r>
        <w:rPr>
          <w:rFonts w:ascii="Arial" w:cs="Arial" w:eastAsia="Arial" w:hAnsi="Arial"/>
          <w:color w:val="333333"/>
          <w:sz w:val="22"/>
          <w:szCs w:val="22"/>
        </w:rPr>
        <w:t xml:space="preserve">Add the new page to DEFAULT_SETTINGS in dashboard.py so it appears in the Settings page.</w:t>
      </w:r>
    </w:p>
    <w:p>
      <w:pPr>
        <w:spacing w:after="200"/>
      </w:pPr>
      <w:r>
        <w:t xml:space="preserve"/>
      </w:r>
    </w:p>
    <w:p>
      <w:pPr>
        <w:pStyle w:val="Heading2"/>
        <w:spacing w:after="160" w:before="300"/>
      </w:pPr>
      <w:r>
        <w:rPr>
          <w:rFonts w:ascii="Arial" w:cs="Arial" w:eastAsia="Arial" w:hAnsi="Arial"/>
          <w:b/>
          <w:bCs/>
          <w:color w:val="1a3a5c"/>
          <w:sz w:val="28"/>
          <w:szCs w:val="28"/>
        </w:rPr>
        <w:t xml:space="preserve">7.16 Common Issues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yfinance fails for some tickers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Normal — rate limiting or invalid symbols. Scripts handle gracefully.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Breadth script slow on first run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Expected — backfills 400 days of history. Subsequent runs update last 2 days only.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 shows No results found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Corresponding script has not been run yet. Use Run Scripts page.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Market cap shows NaN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Ticker may use non-standard Yahoo Finance format. Verify at finance.yahoo.com.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UnicodeEncodeError in terminal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Run scripts with PYTHONIOENCODING=utf-8 or use dashboard Run Scripts page.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FRED API error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Check API key in macro/config.py. Keys expire if unused — regenerate at fred.stlouisfed.org.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MT5 parser returns wrong trade count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Ensure report is exported as HTML (not Excel) from MT5 History tab.</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EA Comparator shows wrong values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Check .set file was saved from MT5 input parameters tab, not optimisation results.</w:t>
            </w:r>
          </w:p>
        </w:tc>
      </w:tr>
    </w:tbl>
    <w:p>
      <w:pPr>
        <w:spacing w:after="200"/>
      </w:pPr>
      <w:r>
        <w:t xml:space="preserve"/>
      </w:r>
    </w:p>
    <w:p>
      <w:r>
        <w:br w:type="page"/>
      </w:r>
    </w:p>
    <w:p>
      <w:pPr>
        <w:pStyle w:val="Heading1"/>
        <w:pBdr>
          <w:bottom w:val="single" w:color="1a3a5c" w:sz="6" w:space="1"/>
        </w:pBdr>
        <w:spacing w:after="200" w:before="400"/>
      </w:pPr>
      <w:r>
        <w:rPr>
          <w:rFonts w:ascii="Arial" w:cs="Arial" w:eastAsia="Arial" w:hAnsi="Arial"/>
          <w:b/>
          <w:bCs/>
          <w:color w:val="1a3a5c"/>
          <w:sz w:val="36"/>
          <w:szCs w:val="36"/>
        </w:rPr>
        <w:t xml:space="preserve">8.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07/04/2026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Initial release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1.1</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07/04/2026</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Added MT5 Analysis page, EA Comparator, utilities folder, updated breadth to percentage display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07/04/2026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Added weekly market cap batch run (H), cap band change explanation, highconv score filter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1.3</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07/04/2026</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Added Breadth RRG page, Settings page, info blurbs on all pages, error handling on all scripts, RRG legend improvements</w:t>
            </w:r>
          </w:p>
        </w:tc>
      </w:tr>
    </w:tbl>
    <w:p>
      <w:pPr>
        <w:spacing w:after="200"/>
      </w:pPr>
      <w:r>
        <w:t xml:space="preserve"/>
      </w:r>
    </w:p>
    <w:p>
      <w:pPr>
        <w:spacing w:after="160"/>
      </w:pPr>
      <w:r>
        <w:rPr>
          <w:rFonts w:ascii="Arial" w:cs="Arial" w:eastAsia="Arial" w:hAnsi="Arial"/>
          <w:color w:val="333333"/>
          <w:sz w:val="22"/>
          <w:szCs w:val="22"/>
        </w:rPr>
        <w:t xml:space="preserve">This document should be updated whenever significant changes are made to the platform. The AI Technical Reference section (Section 7) is particularly important to keep current as it provides the context needed for AI-assisted development.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a3a5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2026-04-07T20:51:33.112Z</dcterms:created>
  <dcterms:modified xsi:type="dcterms:W3CDTF">2026-04-07T20:51:33.112Z</dcterms:modified>
</cp:coreProperties>
</file>

<file path=docProps/custom.xml><?xml version="1.0" encoding="utf-8"?>
<Properties xmlns="http://schemas.openxmlformats.org/officeDocument/2006/custom-properties" xmlns:vt="http://schemas.openxmlformats.org/officeDocument/2006/docPropsVTypes"/>
</file>