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2009"/>
      </w:tblGrid>
      <w:tr w:rsidR="00CD3D2F" w14:paraId="7A186359" w14:textId="77777777" w:rsidTr="001144F0">
        <w:trPr>
          <w:trHeight w:val="714"/>
        </w:trPr>
        <w:tc>
          <w:tcPr>
            <w:tcW w:w="2009" w:type="dxa"/>
          </w:tcPr>
          <w:p w14:paraId="7A66E735" w14:textId="5D743DD2" w:rsidR="00CD3D2F" w:rsidRDefault="00CD3D2F">
            <w:r>
              <w:t>Ion(s)</w:t>
            </w:r>
          </w:p>
        </w:tc>
        <w:tc>
          <w:tcPr>
            <w:tcW w:w="2009" w:type="dxa"/>
          </w:tcPr>
          <w:p w14:paraId="58C0DE2E" w14:textId="70624DE6" w:rsidR="00CD3D2F" w:rsidRDefault="00CD3D2F">
            <w:r>
              <w:t>K</w:t>
            </w:r>
            <w:r w:rsidRPr="00CD3D2F">
              <w:rPr>
                <w:vertAlign w:val="subscript"/>
              </w:rPr>
              <w:t>a</w:t>
            </w:r>
            <w:r>
              <w:t xml:space="preserve"> (Affinity Constant)</w:t>
            </w:r>
          </w:p>
        </w:tc>
      </w:tr>
      <w:tr w:rsidR="00CD3D2F" w14:paraId="0EAD16DB" w14:textId="77777777" w:rsidTr="001144F0">
        <w:trPr>
          <w:trHeight w:val="727"/>
        </w:trPr>
        <w:tc>
          <w:tcPr>
            <w:tcW w:w="2009" w:type="dxa"/>
          </w:tcPr>
          <w:p w14:paraId="14A848F7" w14:textId="7A071458" w:rsidR="00CD3D2F" w:rsidRDefault="00CD3D2F">
            <w:r>
              <w:t>Na</w:t>
            </w:r>
            <w:r w:rsidR="001144F0" w:rsidRPr="001144F0">
              <w:rPr>
                <w:vertAlign w:val="superscript"/>
              </w:rPr>
              <w:t>+</w:t>
            </w:r>
          </w:p>
        </w:tc>
        <w:tc>
          <w:tcPr>
            <w:tcW w:w="2009" w:type="dxa"/>
          </w:tcPr>
          <w:p w14:paraId="1703FA7C" w14:textId="37140A99" w:rsidR="00CD3D2F" w:rsidRDefault="00CD3D2F">
            <w:r>
              <w:t>1</w:t>
            </w:r>
          </w:p>
        </w:tc>
      </w:tr>
      <w:tr w:rsidR="00CD3D2F" w14:paraId="5F1E1648" w14:textId="77777777" w:rsidTr="001144F0">
        <w:trPr>
          <w:trHeight w:val="714"/>
        </w:trPr>
        <w:tc>
          <w:tcPr>
            <w:tcW w:w="2009" w:type="dxa"/>
          </w:tcPr>
          <w:p w14:paraId="21527EB1" w14:textId="7CA4646F" w:rsidR="00CD3D2F" w:rsidRDefault="00CD3D2F">
            <w:r>
              <w:t>K</w:t>
            </w:r>
            <w:r w:rsidR="001144F0" w:rsidRPr="001144F0">
              <w:rPr>
                <w:vertAlign w:val="superscript"/>
              </w:rPr>
              <w:t>+</w:t>
            </w:r>
          </w:p>
        </w:tc>
        <w:tc>
          <w:tcPr>
            <w:tcW w:w="2009" w:type="dxa"/>
          </w:tcPr>
          <w:p w14:paraId="74D30970" w14:textId="676AF485" w:rsidR="00CD3D2F" w:rsidRDefault="00CD3D2F">
            <w:r>
              <w:t>0.14</w:t>
            </w:r>
          </w:p>
        </w:tc>
      </w:tr>
      <w:tr w:rsidR="00CD3D2F" w14:paraId="2F3321A8" w14:textId="77777777" w:rsidTr="001144F0">
        <w:trPr>
          <w:trHeight w:val="727"/>
        </w:trPr>
        <w:tc>
          <w:tcPr>
            <w:tcW w:w="2009" w:type="dxa"/>
          </w:tcPr>
          <w:p w14:paraId="2049A718" w14:textId="49ADE8E4" w:rsidR="00CD3D2F" w:rsidRDefault="00CD3D2F">
            <w:r>
              <w:t>Rb</w:t>
            </w:r>
            <w:r w:rsidR="001144F0" w:rsidRPr="001144F0">
              <w:rPr>
                <w:vertAlign w:val="superscript"/>
              </w:rPr>
              <w:t>+</w:t>
            </w:r>
          </w:p>
        </w:tc>
        <w:tc>
          <w:tcPr>
            <w:tcW w:w="2009" w:type="dxa"/>
          </w:tcPr>
          <w:p w14:paraId="449BFC84" w14:textId="574BAC48" w:rsidR="00CD3D2F" w:rsidRDefault="00CD3D2F">
            <w:r>
              <w:t>0.02</w:t>
            </w:r>
          </w:p>
        </w:tc>
      </w:tr>
      <w:tr w:rsidR="00CD3D2F" w14:paraId="69F9F7B7" w14:textId="77777777" w:rsidTr="001144F0">
        <w:trPr>
          <w:trHeight w:val="714"/>
        </w:trPr>
        <w:tc>
          <w:tcPr>
            <w:tcW w:w="2009" w:type="dxa"/>
          </w:tcPr>
          <w:p w14:paraId="579EEB5E" w14:textId="2FCC4254" w:rsidR="00CD3D2F" w:rsidRDefault="00CD3D2F">
            <w:r>
              <w:t>Cs</w:t>
            </w:r>
            <w:r w:rsidR="001144F0" w:rsidRPr="001144F0">
              <w:rPr>
                <w:vertAlign w:val="superscript"/>
              </w:rPr>
              <w:t>+</w:t>
            </w:r>
          </w:p>
        </w:tc>
        <w:tc>
          <w:tcPr>
            <w:tcW w:w="2009" w:type="dxa"/>
          </w:tcPr>
          <w:p w14:paraId="06B85DFA" w14:textId="0E8D5335" w:rsidR="00CD3D2F" w:rsidRDefault="00CD3D2F">
            <w:r>
              <w:t>0.005</w:t>
            </w:r>
          </w:p>
        </w:tc>
      </w:tr>
    </w:tbl>
    <w:p w14:paraId="0A65F1BA" w14:textId="77777777" w:rsidR="00CB527B" w:rsidRDefault="00CB527B"/>
    <w:sectPr w:rsidR="00C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2F"/>
    <w:rsid w:val="001144F0"/>
    <w:rsid w:val="00CB527B"/>
    <w:rsid w:val="00CD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E0CE"/>
  <w15:chartTrackingRefBased/>
  <w15:docId w15:val="{A65F25E3-9955-4BBB-8607-C8DAD54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3</cp:revision>
  <dcterms:created xsi:type="dcterms:W3CDTF">2022-02-18T09:15:00Z</dcterms:created>
  <dcterms:modified xsi:type="dcterms:W3CDTF">2022-02-18T09:19:00Z</dcterms:modified>
</cp:coreProperties>
</file>