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61049" w14:textId="77777777" w:rsidR="008A2481" w:rsidRDefault="008A2481" w:rsidP="007C104A">
      <w:pPr>
        <w:pStyle w:val="NoSpacing"/>
        <w:rPr>
          <w:b/>
        </w:rPr>
      </w:pPr>
    </w:p>
    <w:p w14:paraId="11DB6370" w14:textId="77777777" w:rsidR="00023436" w:rsidRDefault="00023436" w:rsidP="007C104A">
      <w:pPr>
        <w:pStyle w:val="NoSpacing"/>
        <w:rPr>
          <w:b/>
        </w:rPr>
      </w:pPr>
    </w:p>
    <w:p w14:paraId="28828BE4" w14:textId="77777777"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6104FB">
        <w:rPr>
          <w:b/>
        </w:rPr>
        <w:t>presidential approval</w:t>
      </w:r>
      <w:r w:rsidR="00E91975">
        <w:rPr>
          <w:b/>
        </w:rPr>
        <w:t xml:space="preserve"> </w:t>
      </w:r>
      <w:r>
        <w:rPr>
          <w:b/>
        </w:rPr>
        <w:t xml:space="preserve">data </w:t>
      </w:r>
    </w:p>
    <w:p w14:paraId="333D7941" w14:textId="77777777" w:rsidR="008A5A91" w:rsidRDefault="008A5A91" w:rsidP="008A5A91"/>
    <w:p w14:paraId="58617AC5" w14:textId="77777777" w:rsidR="003918AC" w:rsidRDefault="003918AC" w:rsidP="008A5A91">
      <w:r>
        <w:rPr>
          <w:noProof/>
          <w:lang w:eastAsia="en-US"/>
        </w:rPr>
        <w:drawing>
          <wp:inline distT="0" distB="0" distL="0" distR="0" wp14:anchorId="7F627E8C" wp14:editId="009DBAFF">
            <wp:extent cx="5943600" cy="34587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AE56" w14:textId="2530F318" w:rsidR="003918AC" w:rsidRDefault="003918AC" w:rsidP="003918AC">
      <w:pPr>
        <w:pStyle w:val="NoSpacing"/>
      </w:pPr>
      <w:r>
        <w:t>These examples are based on presidential approval data obtained from the U.S. Officials</w:t>
      </w:r>
      <w:r w:rsidR="002B5534">
        <w:t>’</w:t>
      </w:r>
      <w:r>
        <w:t xml:space="preserve"> Job Approval Ratings website compiled by Richard </w:t>
      </w:r>
      <w:proofErr w:type="spellStart"/>
      <w:r>
        <w:t>Niemi</w:t>
      </w:r>
      <w:proofErr w:type="spellEnd"/>
      <w:r>
        <w:t xml:space="preserve">, Thad </w:t>
      </w:r>
      <w:proofErr w:type="spellStart"/>
      <w:r>
        <w:t>Beyle</w:t>
      </w:r>
      <w:proofErr w:type="spellEnd"/>
      <w:r>
        <w:t>, and Lee Sigelman</w:t>
      </w:r>
      <w:bookmarkStart w:id="0" w:name="_GoBack"/>
      <w:bookmarkEnd w:id="0"/>
      <w:r>
        <w:t xml:space="preserve">. These data were merged with selected variables from the Bailey and </w:t>
      </w:r>
      <w:proofErr w:type="spellStart"/>
      <w:r>
        <w:t>Fullmer</w:t>
      </w:r>
      <w:proofErr w:type="spellEnd"/>
      <w:r>
        <w:t xml:space="preserve"> data set, including state unemployment rate. The unit of analysis is the individual poll, and each poll is associated with a state and year. Thus, in many cases there are multiple observations for a particular state and year. </w:t>
      </w:r>
    </w:p>
    <w:p w14:paraId="24BFD9C2" w14:textId="77777777" w:rsidR="00872406" w:rsidRDefault="00872406" w:rsidP="00E051EB"/>
    <w:p w14:paraId="6F11AA03" w14:textId="61EAAF97" w:rsidR="0087638E" w:rsidRPr="006E66B4" w:rsidRDefault="0087638E" w:rsidP="0087638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19"/>
          <w:szCs w:val="19"/>
        </w:rPr>
      </w:pPr>
      <w:r w:rsidRPr="006E66B4">
        <w:rPr>
          <w:rFonts w:ascii="TimesLTStd-Roman" w:hAnsi="TimesLTStd-Roman" w:cs="TimesLTStd-Roman"/>
          <w:b/>
          <w:sz w:val="19"/>
          <w:szCs w:val="19"/>
        </w:rPr>
        <w:t>Reference</w:t>
      </w:r>
    </w:p>
    <w:p w14:paraId="13B41A52" w14:textId="4DAF4A42" w:rsidR="0087638E" w:rsidRDefault="0087638E" w:rsidP="0087638E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TimesLTStd-Roman" w:hAnsi="TimesLTStd-Roman" w:cs="TimesLTStd-Roman"/>
          <w:sz w:val="19"/>
          <w:szCs w:val="19"/>
        </w:rPr>
        <w:t xml:space="preserve">Bailey, Michael A., and Elliott </w:t>
      </w:r>
      <w:proofErr w:type="spellStart"/>
      <w:r>
        <w:rPr>
          <w:rFonts w:ascii="TimesLTStd-Roman" w:hAnsi="TimesLTStd-Roman" w:cs="TimesLTStd-Roman"/>
          <w:sz w:val="19"/>
          <w:szCs w:val="19"/>
        </w:rPr>
        <w:t>Fullmer</w:t>
      </w:r>
      <w:proofErr w:type="spellEnd"/>
      <w:r>
        <w:rPr>
          <w:rFonts w:ascii="TimesLTStd-Roman" w:hAnsi="TimesLTStd-Roman" w:cs="TimesLTStd-Roman"/>
          <w:sz w:val="19"/>
          <w:szCs w:val="19"/>
        </w:rPr>
        <w:t>.</w:t>
      </w:r>
      <w:proofErr w:type="gramEnd"/>
      <w:r>
        <w:rPr>
          <w:rFonts w:ascii="TimesLTStd-Roman" w:hAnsi="TimesLTStd-Roman" w:cs="TimesLTStd-Roman"/>
          <w:sz w:val="19"/>
          <w:szCs w:val="19"/>
        </w:rPr>
        <w:t xml:space="preserve"> 2011. Balancing in the States, 1978–2009. </w:t>
      </w:r>
      <w:r>
        <w:rPr>
          <w:rFonts w:ascii="TimesLTStd-Italic" w:hAnsi="TimesLTStd-Italic" w:cs="TimesLTStd-Italic"/>
          <w:i/>
          <w:iCs/>
          <w:sz w:val="19"/>
          <w:szCs w:val="19"/>
        </w:rPr>
        <w:t xml:space="preserve">State Politics and Policy Quarterly </w:t>
      </w:r>
      <w:r>
        <w:rPr>
          <w:rFonts w:ascii="TimesLTStd-Roman" w:hAnsi="TimesLTStd-Roman" w:cs="TimesLTStd-Roman"/>
          <w:sz w:val="19"/>
          <w:szCs w:val="19"/>
        </w:rPr>
        <w:t>11</w:t>
      </w:r>
      <w:r w:rsidR="00133354">
        <w:rPr>
          <w:rFonts w:ascii="TimesLTStd-Roman" w:hAnsi="TimesLTStd-Roman" w:cs="TimesLTStd-Roman"/>
          <w:sz w:val="19"/>
          <w:szCs w:val="19"/>
        </w:rPr>
        <w:t xml:space="preserve"> </w:t>
      </w:r>
      <w:r>
        <w:rPr>
          <w:rFonts w:ascii="TimesLTStd-Roman" w:hAnsi="TimesLTStd-Roman" w:cs="TimesLTStd-Roman"/>
          <w:sz w:val="19"/>
          <w:szCs w:val="19"/>
        </w:rPr>
        <w:t>(2): 149–167.</w:t>
      </w:r>
    </w:p>
    <w:sectPr w:rsidR="0087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ADFF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023436"/>
    <w:rsid w:val="00133354"/>
    <w:rsid w:val="002A36ED"/>
    <w:rsid w:val="002B5534"/>
    <w:rsid w:val="00322579"/>
    <w:rsid w:val="003918AC"/>
    <w:rsid w:val="003E3AEA"/>
    <w:rsid w:val="004720B3"/>
    <w:rsid w:val="00567B84"/>
    <w:rsid w:val="006104FB"/>
    <w:rsid w:val="006E66B4"/>
    <w:rsid w:val="007C104A"/>
    <w:rsid w:val="00872406"/>
    <w:rsid w:val="0087638E"/>
    <w:rsid w:val="008A2481"/>
    <w:rsid w:val="008A5A91"/>
    <w:rsid w:val="00913EF9"/>
    <w:rsid w:val="00936ECB"/>
    <w:rsid w:val="00AD0467"/>
    <w:rsid w:val="00B348AB"/>
    <w:rsid w:val="00B80160"/>
    <w:rsid w:val="00D0237D"/>
    <w:rsid w:val="00E051EB"/>
    <w:rsid w:val="00E91975"/>
    <w:rsid w:val="00EC5FDD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8B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55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5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5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5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53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55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5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5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5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5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Rammohan Krishnamurthy</cp:lastModifiedBy>
  <cp:revision>4</cp:revision>
  <dcterms:created xsi:type="dcterms:W3CDTF">2016-01-11T18:35:00Z</dcterms:created>
  <dcterms:modified xsi:type="dcterms:W3CDTF">2016-01-12T11:22:00Z</dcterms:modified>
</cp:coreProperties>
</file>