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课程提纲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131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对象属性的调用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当需要调用对象中的属性时，需要通过“.”来调用。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但是必须保证被调用属性所在的类已经实例化。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461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只有实例化过的类（对象）才能调用期属性。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535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访问域</w:t>
      </w:r>
    </w:p>
    <w:p>
      <w:pPr>
        <w:bidi w:val="0"/>
      </w:pPr>
      <w:r>
        <w:drawing>
          <wp:inline distT="0" distB="0" distL="114300" distR="114300">
            <wp:extent cx="5269230" cy="14706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5420" cy="2406015"/>
            <wp:effectExtent l="0" t="0" r="1143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2405" cy="158559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878330"/>
            <wp:effectExtent l="0" t="0" r="1206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package加载指定的包的路径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当使用不同的包中的对象时，通过import导入所使用的对象</w:t>
      </w:r>
      <w:r>
        <w:rPr>
          <w:rFonts w:hint="eastAsia"/>
          <w:lang w:val="en-US" w:eastAsia="zh-CN"/>
        </w:rPr>
        <w:t>，才能够使用。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944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4A842"/>
    <w:multiLevelType w:val="singleLevel"/>
    <w:tmpl w:val="87E4A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0FA7"/>
    <w:rsid w:val="154B0853"/>
    <w:rsid w:val="19045429"/>
    <w:rsid w:val="2312502A"/>
    <w:rsid w:val="23392EF7"/>
    <w:rsid w:val="284D0607"/>
    <w:rsid w:val="28E45EFF"/>
    <w:rsid w:val="2DA66EC2"/>
    <w:rsid w:val="30034EE5"/>
    <w:rsid w:val="34201309"/>
    <w:rsid w:val="3F4F5238"/>
    <w:rsid w:val="50D12311"/>
    <w:rsid w:val="51BD3D12"/>
    <w:rsid w:val="55FB722F"/>
    <w:rsid w:val="62905E17"/>
    <w:rsid w:val="63D30817"/>
    <w:rsid w:val="6720165C"/>
    <w:rsid w:val="6A1A3CF8"/>
    <w:rsid w:val="6B682CF5"/>
    <w:rsid w:val="6C4F550A"/>
    <w:rsid w:val="6CB75996"/>
    <w:rsid w:val="6DB45087"/>
    <w:rsid w:val="746836A7"/>
    <w:rsid w:val="75CA4360"/>
    <w:rsid w:val="785068BD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2020-09-11T02:29:57Z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