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72"/>
        </w:rPr>
        <w:t>KISE HMIS</w:t>
      </w:r>
    </w:p>
    <w:p>
      <w:pPr>
        <w:jc w:val="center"/>
      </w:pPr>
      <w:r>
        <w:rPr>
          <w:color w:val="04866A"/>
          <w:sz w:val="36"/>
        </w:rPr>
        <w:t>Health Management Information System</w:t>
      </w:r>
    </w:p>
    <w:p/>
    <w:p>
      <w:pPr>
        <w:jc w:val="center"/>
      </w:pPr>
      <w:r>
        <w:rPr>
          <w:i/>
          <w:color w:val="555555"/>
          <w:sz w:val="28"/>
        </w:rPr>
        <w:t>End-to-End System Walkthrough</w:t>
      </w:r>
    </w:p>
    <w:p/>
    <w:p/>
    <w:p>
      <w:pPr>
        <w:jc w:val="center"/>
      </w:pPr>
      <w:r>
        <w:rPr>
          <w:sz w:val="24"/>
        </w:rPr>
        <w:t>Kenya Institute of Special Education</w:t>
        <w:br/>
      </w:r>
      <w:r>
        <w:rPr>
          <w:color w:val="888888"/>
          <w:sz w:val="22"/>
        </w:rPr>
        <w:t>System Analysis &amp; Business Analysis Team  |  April 2026</w:t>
      </w:r>
    </w:p>
    <w:p>
      <w:r>
        <w:br w:type="page"/>
      </w:r>
    </w:p>
    <w:p>
      <w:pPr>
        <w:pStyle w:val="Heading1"/>
      </w:pPr>
      <w:r>
        <w:rPr>
          <w:color w:val="2E4057"/>
        </w:rPr>
        <w:t>1.  What is KISE HMIS?</w:t>
      </w:r>
    </w:p>
    <w:p>
      <w:r>
        <w:rPr>
          <w:b w:val="0"/>
          <w:i w:val="0"/>
          <w:sz w:val="22"/>
        </w:rPr>
        <w:t>KISE stands for the Kenya Institute of Special Education — a facility that serves people living with disabilities, both children and adults. Services offered include clinical assessments, physiotherapy, occupational therapy, speech therapy, counselling, educational evaluations, audiology, vision care, assistive technology, and nutrition support.</w:t>
      </w:r>
    </w:p>
    <w:p>
      <w:r>
        <w:rPr>
          <w:b w:val="0"/>
          <w:i w:val="0"/>
          <w:sz w:val="22"/>
        </w:rPr>
        <w:t>HMIS stands for Health Management Information System. It is the digital backbone of KISE — recording every client interaction from the moment they arrive to the moment they leave, and everything in between.</w:t>
      </w:r>
    </w:p>
    <w:p>
      <w:r>
        <w:rPr>
          <w:b w:val="0"/>
          <w:i w:val="0"/>
          <w:sz w:val="22"/>
        </w:rPr>
        <w:t>Before this system, KISE managed client records on paper. Key problems included:</w:t>
      </w:r>
    </w:p>
    <w:p>
      <w:pPr>
        <w:pStyle w:val="ListBullet"/>
        <w:spacing w:after="40"/>
        <w:ind w:left="283"/>
      </w:pPr>
      <w:r>
        <w:rPr>
          <w:sz w:val="22"/>
        </w:rPr>
        <w:t>Client files were lost or duplicated across visits</w:t>
      </w:r>
    </w:p>
    <w:p>
      <w:pPr>
        <w:pStyle w:val="ListBullet"/>
        <w:spacing w:after="40"/>
        <w:ind w:left="283"/>
      </w:pPr>
      <w:r>
        <w:rPr>
          <w:sz w:val="22"/>
        </w:rPr>
        <w:t>Billing was manual, error-prone, and difficult to audit</w:t>
      </w:r>
    </w:p>
    <w:p>
      <w:pPr>
        <w:pStyle w:val="ListBullet"/>
        <w:spacing w:after="40"/>
        <w:ind w:left="283"/>
      </w:pPr>
      <w:r>
        <w:rPr>
          <w:sz w:val="22"/>
        </w:rPr>
        <w:t>No visibility into how many clients a department served on a given day</w:t>
      </w:r>
    </w:p>
    <w:p>
      <w:pPr>
        <w:pStyle w:val="ListBullet"/>
        <w:spacing w:after="40"/>
        <w:ind w:left="283"/>
      </w:pPr>
      <w:r>
        <w:rPr>
          <w:sz w:val="22"/>
        </w:rPr>
        <w:t>No way to know if a child had been assessed before or what services they received</w:t>
      </w:r>
    </w:p>
    <w:p>
      <w:pPr>
        <w:pStyle w:val="ListBullet"/>
        <w:spacing w:after="40"/>
        <w:ind w:left="283"/>
      </w:pPr>
      <w:r>
        <w:rPr>
          <w:sz w:val="22"/>
        </w:rPr>
        <w:t>Insurance claims could not be tracked systematically</w:t>
      </w:r>
    </w:p>
    <w:p>
      <w:r>
        <w:rPr>
          <w:b/>
          <w:i w:val="0"/>
          <w:sz w:val="22"/>
        </w:rPr>
        <w:t>KISE HMIS solves all of these problems.</w:t>
      </w:r>
    </w:p>
    <w:p/>
    <w:p>
      <w:pPr>
        <w:pStyle w:val="Heading1"/>
      </w:pPr>
      <w:r>
        <w:rPr>
          <w:color w:val="2E4057"/>
        </w:rPr>
        <w:t>2.  Multi-Branch Architecture</w:t>
      </w:r>
    </w:p>
    <w:p>
      <w:r>
        <w:rPr>
          <w:b w:val="0"/>
          <w:i w:val="0"/>
          <w:sz w:val="22"/>
        </w:rPr>
        <w:t>KISE operates across multiple branches. Each branch operates independently in the system — staff at one branch can only see clients and data for their own branch. The Head Office (Super Admin) can view all branches simultaneously.</w:t>
      </w:r>
    </w:p>
    <w:tbl>
      <w:tblPr>
        <w:tblStyle w:val="TableGrid"/>
        <w:tblW w:type="auto" w:w="0"/>
        <w:jc w:val="center"/>
        <w:tblLook w:firstColumn="1" w:firstRow="1" w:lastColumn="0" w:lastRow="0" w:noHBand="0" w:noVBand="1" w:val="04A0"/>
      </w:tblPr>
      <w:tblGrid>
        <w:gridCol w:w="4561"/>
        <w:gridCol w:w="4561"/>
      </w:tblGrid>
      <w:tr>
        <w:tc>
          <w:tcPr>
            <w:tcW w:type="dxa" w:w="3969"/>
            <w:shd w:val="clear" w:color="auto" w:fill="2E4057"/>
            <w:vAlign w:val="center"/>
          </w:tcPr>
          <w:p>
            <w:pPr>
              <w:jc w:val="left"/>
            </w:pPr>
            <w:r/>
            <w:r>
              <w:rPr>
                <w:b/>
                <w:color w:val="FFFFFF"/>
                <w:sz w:val="20"/>
              </w:rPr>
              <w:t>Branch Scope</w:t>
            </w:r>
          </w:p>
        </w:tc>
        <w:tc>
          <w:tcPr>
            <w:tcW w:type="dxa" w:w="5669"/>
            <w:shd w:val="clear" w:color="auto" w:fill="2E4057"/>
            <w:vAlign w:val="center"/>
          </w:tcPr>
          <w:p>
            <w:pPr>
              <w:jc w:val="left"/>
            </w:pPr>
            <w:r/>
            <w:r>
              <w:rPr>
                <w:b/>
                <w:color w:val="FFFFFF"/>
                <w:sz w:val="20"/>
              </w:rPr>
              <w:t>Who Can See It</w:t>
            </w:r>
          </w:p>
        </w:tc>
      </w:tr>
      <w:tr>
        <w:tc>
          <w:tcPr>
            <w:tcW w:type="dxa" w:w="3969"/>
            <w:shd w:val="clear" w:color="auto" w:fill="F2F6FA"/>
            <w:vAlign w:val="center"/>
          </w:tcPr>
          <w:p>
            <w:r/>
            <w:r>
              <w:rPr>
                <w:sz w:val="20"/>
              </w:rPr>
              <w:t>Single Branch</w:t>
            </w:r>
          </w:p>
        </w:tc>
        <w:tc>
          <w:tcPr>
            <w:tcW w:type="dxa" w:w="5669"/>
            <w:shd w:val="clear" w:color="auto" w:fill="F2F6FA"/>
            <w:vAlign w:val="center"/>
          </w:tcPr>
          <w:p>
            <w:r/>
            <w:r>
              <w:rPr>
                <w:sz w:val="20"/>
              </w:rPr>
              <w:t>Receptionist, Nurse, Intake Officer, Cashier, Service Provider</w:t>
            </w:r>
          </w:p>
        </w:tc>
      </w:tr>
      <w:tr>
        <w:tc>
          <w:tcPr>
            <w:tcW w:type="dxa" w:w="3969"/>
            <w:shd w:val="clear" w:color="auto" w:fill="FFFFFF"/>
            <w:vAlign w:val="center"/>
          </w:tcPr>
          <w:p>
            <w:r/>
            <w:r>
              <w:rPr>
                <w:sz w:val="20"/>
              </w:rPr>
              <w:t>All Branches</w:t>
            </w:r>
          </w:p>
        </w:tc>
        <w:tc>
          <w:tcPr>
            <w:tcW w:type="dxa" w:w="5669"/>
            <w:shd w:val="clear" w:color="auto" w:fill="FFFFFF"/>
            <w:vAlign w:val="center"/>
          </w:tcPr>
          <w:p>
            <w:r/>
            <w:r>
              <w:rPr>
                <w:sz w:val="20"/>
              </w:rPr>
              <w:t>Super Admin, Admin (branch-level full access), Branch Manager</w:t>
            </w:r>
          </w:p>
        </w:tc>
      </w:tr>
    </w:tbl>
    <w:p/>
    <w:p>
      <w:pPr>
        <w:pStyle w:val="Heading1"/>
      </w:pPr>
      <w:r>
        <w:rPr>
          <w:color w:val="2E4057"/>
        </w:rPr>
        <w:t>3.  System Users and Their Roles</w:t>
      </w:r>
    </w:p>
    <w:p>
      <w:r>
        <w:rPr>
          <w:b w:val="0"/>
          <w:i w:val="0"/>
          <w:sz w:val="22"/>
        </w:rPr>
        <w:t>The system enforces strict role-based access. Every user logs in at the admin portal and sees only the modules their role permits — nothing more, nothing less.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2E4057"/>
            <w:vAlign w:val="center"/>
          </w:tcPr>
          <w:p>
            <w:pPr>
              <w:jc w:val="left"/>
            </w:pPr>
            <w:r/>
            <w:r>
              <w:rPr>
                <w:b/>
                <w:color w:val="FFFFFF"/>
                <w:sz w:val="20"/>
              </w:rPr>
              <w:t>Role</w:t>
            </w:r>
          </w:p>
        </w:tc>
        <w:tc>
          <w:tcPr>
            <w:tcW w:type="dxa" w:w="2551"/>
            <w:shd w:val="clear" w:color="auto" w:fill="2E4057"/>
            <w:vAlign w:val="center"/>
          </w:tcPr>
          <w:p>
            <w:pPr>
              <w:jc w:val="left"/>
            </w:pPr>
            <w:r/>
            <w:r>
              <w:rPr>
                <w:b/>
                <w:color w:val="FFFFFF"/>
                <w:sz w:val="20"/>
              </w:rPr>
              <w:t>Who They Are</w:t>
            </w:r>
          </w:p>
        </w:tc>
        <w:tc>
          <w:tcPr>
            <w:tcW w:type="dxa" w:w="4819"/>
            <w:shd w:val="clear" w:color="auto" w:fill="2E4057"/>
            <w:vAlign w:val="center"/>
          </w:tcPr>
          <w:p>
            <w:pPr>
              <w:jc w:val="left"/>
            </w:pPr>
            <w:r/>
            <w:r>
              <w:rPr>
                <w:b/>
                <w:color w:val="FFFFFF"/>
                <w:sz w:val="20"/>
              </w:rPr>
              <w:t>What They Can Do</w:t>
            </w:r>
          </w:p>
        </w:tc>
      </w:tr>
      <w:tr>
        <w:tc>
          <w:tcPr>
            <w:tcW w:type="dxa" w:w="2268"/>
            <w:shd w:val="clear" w:color="auto" w:fill="F2F6FA"/>
            <w:vAlign w:val="center"/>
          </w:tcPr>
          <w:p>
            <w:r/>
            <w:r>
              <w:rPr>
                <w:sz w:val="20"/>
              </w:rPr>
              <w:t>Super Admin</w:t>
            </w:r>
          </w:p>
        </w:tc>
        <w:tc>
          <w:tcPr>
            <w:tcW w:type="dxa" w:w="2551"/>
            <w:shd w:val="clear" w:color="auto" w:fill="F2F6FA"/>
            <w:vAlign w:val="center"/>
          </w:tcPr>
          <w:p>
            <w:r/>
            <w:r>
              <w:rPr>
                <w:sz w:val="20"/>
              </w:rPr>
              <w:t>IT / System Manager</w:t>
            </w:r>
          </w:p>
        </w:tc>
        <w:tc>
          <w:tcPr>
            <w:tcW w:type="dxa" w:w="4819"/>
            <w:shd w:val="clear" w:color="auto" w:fill="F2F6FA"/>
            <w:vAlign w:val="center"/>
          </w:tcPr>
          <w:p>
            <w:r/>
            <w:r>
              <w:rPr>
                <w:sz w:val="20"/>
              </w:rPr>
              <w:t>Full access to all branches, all modules, system configuration</w:t>
            </w:r>
          </w:p>
        </w:tc>
      </w:tr>
      <w:tr>
        <w:tc>
          <w:tcPr>
            <w:tcW w:type="dxa" w:w="2268"/>
            <w:shd w:val="clear" w:color="auto" w:fill="FFFFFF"/>
            <w:vAlign w:val="center"/>
          </w:tcPr>
          <w:p>
            <w:r/>
            <w:r>
              <w:rPr>
                <w:sz w:val="20"/>
              </w:rPr>
              <w:t>Admin</w:t>
            </w:r>
          </w:p>
        </w:tc>
        <w:tc>
          <w:tcPr>
            <w:tcW w:type="dxa" w:w="2551"/>
            <w:shd w:val="clear" w:color="auto" w:fill="FFFFFF"/>
            <w:vAlign w:val="center"/>
          </w:tcPr>
          <w:p>
            <w:r/>
            <w:r>
              <w:rPr>
                <w:sz w:val="20"/>
              </w:rPr>
              <w:t>Branch Administrator</w:t>
            </w:r>
          </w:p>
        </w:tc>
        <w:tc>
          <w:tcPr>
            <w:tcW w:type="dxa" w:w="4819"/>
            <w:shd w:val="clear" w:color="auto" w:fill="FFFFFF"/>
            <w:vAlign w:val="center"/>
          </w:tcPr>
          <w:p>
            <w:r/>
            <w:r>
              <w:rPr>
                <w:sz w:val="20"/>
              </w:rPr>
              <w:t>Full access within their assigned branch</w:t>
            </w:r>
          </w:p>
        </w:tc>
      </w:tr>
      <w:tr>
        <w:tc>
          <w:tcPr>
            <w:tcW w:type="dxa" w:w="2268"/>
            <w:shd w:val="clear" w:color="auto" w:fill="F2F6FA"/>
            <w:vAlign w:val="center"/>
          </w:tcPr>
          <w:p>
            <w:r/>
            <w:r>
              <w:rPr>
                <w:sz w:val="20"/>
              </w:rPr>
              <w:t>Branch Manager</w:t>
            </w:r>
          </w:p>
        </w:tc>
        <w:tc>
          <w:tcPr>
            <w:tcW w:type="dxa" w:w="2551"/>
            <w:shd w:val="clear" w:color="auto" w:fill="F2F6FA"/>
            <w:vAlign w:val="center"/>
          </w:tcPr>
          <w:p>
            <w:r/>
            <w:r>
              <w:rPr>
                <w:sz w:val="20"/>
              </w:rPr>
              <w:t>Facility Manager</w:t>
            </w:r>
          </w:p>
        </w:tc>
        <w:tc>
          <w:tcPr>
            <w:tcW w:type="dxa" w:w="4819"/>
            <w:shd w:val="clear" w:color="auto" w:fill="F2F6FA"/>
            <w:vAlign w:val="center"/>
          </w:tcPr>
          <w:p>
            <w:r/>
            <w:r>
              <w:rPr>
                <w:sz w:val="20"/>
              </w:rPr>
              <w:t>Oversight dashboard, reports, service configuration</w:t>
            </w:r>
          </w:p>
        </w:tc>
      </w:tr>
      <w:tr>
        <w:tc>
          <w:tcPr>
            <w:tcW w:type="dxa" w:w="2268"/>
            <w:shd w:val="clear" w:color="auto" w:fill="FFFFFF"/>
            <w:vAlign w:val="center"/>
          </w:tcPr>
          <w:p>
            <w:r/>
            <w:r>
              <w:rPr>
                <w:sz w:val="20"/>
              </w:rPr>
              <w:t>Receptionist</w:t>
            </w:r>
          </w:p>
        </w:tc>
        <w:tc>
          <w:tcPr>
            <w:tcW w:type="dxa" w:w="2551"/>
            <w:shd w:val="clear" w:color="auto" w:fill="FFFFFF"/>
            <w:vAlign w:val="center"/>
          </w:tcPr>
          <w:p>
            <w:r/>
            <w:r>
              <w:rPr>
                <w:sz w:val="20"/>
              </w:rPr>
              <w:t>Front Desk Officer</w:t>
            </w:r>
          </w:p>
        </w:tc>
        <w:tc>
          <w:tcPr>
            <w:tcW w:type="dxa" w:w="4819"/>
            <w:shd w:val="clear" w:color="auto" w:fill="FFFFFF"/>
            <w:vAlign w:val="center"/>
          </w:tcPr>
          <w:p>
            <w:r/>
            <w:r>
              <w:rPr>
                <w:sz w:val="20"/>
              </w:rPr>
              <w:t>Register clients, check in/out, manage appointments</w:t>
            </w:r>
          </w:p>
        </w:tc>
      </w:tr>
      <w:tr>
        <w:tc>
          <w:tcPr>
            <w:tcW w:type="dxa" w:w="2268"/>
            <w:shd w:val="clear" w:color="auto" w:fill="F2F6FA"/>
            <w:vAlign w:val="center"/>
          </w:tcPr>
          <w:p>
            <w:r/>
            <w:r>
              <w:rPr>
                <w:sz w:val="20"/>
              </w:rPr>
              <w:t>Triage Nurse</w:t>
            </w:r>
          </w:p>
        </w:tc>
        <w:tc>
          <w:tcPr>
            <w:tcW w:type="dxa" w:w="2551"/>
            <w:shd w:val="clear" w:color="auto" w:fill="F2F6FA"/>
            <w:vAlign w:val="center"/>
          </w:tcPr>
          <w:p>
            <w:r/>
            <w:r>
              <w:rPr>
                <w:sz w:val="20"/>
              </w:rPr>
              <w:t>Clinical Screener</w:t>
            </w:r>
          </w:p>
        </w:tc>
        <w:tc>
          <w:tcPr>
            <w:tcW w:type="dxa" w:w="4819"/>
            <w:shd w:val="clear" w:color="auto" w:fill="F2F6FA"/>
            <w:vAlign w:val="center"/>
          </w:tcPr>
          <w:p>
            <w:r/>
            <w:r>
              <w:rPr>
                <w:sz w:val="20"/>
              </w:rPr>
              <w:t>Conduct triage screening, assign risk flags, route clients</w:t>
            </w:r>
          </w:p>
        </w:tc>
      </w:tr>
      <w:tr>
        <w:tc>
          <w:tcPr>
            <w:tcW w:type="dxa" w:w="2268"/>
            <w:shd w:val="clear" w:color="auto" w:fill="FFFFFF"/>
            <w:vAlign w:val="center"/>
          </w:tcPr>
          <w:p>
            <w:r/>
            <w:r>
              <w:rPr>
                <w:sz w:val="20"/>
              </w:rPr>
              <w:t>Intake Officer</w:t>
            </w:r>
          </w:p>
        </w:tc>
        <w:tc>
          <w:tcPr>
            <w:tcW w:type="dxa" w:w="2551"/>
            <w:shd w:val="clear" w:color="auto" w:fill="FFFFFF"/>
            <w:vAlign w:val="center"/>
          </w:tcPr>
          <w:p>
            <w:r/>
            <w:r>
              <w:rPr>
                <w:sz w:val="20"/>
              </w:rPr>
              <w:t>Assessment Coordinator</w:t>
            </w:r>
          </w:p>
        </w:tc>
        <w:tc>
          <w:tcPr>
            <w:tcW w:type="dxa" w:w="4819"/>
            <w:shd w:val="clear" w:color="auto" w:fill="FFFFFF"/>
            <w:vAlign w:val="center"/>
          </w:tcPr>
          <w:p>
            <w:r/>
            <w:r>
              <w:rPr>
                <w:sz w:val="20"/>
              </w:rPr>
              <w:t>Collect biodata, functional screening, recommend services, initiate billing</w:t>
            </w:r>
          </w:p>
        </w:tc>
      </w:tr>
      <w:tr>
        <w:tc>
          <w:tcPr>
            <w:tcW w:type="dxa" w:w="2268"/>
            <w:shd w:val="clear" w:color="auto" w:fill="F2F6FA"/>
            <w:vAlign w:val="center"/>
          </w:tcPr>
          <w:p>
            <w:r/>
            <w:r>
              <w:rPr>
                <w:sz w:val="20"/>
              </w:rPr>
              <w:t>Billing Admin</w:t>
            </w:r>
          </w:p>
        </w:tc>
        <w:tc>
          <w:tcPr>
            <w:tcW w:type="dxa" w:w="2551"/>
            <w:shd w:val="clear" w:color="auto" w:fill="F2F6FA"/>
            <w:vAlign w:val="center"/>
          </w:tcPr>
          <w:p>
            <w:r/>
            <w:r>
              <w:rPr>
                <w:sz w:val="20"/>
              </w:rPr>
              <w:t>Payment Administrator</w:t>
            </w:r>
          </w:p>
        </w:tc>
        <w:tc>
          <w:tcPr>
            <w:tcW w:type="dxa" w:w="4819"/>
            <w:shd w:val="clear" w:color="auto" w:fill="F2F6FA"/>
            <w:vAlign w:val="center"/>
          </w:tcPr>
          <w:p>
            <w:r/>
            <w:r>
              <w:rPr>
                <w:sz w:val="20"/>
              </w:rPr>
              <w:t>Review and approve invoices for insurance/sponsor cases</w:t>
            </w:r>
          </w:p>
        </w:tc>
      </w:tr>
      <w:tr>
        <w:tc>
          <w:tcPr>
            <w:tcW w:type="dxa" w:w="2268"/>
            <w:shd w:val="clear" w:color="auto" w:fill="FFFFFF"/>
            <w:vAlign w:val="center"/>
          </w:tcPr>
          <w:p>
            <w:r/>
            <w:r>
              <w:rPr>
                <w:sz w:val="20"/>
              </w:rPr>
              <w:t>Cashier</w:t>
            </w:r>
          </w:p>
        </w:tc>
        <w:tc>
          <w:tcPr>
            <w:tcW w:type="dxa" w:w="2551"/>
            <w:shd w:val="clear" w:color="auto" w:fill="FFFFFF"/>
            <w:vAlign w:val="center"/>
          </w:tcPr>
          <w:p>
            <w:r/>
            <w:r>
              <w:rPr>
                <w:sz w:val="20"/>
              </w:rPr>
              <w:t>Payments Officer</w:t>
            </w:r>
          </w:p>
        </w:tc>
        <w:tc>
          <w:tcPr>
            <w:tcW w:type="dxa" w:w="4819"/>
            <w:shd w:val="clear" w:color="auto" w:fill="FFFFFF"/>
            <w:vAlign w:val="center"/>
          </w:tcPr>
          <w:p>
            <w:r/>
            <w:r>
              <w:rPr>
                <w:sz w:val="20"/>
              </w:rPr>
              <w:t>Collect payment, record payment method, issue receipts</w:t>
            </w:r>
          </w:p>
        </w:tc>
      </w:tr>
      <w:tr>
        <w:tc>
          <w:tcPr>
            <w:tcW w:type="dxa" w:w="2268"/>
            <w:shd w:val="clear" w:color="auto" w:fill="F2F6FA"/>
            <w:vAlign w:val="center"/>
          </w:tcPr>
          <w:p>
            <w:r/>
            <w:r>
              <w:rPr>
                <w:sz w:val="20"/>
              </w:rPr>
              <w:t>Service Provider</w:t>
            </w:r>
          </w:p>
        </w:tc>
        <w:tc>
          <w:tcPr>
            <w:tcW w:type="dxa" w:w="2551"/>
            <w:shd w:val="clear" w:color="auto" w:fill="F2F6FA"/>
            <w:vAlign w:val="center"/>
          </w:tcPr>
          <w:p>
            <w:r/>
            <w:r>
              <w:rPr>
                <w:sz w:val="20"/>
              </w:rPr>
              <w:t>Therapist / Specialist</w:t>
            </w:r>
          </w:p>
        </w:tc>
        <w:tc>
          <w:tcPr>
            <w:tcW w:type="dxa" w:w="4819"/>
            <w:shd w:val="clear" w:color="auto" w:fill="F2F6FA"/>
            <w:vAlign w:val="center"/>
          </w:tcPr>
          <w:p>
            <w:r/>
            <w:r>
              <w:rPr>
                <w:sz w:val="20"/>
              </w:rPr>
              <w:t>Deliver services, document sessions, schedule follow-ups</w:t>
            </w:r>
          </w:p>
        </w:tc>
      </w:tr>
      <w:tr>
        <w:tc>
          <w:tcPr>
            <w:tcW w:type="dxa" w:w="2268"/>
            <w:shd w:val="clear" w:color="auto" w:fill="FFFFFF"/>
            <w:vAlign w:val="center"/>
          </w:tcPr>
          <w:p>
            <w:r/>
            <w:r>
              <w:rPr>
                <w:sz w:val="20"/>
              </w:rPr>
              <w:t>Queue Manager</w:t>
            </w:r>
          </w:p>
        </w:tc>
        <w:tc>
          <w:tcPr>
            <w:tcW w:type="dxa" w:w="2551"/>
            <w:shd w:val="clear" w:color="auto" w:fill="FFFFFF"/>
            <w:vAlign w:val="center"/>
          </w:tcPr>
          <w:p>
            <w:r/>
            <w:r>
              <w:rPr>
                <w:sz w:val="20"/>
              </w:rPr>
              <w:t>Flow Coordinator</w:t>
            </w:r>
          </w:p>
        </w:tc>
        <w:tc>
          <w:tcPr>
            <w:tcW w:type="dxa" w:w="4819"/>
            <w:shd w:val="clear" w:color="auto" w:fill="FFFFFF"/>
            <w:vAlign w:val="center"/>
          </w:tcPr>
          <w:p>
            <w:r/>
            <w:r>
              <w:rPr>
                <w:sz w:val="20"/>
              </w:rPr>
              <w:t>Monitor all queues, call clients, manage no-shows</w:t>
            </w:r>
          </w:p>
        </w:tc>
      </w:tr>
    </w:tbl>
    <w:p/>
    <w:p>
      <w:r>
        <w:br w:type="page"/>
      </w:r>
    </w:p>
    <w:p>
      <w:pPr>
        <w:pStyle w:val="Heading1"/>
      </w:pPr>
      <w:r>
        <w:rPr>
          <w:color w:val="2E4057"/>
        </w:rPr>
        <w:t>4.  The Client Journey — From Arrival to Exit</w:t>
      </w:r>
    </w:p>
    <w:p>
      <w:r>
        <w:rPr>
          <w:b w:val="0"/>
          <w:i w:val="0"/>
          <w:sz w:val="22"/>
        </w:rPr>
        <w:t>Every client moves through a series of numbered stages. The system tracks exactly which stage a client is at, in real time, across every desk in the facility.</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E3F2FD"/>
          </w:tcPr>
          <w:p>
            <w:r/>
            <w:r>
              <w:rPr>
                <w:b/>
                <w:color w:val="1565C0"/>
                <w:sz w:val="20"/>
              </w:rPr>
              <w:t>①  RECEPTION</w:t>
            </w:r>
          </w:p>
        </w:tc>
        <w:tc>
          <w:tcPr>
            <w:tcW w:type="dxa" w:w="6803"/>
            <w:shd w:val="clear" w:color="auto" w:fill="E3F2FD"/>
          </w:tcPr>
          <w:p>
            <w:r/>
            <w:r>
              <w:rPr>
                <w:sz w:val="20"/>
              </w:rPr>
              <w:t>Register / Check In</w:t>
            </w:r>
          </w:p>
        </w:tc>
        <w:tc>
          <w:tcPr>
            <w:tcW w:type="dxa" w:w="283"/>
            <w:shd w:val="clear" w:color="auto" w:fill="E3F2FD"/>
          </w:tcPr>
          <w:p>
            <w:r/>
          </w:p>
        </w:tc>
      </w:tr>
      <w:tr>
        <w:tc>
          <w:tcPr>
            <w:tcW w:type="dxa" w:w="2835"/>
            <w:shd w:val="clear" w:color="auto" w:fill="F3E5F5"/>
          </w:tcPr>
          <w:p>
            <w:r/>
            <w:r>
              <w:rPr>
                <w:b/>
                <w:color w:val="6A1B9A"/>
                <w:sz w:val="20"/>
              </w:rPr>
              <w:t>②  TRIAGE</w:t>
            </w:r>
          </w:p>
        </w:tc>
        <w:tc>
          <w:tcPr>
            <w:tcW w:type="dxa" w:w="6803"/>
            <w:shd w:val="clear" w:color="auto" w:fill="F3E5F5"/>
          </w:tcPr>
          <w:p>
            <w:r/>
            <w:r>
              <w:rPr>
                <w:sz w:val="20"/>
              </w:rPr>
              <w:t>Safety Screening</w:t>
            </w:r>
          </w:p>
        </w:tc>
        <w:tc>
          <w:tcPr>
            <w:tcW w:type="dxa" w:w="283"/>
            <w:shd w:val="clear" w:color="auto" w:fill="F3E5F5"/>
          </w:tcPr>
          <w:p>
            <w:r/>
          </w:p>
        </w:tc>
      </w:tr>
      <w:tr>
        <w:tc>
          <w:tcPr>
            <w:tcW w:type="dxa" w:w="2835"/>
            <w:shd w:val="clear" w:color="auto" w:fill="E8F5E9"/>
          </w:tcPr>
          <w:p>
            <w:r/>
            <w:r>
              <w:rPr>
                <w:b/>
                <w:color w:val="2E7D32"/>
                <w:sz w:val="20"/>
              </w:rPr>
              <w:t>③  INTAKE</w:t>
            </w:r>
          </w:p>
        </w:tc>
        <w:tc>
          <w:tcPr>
            <w:tcW w:type="dxa" w:w="6803"/>
            <w:shd w:val="clear" w:color="auto" w:fill="E8F5E9"/>
          </w:tcPr>
          <w:p>
            <w:r/>
            <w:r>
              <w:rPr>
                <w:sz w:val="20"/>
              </w:rPr>
              <w:t>Assessment &amp; Service Selection</w:t>
            </w:r>
          </w:p>
        </w:tc>
        <w:tc>
          <w:tcPr>
            <w:tcW w:type="dxa" w:w="283"/>
            <w:shd w:val="clear" w:color="auto" w:fill="E8F5E9"/>
          </w:tcPr>
          <w:p>
            <w:r/>
          </w:p>
        </w:tc>
      </w:tr>
      <w:tr>
        <w:tc>
          <w:tcPr>
            <w:tcW w:type="dxa" w:w="2835"/>
            <w:shd w:val="clear" w:color="auto" w:fill="FFF3E0"/>
          </w:tcPr>
          <w:p>
            <w:r/>
            <w:r>
              <w:rPr>
                <w:b/>
                <w:color w:val="E65100"/>
                <w:sz w:val="20"/>
              </w:rPr>
              <w:t>④  BILLING</w:t>
            </w:r>
          </w:p>
        </w:tc>
        <w:tc>
          <w:tcPr>
            <w:tcW w:type="dxa" w:w="6803"/>
            <w:shd w:val="clear" w:color="auto" w:fill="FFF3E0"/>
          </w:tcPr>
          <w:p>
            <w:r/>
            <w:r>
              <w:rPr>
                <w:sz w:val="20"/>
              </w:rPr>
              <w:t>Invoice Review (insurance cases)</w:t>
            </w:r>
          </w:p>
        </w:tc>
        <w:tc>
          <w:tcPr>
            <w:tcW w:type="dxa" w:w="283"/>
            <w:shd w:val="clear" w:color="auto" w:fill="FFF3E0"/>
          </w:tcPr>
          <w:p>
            <w:r/>
          </w:p>
        </w:tc>
      </w:tr>
      <w:tr>
        <w:tc>
          <w:tcPr>
            <w:tcW w:type="dxa" w:w="2835"/>
            <w:shd w:val="clear" w:color="auto" w:fill="FBE9E7"/>
          </w:tcPr>
          <w:p>
            <w:r/>
            <w:r>
              <w:rPr>
                <w:b/>
                <w:color w:val="BF360C"/>
                <w:sz w:val="20"/>
              </w:rPr>
              <w:t>⑤  PAYMENT</w:t>
            </w:r>
          </w:p>
        </w:tc>
        <w:tc>
          <w:tcPr>
            <w:tcW w:type="dxa" w:w="6803"/>
            <w:shd w:val="clear" w:color="auto" w:fill="FBE9E7"/>
          </w:tcPr>
          <w:p>
            <w:r/>
            <w:r>
              <w:rPr>
                <w:sz w:val="20"/>
              </w:rPr>
              <w:t>Collect Payment</w:t>
            </w:r>
          </w:p>
        </w:tc>
        <w:tc>
          <w:tcPr>
            <w:tcW w:type="dxa" w:w="283"/>
            <w:shd w:val="clear" w:color="auto" w:fill="FBE9E7"/>
          </w:tcPr>
          <w:p>
            <w:r/>
          </w:p>
        </w:tc>
      </w:tr>
      <w:tr>
        <w:tc>
          <w:tcPr>
            <w:tcW w:type="dxa" w:w="2835"/>
            <w:shd w:val="clear" w:color="auto" w:fill="E0F2F1"/>
          </w:tcPr>
          <w:p>
            <w:r/>
            <w:r>
              <w:rPr>
                <w:b/>
                <w:color w:val="00695C"/>
                <w:sz w:val="20"/>
              </w:rPr>
              <w:t>⑥  SERVICE POINT</w:t>
            </w:r>
          </w:p>
        </w:tc>
        <w:tc>
          <w:tcPr>
            <w:tcW w:type="dxa" w:w="6803"/>
            <w:shd w:val="clear" w:color="auto" w:fill="E0F2F1"/>
          </w:tcPr>
          <w:p>
            <w:r/>
            <w:r>
              <w:rPr>
                <w:sz w:val="20"/>
              </w:rPr>
              <w:t>Deliver Service</w:t>
            </w:r>
          </w:p>
        </w:tc>
        <w:tc>
          <w:tcPr>
            <w:tcW w:type="dxa" w:w="283"/>
            <w:shd w:val="clear" w:color="auto" w:fill="E0F2F1"/>
          </w:tcPr>
          <w:p>
            <w:r/>
          </w:p>
        </w:tc>
      </w:tr>
      <w:tr>
        <w:tc>
          <w:tcPr>
            <w:tcW w:type="dxa" w:w="2835"/>
            <w:shd w:val="clear" w:color="auto" w:fill="ECEFF1"/>
          </w:tcPr>
          <w:p>
            <w:r/>
            <w:r>
              <w:rPr>
                <w:b/>
                <w:color w:val="37474F"/>
                <w:sz w:val="20"/>
              </w:rPr>
              <w:t>⑦  CHECK-OUT</w:t>
            </w:r>
          </w:p>
        </w:tc>
        <w:tc>
          <w:tcPr>
            <w:tcW w:type="dxa" w:w="6803"/>
            <w:shd w:val="clear" w:color="auto" w:fill="ECEFF1"/>
          </w:tcPr>
          <w:p>
            <w:r/>
            <w:r>
              <w:rPr>
                <w:sz w:val="20"/>
              </w:rPr>
              <w:t>Close the Visit</w:t>
            </w:r>
          </w:p>
        </w:tc>
        <w:tc>
          <w:tcPr>
            <w:tcW w:type="dxa" w:w="283"/>
            <w:shd w:val="clear" w:color="auto" w:fill="ECEFF1"/>
          </w:tcPr>
          <w:p>
            <w:r/>
          </w:p>
        </w:tc>
      </w:tr>
      <w:tr>
        <w:tc>
          <w:tcPr>
            <w:tcW w:type="dxa" w:w="2835"/>
            <w:shd w:val="clear" w:color="auto" w:fill="EFEBE9"/>
          </w:tcPr>
          <w:p>
            <w:r/>
            <w:r>
              <w:rPr>
                <w:b/>
                <w:color w:val="795548"/>
                <w:sz w:val="20"/>
              </w:rPr>
              <w:t>↩  RETURNING CLIENT SHORTCUT</w:t>
            </w:r>
          </w:p>
        </w:tc>
        <w:tc>
          <w:tcPr>
            <w:tcW w:type="dxa" w:w="6803"/>
            <w:shd w:val="clear" w:color="auto" w:fill="EFEBE9"/>
          </w:tcPr>
          <w:p>
            <w:r/>
            <w:r>
              <w:rPr>
                <w:sz w:val="20"/>
              </w:rPr>
              <w:t>After Triage → skip Intake, go directly to Payment</w:t>
            </w:r>
          </w:p>
        </w:tc>
        <w:tc>
          <w:tcPr>
            <w:tcW w:type="dxa" w:w="283"/>
            <w:shd w:val="clear" w:color="auto" w:fill="EFEBE9"/>
          </w:tcPr>
          <w:p>
            <w:r/>
          </w:p>
        </w:tc>
      </w:tr>
      <w:tr>
        <w:tc>
          <w:tcPr>
            <w:tcW w:type="dxa" w:w="2835"/>
            <w:shd w:val="clear" w:color="auto" w:fill="ECEFF1"/>
          </w:tcPr>
          <w:p>
            <w:r/>
            <w:r>
              <w:rPr>
                <w:b/>
                <w:color w:val="546E7A"/>
                <w:sz w:val="20"/>
              </w:rPr>
              <w:t>↻  FOLLOW-UP</w:t>
            </w:r>
          </w:p>
        </w:tc>
        <w:tc>
          <w:tcPr>
            <w:tcW w:type="dxa" w:w="6803"/>
            <w:shd w:val="clear" w:color="auto" w:fill="ECEFF1"/>
          </w:tcPr>
          <w:p>
            <w:r/>
            <w:r>
              <w:rPr>
                <w:sz w:val="20"/>
              </w:rPr>
              <w:t>Scheduled Appointment → Reception → Triage → Payment → Service</w:t>
            </w:r>
          </w:p>
        </w:tc>
        <w:tc>
          <w:tcPr>
            <w:tcW w:type="dxa" w:w="283"/>
            <w:shd w:val="clear" w:color="auto" w:fill="ECEFF1"/>
          </w:tcPr>
          <w:p>
            <w:r/>
          </w:p>
        </w:tc>
      </w:tr>
    </w:tbl>
    <w:p/>
    <w:p>
      <w:r>
        <w:br w:type="page"/>
      </w:r>
    </w:p>
    <w:p>
      <w:pPr>
        <w:pStyle w:val="Heading2"/>
      </w:pPr>
      <w:r>
        <w:rPr>
          <w:color w:val="1565C0"/>
        </w:rPr>
        <w:t>①  Stage 1: Reception</w:t>
      </w:r>
    </w:p>
    <w:p>
      <w:r>
        <w:rPr>
          <w:b/>
          <w:i w:val="0"/>
          <w:color w:val="666666"/>
          <w:sz w:val="22"/>
        </w:rPr>
        <w:t>Role: Receptionist</w:t>
      </w:r>
    </w:p>
    <w:p>
      <w:r>
        <w:rPr>
          <w:b w:val="0"/>
          <w:i w:val="0"/>
          <w:sz w:val="22"/>
        </w:rPr>
        <w:t>The client arrives at the reception desk. The receptionist's first question: "Have you been here before?"</w:t>
      </w:r>
    </w:p>
    <w:p>
      <w:pPr>
        <w:pStyle w:val="Heading3"/>
      </w:pPr>
      <w:r>
        <w:t>New Client Registration</w:t>
      </w:r>
    </w:p>
    <w:p>
      <w:r>
        <w:rPr>
          <w:b w:val="0"/>
          <w:i w:val="0"/>
          <w:sz w:val="22"/>
        </w:rPr>
        <w:t>The receptionist captures four essential data fields:</w:t>
      </w:r>
    </w:p>
    <w:p>
      <w:pPr>
        <w:pStyle w:val="ListBullet"/>
        <w:spacing w:after="40"/>
        <w:ind w:left="283"/>
      </w:pPr>
      <w:r>
        <w:rPr>
          <w:sz w:val="22"/>
        </w:rPr>
        <w:t>Full name of the client or child</w:t>
      </w:r>
    </w:p>
    <w:p>
      <w:pPr>
        <w:pStyle w:val="ListBullet"/>
        <w:spacing w:after="40"/>
        <w:ind w:left="283"/>
      </w:pPr>
      <w:r>
        <w:rPr>
          <w:sz w:val="22"/>
        </w:rPr>
        <w:t>Date of birth — or if unknown, an estimated age in years</w:t>
      </w:r>
    </w:p>
    <w:p>
      <w:pPr>
        <w:pStyle w:val="ListBullet"/>
        <w:spacing w:after="40"/>
        <w:ind w:left="283"/>
      </w:pPr>
      <w:r>
        <w:rPr>
          <w:sz w:val="22"/>
        </w:rPr>
        <w:t>Sex (Male / Female / Intersex)</w:t>
      </w:r>
    </w:p>
    <w:p>
      <w:pPr>
        <w:pStyle w:val="ListBullet"/>
        <w:spacing w:after="40"/>
        <w:ind w:left="283"/>
      </w:pPr>
      <w:r>
        <w:rPr>
          <w:sz w:val="22"/>
        </w:rPr>
        <w:t>If a child (below 17): guardian's name and phone number</w:t>
      </w:r>
    </w:p>
    <w:p>
      <w:pPr>
        <w:pStyle w:val="ListBullet"/>
        <w:spacing w:after="40"/>
        <w:ind w:left="283"/>
      </w:pPr>
      <w:r>
        <w:rPr>
          <w:sz w:val="22"/>
        </w:rPr>
        <w:t>If an adult (17 and above): their own phone number</w:t>
      </w:r>
    </w:p>
    <w:p>
      <w:r>
        <w:rPr>
          <w:b w:val="0"/>
          <w:i w:val="0"/>
          <w:sz w:val="22"/>
        </w:rPr>
        <w:t>On saving, the system auto-generates a permanent KISE Number (UCI) in the format KISE/A/000126/2026. This is the client's unique identifier for life across all visits and all branches.</w:t>
      </w:r>
    </w:p>
    <w:p>
      <w:pPr>
        <w:pStyle w:val="Heading3"/>
      </w:pPr>
      <w:r>
        <w:t>Returning Client</w:t>
      </w:r>
    </w:p>
    <w:p>
      <w:r>
        <w:rPr>
          <w:b w:val="0"/>
          <w:i w:val="0"/>
          <w:sz w:val="22"/>
        </w:rPr>
        <w:t>The receptionist searches the system by name, phone number, or KISE card number. The existing record is retrieved and identity is confirmed.</w:t>
      </w:r>
    </w:p>
    <w:p>
      <w:pPr>
        <w:pStyle w:val="Heading3"/>
      </w:pPr>
      <w:r>
        <w:t>Check-In</w:t>
      </w:r>
    </w:p>
    <w:p>
      <w:r>
        <w:rPr>
          <w:b w:val="0"/>
          <w:i w:val="0"/>
          <w:sz w:val="22"/>
        </w:rPr>
        <w:t>Once confirmed, the receptionist clicks Check In. The system records the exact date, time, and receptionist ID. This timestamp marks the official start of the visit and is later used to calculate total facility time.</w:t>
      </w:r>
    </w:p>
    <w:p>
      <w:pPr>
        <w:pStyle w:val="Heading3"/>
      </w:pPr>
      <w:r>
        <w:t>Service Availability Check</w:t>
      </w:r>
    </w:p>
    <w:p>
      <w:r>
        <w:rPr>
          <w:b w:val="0"/>
          <w:i w:val="0"/>
          <w:sz w:val="22"/>
        </w:rPr>
        <w:t>The receptionist verifies whether the requested service is available that day. Customer care staff update availability every morning before 7:00 AM.</w:t>
      </w:r>
    </w:p>
    <w:p>
      <w:pPr>
        <w:pStyle w:val="ListBullet"/>
        <w:spacing w:after="40"/>
        <w:ind w:left="283"/>
      </w:pPr>
      <w:r>
        <w:rPr>
          <w:sz w:val="22"/>
        </w:rPr>
        <w:t>Services available → direct client to Triage</w:t>
      </w:r>
    </w:p>
    <w:p>
      <w:pPr>
        <w:pStyle w:val="ListBullet"/>
        <w:spacing w:after="40"/>
        <w:ind w:left="283"/>
      </w:pPr>
      <w:r>
        <w:rPr>
          <w:sz w:val="22"/>
        </w:rPr>
        <w:t>Services unavailable → advise client, reschedule if needed, check them out</w:t>
      </w:r>
    </w:p>
    <w:p>
      <w:r>
        <w:rPr>
          <w:b w:val="0"/>
          <w:i/>
          <w:sz w:val="22"/>
        </w:rPr>
        <w:t>The system creates a Visit record (e.g. VST-20260406-0028) and sets the current stage to "Reception."</w:t>
      </w:r>
    </w:p>
    <w:p>
      <w:pPr>
        <w:pBdr>
          <w:bottom w:val="single" w:sz="4" w:space="1" w:color="CCCCCC"/>
        </w:pBdr>
      </w:pPr>
    </w:p>
    <w:p>
      <w:pPr>
        <w:pStyle w:val="Heading2"/>
      </w:pPr>
      <w:r>
        <w:rPr>
          <w:color w:val="6A1B9A"/>
        </w:rPr>
        <w:t>②  Stage 2: Triage</w:t>
      </w:r>
    </w:p>
    <w:p>
      <w:r>
        <w:rPr>
          <w:b/>
          <w:i w:val="0"/>
          <w:color w:val="666666"/>
          <w:sz w:val="22"/>
        </w:rPr>
        <w:t>Role: Triage Nurse</w:t>
      </w:r>
    </w:p>
    <w:p>
      <w:r>
        <w:rPr>
          <w:b w:val="0"/>
          <w:i w:val="0"/>
          <w:sz w:val="22"/>
        </w:rPr>
        <w:t>Every client — new or returning — must pass through triage without exception. This is a mandatory safety gate that cannot be bypassed.</w:t>
      </w:r>
    </w:p>
    <w:p>
      <w:r>
        <w:rPr>
          <w:b w:val="0"/>
          <w:i w:val="0"/>
          <w:sz w:val="22"/>
        </w:rPr>
        <w:t>The triage clinician captures:</w:t>
      </w:r>
    </w:p>
    <w:p>
      <w:pPr>
        <w:pStyle w:val="ListBullet"/>
        <w:spacing w:after="40"/>
        <w:ind w:left="283"/>
      </w:pPr>
      <w:r>
        <w:rPr>
          <w:sz w:val="22"/>
        </w:rPr>
        <w:t>Vital signs: temperature, height, weight, blood pressure (systolic/diastolic)</w:t>
      </w:r>
    </w:p>
    <w:p>
      <w:pPr>
        <w:pStyle w:val="ListBullet"/>
        <w:spacing w:after="40"/>
        <w:ind w:left="283"/>
      </w:pPr>
      <w:r>
        <w:rPr>
          <w:sz w:val="22"/>
        </w:rPr>
        <w:t>Physical examination findings</w:t>
      </w:r>
    </w:p>
    <w:p>
      <w:pPr>
        <w:pStyle w:val="ListBullet"/>
        <w:spacing w:after="40"/>
        <w:ind w:left="283"/>
      </w:pPr>
      <w:r>
        <w:rPr>
          <w:sz w:val="22"/>
        </w:rPr>
        <w:t>Onset of condition / when concerns began</w:t>
      </w:r>
    </w:p>
    <w:p>
      <w:pPr>
        <w:pStyle w:val="ListBullet"/>
        <w:spacing w:after="40"/>
        <w:ind w:left="283"/>
      </w:pPr>
      <w:r>
        <w:rPr>
          <w:sz w:val="22"/>
        </w:rPr>
        <w:t>Safety risk assessment (self-harm, harm to others)</w:t>
      </w:r>
    </w:p>
    <w:p>
      <w:pPr>
        <w:pStyle w:val="ListBullet"/>
        <w:spacing w:after="40"/>
        <w:ind w:left="283"/>
      </w:pPr>
      <w:r>
        <w:rPr>
          <w:sz w:val="22"/>
        </w:rPr>
        <w:t>Whether emergency or immediate intervention is required</w:t>
      </w:r>
    </w:p>
    <w:p>
      <w:pPr>
        <w:pStyle w:val="ListBullet"/>
        <w:spacing w:after="40"/>
        <w:ind w:left="283"/>
      </w:pPr>
      <w:r>
        <w:rPr>
          <w:sz w:val="22"/>
        </w:rPr>
        <w:t>Whether a referral out is needed (service not available at KISE)</w:t>
      </w:r>
    </w:p>
    <w:p>
      <w:r>
        <w:rPr>
          <w:b w:val="0"/>
          <w:i w:val="0"/>
          <w:sz w:val="22"/>
        </w:rPr>
        <w:t>The HMIS automatically calculates a Risk Score and assigns one of three Risk Flags: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2E4057"/>
            <w:vAlign w:val="center"/>
          </w:tcPr>
          <w:p>
            <w:pPr>
              <w:jc w:val="left"/>
            </w:pPr>
            <w:r/>
            <w:r>
              <w:rPr>
                <w:b/>
                <w:color w:val="FFFFFF"/>
                <w:sz w:val="20"/>
              </w:rPr>
              <w:t>Risk Flag</w:t>
            </w:r>
          </w:p>
        </w:tc>
        <w:tc>
          <w:tcPr>
            <w:tcW w:type="dxa" w:w="3118"/>
            <w:shd w:val="clear" w:color="auto" w:fill="2E4057"/>
            <w:vAlign w:val="center"/>
          </w:tcPr>
          <w:p>
            <w:pPr>
              <w:jc w:val="left"/>
            </w:pPr>
            <w:r/>
            <w:r>
              <w:rPr>
                <w:b/>
                <w:color w:val="FFFFFF"/>
                <w:sz w:val="20"/>
              </w:rPr>
              <w:t>Condition</w:t>
            </w:r>
          </w:p>
        </w:tc>
        <w:tc>
          <w:tcPr>
            <w:tcW w:type="dxa" w:w="4819"/>
            <w:shd w:val="clear" w:color="auto" w:fill="2E4057"/>
            <w:vAlign w:val="center"/>
          </w:tcPr>
          <w:p>
            <w:pPr>
              <w:jc w:val="left"/>
            </w:pPr>
            <w:r/>
            <w:r>
              <w:rPr>
                <w:b/>
                <w:color w:val="FFFFFF"/>
                <w:sz w:val="20"/>
              </w:rPr>
              <w:t>System Action</w:t>
            </w:r>
          </w:p>
        </w:tc>
      </w:tr>
      <w:tr>
        <w:tc>
          <w:tcPr>
            <w:tcW w:type="dxa" w:w="1701"/>
            <w:shd w:val="clear" w:color="auto" w:fill="F2F6FA"/>
            <w:vAlign w:val="center"/>
          </w:tcPr>
          <w:p>
            <w:r/>
            <w:r>
              <w:rPr>
                <w:sz w:val="20"/>
              </w:rPr>
              <w:t>🟢  Low / Medium</w:t>
            </w:r>
          </w:p>
        </w:tc>
        <w:tc>
          <w:tcPr>
            <w:tcW w:type="dxa" w:w="3118"/>
            <w:shd w:val="clear" w:color="auto" w:fill="F2F6FA"/>
            <w:vAlign w:val="center"/>
          </w:tcPr>
          <w:p>
            <w:r/>
            <w:r>
              <w:rPr>
                <w:sz w:val="20"/>
              </w:rPr>
              <w:t>Client is stable and fit to proceed</w:t>
            </w:r>
          </w:p>
        </w:tc>
        <w:tc>
          <w:tcPr>
            <w:tcW w:type="dxa" w:w="4819"/>
            <w:shd w:val="clear" w:color="auto" w:fill="F2F6FA"/>
            <w:vAlign w:val="center"/>
          </w:tcPr>
          <w:p>
            <w:r/>
            <w:r>
              <w:rPr>
                <w:sz w:val="20"/>
              </w:rPr>
              <w:t>Route to Intake (new) or Payment (returning therapy client)</w:t>
            </w:r>
          </w:p>
        </w:tc>
      </w:tr>
      <w:tr>
        <w:tc>
          <w:tcPr>
            <w:tcW w:type="dxa" w:w="1701"/>
            <w:shd w:val="clear" w:color="auto" w:fill="FFFFFF"/>
            <w:vAlign w:val="center"/>
          </w:tcPr>
          <w:p>
            <w:r/>
            <w:r>
              <w:rPr>
                <w:sz w:val="20"/>
              </w:rPr>
              <w:t>🟡  Medical Hold</w:t>
            </w:r>
          </w:p>
        </w:tc>
        <w:tc>
          <w:tcPr>
            <w:tcW w:type="dxa" w:w="3118"/>
            <w:shd w:val="clear" w:color="auto" w:fill="FFFFFF"/>
            <w:vAlign w:val="center"/>
          </w:tcPr>
          <w:p>
            <w:r/>
            <w:r>
              <w:rPr>
                <w:sz w:val="20"/>
              </w:rPr>
              <w:t>Unstable vitals, injury, or immediate medical need</w:t>
            </w:r>
          </w:p>
        </w:tc>
        <w:tc>
          <w:tcPr>
            <w:tcW w:type="dxa" w:w="4819"/>
            <w:shd w:val="clear" w:color="auto" w:fill="FFFFFF"/>
            <w:vAlign w:val="center"/>
          </w:tcPr>
          <w:p>
            <w:r/>
            <w:r>
              <w:rPr>
                <w:sz w:val="20"/>
              </w:rPr>
              <w:t>Refer to Dispensary; flag record "Medical Hold"; Assessment Coordinator notified; reschedule once cleared</w:t>
            </w:r>
          </w:p>
        </w:tc>
      </w:tr>
      <w:tr>
        <w:tc>
          <w:tcPr>
            <w:tcW w:type="dxa" w:w="1701"/>
            <w:shd w:val="clear" w:color="auto" w:fill="F2F6FA"/>
            <w:vAlign w:val="center"/>
          </w:tcPr>
          <w:p>
            <w:r/>
            <w:r>
              <w:rPr>
                <w:sz w:val="20"/>
              </w:rPr>
              <w:t>🔴  Crisis</w:t>
            </w:r>
          </w:p>
        </w:tc>
        <w:tc>
          <w:tcPr>
            <w:tcW w:type="dxa" w:w="3118"/>
            <w:shd w:val="clear" w:color="auto" w:fill="F2F6FA"/>
            <w:vAlign w:val="center"/>
          </w:tcPr>
          <w:p>
            <w:r/>
            <w:r>
              <w:rPr>
                <w:sz w:val="20"/>
              </w:rPr>
              <w:t>Active crisis — self-harm, violence, abuse, safeguarding concern</w:t>
            </w:r>
          </w:p>
        </w:tc>
        <w:tc>
          <w:tcPr>
            <w:tcW w:type="dxa" w:w="4819"/>
            <w:shd w:val="clear" w:color="auto" w:fill="F2F6FA"/>
            <w:vAlign w:val="center"/>
          </w:tcPr>
          <w:p>
            <w:r/>
            <w:r>
              <w:rPr>
                <w:sz w:val="20"/>
              </w:rPr>
              <w:t>Crisis Management Protocol activated; Assessment Coordinator and crisis team mobilised immediately; record tagged "Crisis – Protocol Initiated"</w:t>
            </w:r>
          </w:p>
        </w:tc>
      </w:tr>
    </w:tbl>
    <w:p/>
    <w:p>
      <w:r>
        <w:rPr>
          <w:b w:val="0"/>
          <w:i/>
          <w:sz w:val="22"/>
        </w:rPr>
        <w:t>All triage findings, risk categories, and actions are permanently recorded in the HMIS and are instantly visible to all downstream service points.</w:t>
      </w:r>
    </w:p>
    <w:p>
      <w:pPr>
        <w:pBdr>
          <w:bottom w:val="single" w:sz="4" w:space="1" w:color="CCCCCC"/>
        </w:pBdr>
      </w:pPr>
    </w:p>
    <w:p>
      <w:pPr>
        <w:pStyle w:val="Heading2"/>
      </w:pPr>
      <w:r>
        <w:rPr>
          <w:color w:val="2E7D32"/>
        </w:rPr>
        <w:t>③  Stage 3: Intake</w:t>
      </w:r>
    </w:p>
    <w:p>
      <w:r>
        <w:rPr>
          <w:b/>
          <w:i w:val="0"/>
          <w:color w:val="666666"/>
          <w:sz w:val="22"/>
        </w:rPr>
        <w:t>Role: Intake Officer</w:t>
      </w:r>
    </w:p>
    <w:p>
      <w:r>
        <w:rPr>
          <w:b w:val="0"/>
          <w:i w:val="0"/>
          <w:sz w:val="22"/>
        </w:rPr>
        <w:t>Intake is where clinical need is mapped to specific services and where billing originates. The client appears in the intake queue automatically after triage clearance.</w:t>
      </w:r>
    </w:p>
    <w:p>
      <w:pPr>
        <w:pStyle w:val="Heading3"/>
      </w:pPr>
      <w:r>
        <w:t>Section A — Biodata Verification</w:t>
      </w:r>
    </w:p>
    <w:p>
      <w:r>
        <w:rPr>
          <w:b w:val="0"/>
          <w:i w:val="0"/>
          <w:sz w:val="22"/>
        </w:rPr>
        <w:t>The officer confirms and completes any missing information:</w:t>
      </w:r>
    </w:p>
    <w:p>
      <w:pPr>
        <w:pStyle w:val="ListBullet"/>
        <w:spacing w:after="40"/>
        <w:ind w:left="283"/>
      </w:pPr>
      <w:r>
        <w:rPr>
          <w:sz w:val="22"/>
        </w:rPr>
        <w:t>Full demographic details: nationality, county, ward, primary language</w:t>
      </w:r>
    </w:p>
    <w:p>
      <w:pPr>
        <w:pStyle w:val="ListBullet"/>
        <w:spacing w:after="40"/>
        <w:ind w:left="283"/>
      </w:pPr>
      <w:r>
        <w:rPr>
          <w:sz w:val="22"/>
        </w:rPr>
        <w:t>Disability type and onset (congenital or acquired)</w:t>
      </w:r>
    </w:p>
    <w:p>
      <w:pPr>
        <w:pStyle w:val="ListBullet"/>
        <w:spacing w:after="40"/>
        <w:ind w:left="283"/>
      </w:pPr>
      <w:r>
        <w:rPr>
          <w:sz w:val="22"/>
        </w:rPr>
        <w:t>NCPWD number — critical for government funding eligibility</w:t>
      </w:r>
    </w:p>
    <w:p>
      <w:pPr>
        <w:pStyle w:val="ListBullet"/>
        <w:spacing w:after="40"/>
        <w:ind w:left="283"/>
      </w:pPr>
      <w:r>
        <w:rPr>
          <w:sz w:val="22"/>
        </w:rPr>
        <w:t>Level of functioning (Mild / Moderate / Severe / Profound)</w:t>
      </w:r>
    </w:p>
    <w:p>
      <w:pPr>
        <w:pStyle w:val="ListBullet"/>
        <w:spacing w:after="40"/>
        <w:ind w:left="283"/>
      </w:pPr>
      <w:r>
        <w:rPr>
          <w:sz w:val="22"/>
        </w:rPr>
        <w:t>Support needed: Sign Language, Braille, Mobility assistance, Translation</w:t>
      </w:r>
    </w:p>
    <w:p>
      <w:pPr>
        <w:pStyle w:val="ListBullet"/>
        <w:spacing w:after="40"/>
        <w:ind w:left="283"/>
      </w:pPr>
      <w:r>
        <w:rPr>
          <w:sz w:val="22"/>
        </w:rPr>
        <w:t>Guardian / Next of Kin details</w:t>
      </w:r>
    </w:p>
    <w:p>
      <w:pPr>
        <w:pStyle w:val="ListBullet"/>
        <w:spacing w:after="40"/>
        <w:ind w:left="283"/>
      </w:pPr>
      <w:r>
        <w:rPr>
          <w:sz w:val="22"/>
        </w:rPr>
        <w:t>Socio-economic and contact information</w:t>
      </w:r>
    </w:p>
    <w:p>
      <w:pPr>
        <w:pStyle w:val="Heading3"/>
      </w:pPr>
      <w:r>
        <w:t>Section B — Referral Information</w:t>
      </w:r>
    </w:p>
    <w:p>
      <w:pPr>
        <w:pStyle w:val="ListBullet"/>
        <w:spacing w:after="40"/>
        <w:ind w:left="283"/>
      </w:pPr>
      <w:r>
        <w:rPr>
          <w:sz w:val="22"/>
        </w:rPr>
        <w:t>Referral source: Self / School / Hospital / Community Worker / Court / Other</w:t>
      </w:r>
    </w:p>
    <w:p>
      <w:pPr>
        <w:pStyle w:val="ListBullet"/>
        <w:spacing w:after="40"/>
        <w:ind w:left="283"/>
      </w:pPr>
      <w:r>
        <w:rPr>
          <w:sz w:val="22"/>
        </w:rPr>
        <w:t>Type of assessment requested (multi-select)</w:t>
      </w:r>
    </w:p>
    <w:p>
      <w:pPr>
        <w:pStyle w:val="ListBullet"/>
        <w:spacing w:after="40"/>
        <w:ind w:left="283"/>
      </w:pPr>
      <w:r>
        <w:rPr>
          <w:sz w:val="22"/>
        </w:rPr>
        <w:t>Reason for referral (narrative)</w:t>
      </w:r>
    </w:p>
    <w:p>
      <w:pPr>
        <w:pStyle w:val="ListBullet"/>
        <w:spacing w:after="40"/>
        <w:ind w:left="283"/>
      </w:pPr>
      <w:r>
        <w:rPr>
          <w:sz w:val="22"/>
        </w:rPr>
        <w:t>Upload of supporting documents: referral letters, prior medical reports</w:t>
      </w:r>
    </w:p>
    <w:p>
      <w:pPr>
        <w:pStyle w:val="Heading3"/>
      </w:pPr>
      <w:r>
        <w:t>Section C — Functional Screening</w:t>
      </w:r>
    </w:p>
    <w:p>
      <w:r>
        <w:rPr>
          <w:b w:val="0"/>
          <w:i w:val="0"/>
          <w:sz w:val="22"/>
        </w:rPr>
        <w:t>The intake officer screens the client across 8 functional domains. This guides which service point the client should be posted to.</w:t>
      </w:r>
    </w:p>
    <w:tbl>
      <w:tblPr>
        <w:tblStyle w:val="TableGrid"/>
        <w:tblW w:type="auto" w:w="0"/>
        <w:jc w:val="center"/>
        <w:tblLook w:firstColumn="1" w:firstRow="1" w:lastColumn="0" w:lastRow="0" w:noHBand="0" w:noVBand="1" w:val="04A0"/>
      </w:tblPr>
      <w:tblGrid>
        <w:gridCol w:w="3041"/>
        <w:gridCol w:w="3041"/>
        <w:gridCol w:w="3041"/>
      </w:tblGrid>
      <w:tr>
        <w:tc>
          <w:tcPr>
            <w:tcW w:type="dxa" w:w="567"/>
            <w:shd w:val="clear" w:color="auto" w:fill="2E4057"/>
            <w:vAlign w:val="center"/>
          </w:tcPr>
          <w:p>
            <w:pPr>
              <w:jc w:val="left"/>
            </w:pPr>
            <w:r/>
            <w:r>
              <w:rPr>
                <w:b/>
                <w:color w:val="FFFFFF"/>
                <w:sz w:val="20"/>
              </w:rPr>
              <w:t>#</w:t>
            </w:r>
          </w:p>
        </w:tc>
        <w:tc>
          <w:tcPr>
            <w:tcW w:type="dxa" w:w="2835"/>
            <w:shd w:val="clear" w:color="auto" w:fill="2E4057"/>
            <w:vAlign w:val="center"/>
          </w:tcPr>
          <w:p>
            <w:pPr>
              <w:jc w:val="left"/>
            </w:pPr>
            <w:r/>
            <w:r>
              <w:rPr>
                <w:b/>
                <w:color w:val="FFFFFF"/>
                <w:sz w:val="20"/>
              </w:rPr>
              <w:t>Domain</w:t>
            </w:r>
          </w:p>
        </w:tc>
        <w:tc>
          <w:tcPr>
            <w:tcW w:type="dxa" w:w="6236"/>
            <w:shd w:val="clear" w:color="auto" w:fill="2E4057"/>
            <w:vAlign w:val="center"/>
          </w:tcPr>
          <w:p>
            <w:pPr>
              <w:jc w:val="left"/>
            </w:pPr>
            <w:r/>
            <w:r>
              <w:rPr>
                <w:b/>
                <w:color w:val="FFFFFF"/>
                <w:sz w:val="20"/>
              </w:rPr>
              <w:t>What Is Being Assessed</w:t>
            </w:r>
          </w:p>
        </w:tc>
      </w:tr>
      <w:tr>
        <w:tc>
          <w:tcPr>
            <w:tcW w:type="dxa" w:w="567"/>
            <w:shd w:val="clear" w:color="auto" w:fill="F2F6FA"/>
            <w:vAlign w:val="center"/>
          </w:tcPr>
          <w:p>
            <w:r/>
            <w:r>
              <w:rPr>
                <w:sz w:val="20"/>
              </w:rPr>
              <w:t>1</w:t>
            </w:r>
          </w:p>
        </w:tc>
        <w:tc>
          <w:tcPr>
            <w:tcW w:type="dxa" w:w="2835"/>
            <w:shd w:val="clear" w:color="auto" w:fill="F2F6FA"/>
            <w:vAlign w:val="center"/>
          </w:tcPr>
          <w:p>
            <w:r/>
            <w:r>
              <w:rPr>
                <w:sz w:val="20"/>
              </w:rPr>
              <w:t>Vision</w:t>
            </w:r>
          </w:p>
        </w:tc>
        <w:tc>
          <w:tcPr>
            <w:tcW w:type="dxa" w:w="6236"/>
            <w:shd w:val="clear" w:color="auto" w:fill="F2F6FA"/>
            <w:vAlign w:val="center"/>
          </w:tcPr>
          <w:p>
            <w:r/>
            <w:r>
              <w:rPr>
                <w:sz w:val="20"/>
              </w:rPr>
              <w:t>Are there sight concerns?</w:t>
            </w:r>
          </w:p>
        </w:tc>
      </w:tr>
      <w:tr>
        <w:tc>
          <w:tcPr>
            <w:tcW w:type="dxa" w:w="567"/>
            <w:shd w:val="clear" w:color="auto" w:fill="FFFFFF"/>
            <w:vAlign w:val="center"/>
          </w:tcPr>
          <w:p>
            <w:r/>
            <w:r>
              <w:rPr>
                <w:sz w:val="20"/>
              </w:rPr>
              <w:t>2</w:t>
            </w:r>
          </w:p>
        </w:tc>
        <w:tc>
          <w:tcPr>
            <w:tcW w:type="dxa" w:w="2835"/>
            <w:shd w:val="clear" w:color="auto" w:fill="FFFFFF"/>
            <w:vAlign w:val="center"/>
          </w:tcPr>
          <w:p>
            <w:r/>
            <w:r>
              <w:rPr>
                <w:sz w:val="20"/>
              </w:rPr>
              <w:t>Hearing</w:t>
            </w:r>
          </w:p>
        </w:tc>
        <w:tc>
          <w:tcPr>
            <w:tcW w:type="dxa" w:w="6236"/>
            <w:shd w:val="clear" w:color="auto" w:fill="FFFFFF"/>
            <w:vAlign w:val="center"/>
          </w:tcPr>
          <w:p>
            <w:r/>
            <w:r>
              <w:rPr>
                <w:sz w:val="20"/>
              </w:rPr>
              <w:t>Are there hearing concerns?</w:t>
            </w:r>
          </w:p>
        </w:tc>
      </w:tr>
      <w:tr>
        <w:tc>
          <w:tcPr>
            <w:tcW w:type="dxa" w:w="567"/>
            <w:shd w:val="clear" w:color="auto" w:fill="F2F6FA"/>
            <w:vAlign w:val="center"/>
          </w:tcPr>
          <w:p>
            <w:r/>
            <w:r>
              <w:rPr>
                <w:sz w:val="20"/>
              </w:rPr>
              <w:t>3</w:t>
            </w:r>
          </w:p>
        </w:tc>
        <w:tc>
          <w:tcPr>
            <w:tcW w:type="dxa" w:w="2835"/>
            <w:shd w:val="clear" w:color="auto" w:fill="F2F6FA"/>
            <w:vAlign w:val="center"/>
          </w:tcPr>
          <w:p>
            <w:r/>
            <w:r>
              <w:rPr>
                <w:sz w:val="20"/>
              </w:rPr>
              <w:t>Communication &amp; Speech</w:t>
            </w:r>
          </w:p>
        </w:tc>
        <w:tc>
          <w:tcPr>
            <w:tcW w:type="dxa" w:w="6236"/>
            <w:shd w:val="clear" w:color="auto" w:fill="F2F6FA"/>
            <w:vAlign w:val="center"/>
          </w:tcPr>
          <w:p>
            <w:r/>
            <w:r>
              <w:rPr>
                <w:sz w:val="20"/>
              </w:rPr>
              <w:t>Are there speech or language concerns?</w:t>
            </w:r>
          </w:p>
        </w:tc>
      </w:tr>
      <w:tr>
        <w:tc>
          <w:tcPr>
            <w:tcW w:type="dxa" w:w="567"/>
            <w:shd w:val="clear" w:color="auto" w:fill="FFFFFF"/>
            <w:vAlign w:val="center"/>
          </w:tcPr>
          <w:p>
            <w:r/>
            <w:r>
              <w:rPr>
                <w:sz w:val="20"/>
              </w:rPr>
              <w:t>4</w:t>
            </w:r>
          </w:p>
        </w:tc>
        <w:tc>
          <w:tcPr>
            <w:tcW w:type="dxa" w:w="2835"/>
            <w:shd w:val="clear" w:color="auto" w:fill="FFFFFF"/>
            <w:vAlign w:val="center"/>
          </w:tcPr>
          <w:p>
            <w:r/>
            <w:r>
              <w:rPr>
                <w:sz w:val="20"/>
              </w:rPr>
              <w:t>Mobility &amp; Motor Skills</w:t>
            </w:r>
          </w:p>
        </w:tc>
        <w:tc>
          <w:tcPr>
            <w:tcW w:type="dxa" w:w="6236"/>
            <w:shd w:val="clear" w:color="auto" w:fill="FFFFFF"/>
            <w:vAlign w:val="center"/>
          </w:tcPr>
          <w:p>
            <w:r/>
            <w:r>
              <w:rPr>
                <w:sz w:val="20"/>
              </w:rPr>
              <w:t>Are there movement or motor concerns?</w:t>
            </w:r>
          </w:p>
        </w:tc>
      </w:tr>
      <w:tr>
        <w:tc>
          <w:tcPr>
            <w:tcW w:type="dxa" w:w="567"/>
            <w:shd w:val="clear" w:color="auto" w:fill="F2F6FA"/>
            <w:vAlign w:val="center"/>
          </w:tcPr>
          <w:p>
            <w:r/>
            <w:r>
              <w:rPr>
                <w:sz w:val="20"/>
              </w:rPr>
              <w:t>5</w:t>
            </w:r>
          </w:p>
        </w:tc>
        <w:tc>
          <w:tcPr>
            <w:tcW w:type="dxa" w:w="2835"/>
            <w:shd w:val="clear" w:color="auto" w:fill="F2F6FA"/>
            <w:vAlign w:val="center"/>
          </w:tcPr>
          <w:p>
            <w:r/>
            <w:r>
              <w:rPr>
                <w:sz w:val="20"/>
              </w:rPr>
              <w:t>Learning &amp; Cognition</w:t>
            </w:r>
          </w:p>
        </w:tc>
        <w:tc>
          <w:tcPr>
            <w:tcW w:type="dxa" w:w="6236"/>
            <w:shd w:val="clear" w:color="auto" w:fill="F2F6FA"/>
            <w:vAlign w:val="center"/>
          </w:tcPr>
          <w:p>
            <w:r/>
            <w:r>
              <w:rPr>
                <w:sz w:val="20"/>
              </w:rPr>
              <w:t>Are there learning difficulties or cognitive challenges?</w:t>
            </w:r>
          </w:p>
        </w:tc>
      </w:tr>
      <w:tr>
        <w:tc>
          <w:tcPr>
            <w:tcW w:type="dxa" w:w="567"/>
            <w:shd w:val="clear" w:color="auto" w:fill="FFFFFF"/>
            <w:vAlign w:val="center"/>
          </w:tcPr>
          <w:p>
            <w:r/>
            <w:r>
              <w:rPr>
                <w:sz w:val="20"/>
              </w:rPr>
              <w:t>6</w:t>
            </w:r>
          </w:p>
        </w:tc>
        <w:tc>
          <w:tcPr>
            <w:tcW w:type="dxa" w:w="2835"/>
            <w:shd w:val="clear" w:color="auto" w:fill="FFFFFF"/>
            <w:vAlign w:val="center"/>
          </w:tcPr>
          <w:p>
            <w:r/>
            <w:r>
              <w:rPr>
                <w:sz w:val="20"/>
              </w:rPr>
              <w:t>Behaviour &amp; Social Interaction</w:t>
            </w:r>
          </w:p>
        </w:tc>
        <w:tc>
          <w:tcPr>
            <w:tcW w:type="dxa" w:w="6236"/>
            <w:shd w:val="clear" w:color="auto" w:fill="FFFFFF"/>
            <w:vAlign w:val="center"/>
          </w:tcPr>
          <w:p>
            <w:r/>
            <w:r>
              <w:rPr>
                <w:sz w:val="20"/>
              </w:rPr>
              <w:t>Are there behavioural or social concerns?</w:t>
            </w:r>
          </w:p>
        </w:tc>
      </w:tr>
      <w:tr>
        <w:tc>
          <w:tcPr>
            <w:tcW w:type="dxa" w:w="567"/>
            <w:shd w:val="clear" w:color="auto" w:fill="F2F6FA"/>
            <w:vAlign w:val="center"/>
          </w:tcPr>
          <w:p>
            <w:r/>
            <w:r>
              <w:rPr>
                <w:sz w:val="20"/>
              </w:rPr>
              <w:t>7</w:t>
            </w:r>
          </w:p>
        </w:tc>
        <w:tc>
          <w:tcPr>
            <w:tcW w:type="dxa" w:w="2835"/>
            <w:shd w:val="clear" w:color="auto" w:fill="F2F6FA"/>
            <w:vAlign w:val="center"/>
          </w:tcPr>
          <w:p>
            <w:r/>
            <w:r>
              <w:rPr>
                <w:sz w:val="20"/>
              </w:rPr>
              <w:t>Self-care &amp; Daily Living</w:t>
            </w:r>
          </w:p>
        </w:tc>
        <w:tc>
          <w:tcPr>
            <w:tcW w:type="dxa" w:w="6236"/>
            <w:shd w:val="clear" w:color="auto" w:fill="F2F6FA"/>
            <w:vAlign w:val="center"/>
          </w:tcPr>
          <w:p>
            <w:r/>
            <w:r>
              <w:rPr>
                <w:sz w:val="20"/>
              </w:rPr>
              <w:t>Can the client manage daily activities independently?</w:t>
            </w:r>
          </w:p>
        </w:tc>
      </w:tr>
      <w:tr>
        <w:tc>
          <w:tcPr>
            <w:tcW w:type="dxa" w:w="567"/>
            <w:shd w:val="clear" w:color="auto" w:fill="FFFFFF"/>
            <w:vAlign w:val="center"/>
          </w:tcPr>
          <w:p>
            <w:r/>
            <w:r>
              <w:rPr>
                <w:sz w:val="20"/>
              </w:rPr>
              <w:t>8</w:t>
            </w:r>
          </w:p>
        </w:tc>
        <w:tc>
          <w:tcPr>
            <w:tcW w:type="dxa" w:w="2835"/>
            <w:shd w:val="clear" w:color="auto" w:fill="FFFFFF"/>
            <w:vAlign w:val="center"/>
          </w:tcPr>
          <w:p>
            <w:r/>
            <w:r>
              <w:rPr>
                <w:sz w:val="20"/>
              </w:rPr>
              <w:t>Psychosocial / Emotional</w:t>
            </w:r>
          </w:p>
        </w:tc>
        <w:tc>
          <w:tcPr>
            <w:tcW w:type="dxa" w:w="6236"/>
            <w:shd w:val="clear" w:color="auto" w:fill="FFFFFF"/>
            <w:vAlign w:val="center"/>
          </w:tcPr>
          <w:p>
            <w:r/>
            <w:r>
              <w:rPr>
                <w:sz w:val="20"/>
              </w:rPr>
              <w:t>Are there emotional health or mental wellbeing concerns?</w:t>
            </w:r>
          </w:p>
        </w:tc>
      </w:tr>
    </w:tbl>
    <w:p/>
    <w:p>
      <w:pPr>
        <w:pStyle w:val="Heading3"/>
      </w:pPr>
      <w:r>
        <w:t>Section D — Medical &amp; Developmental History</w:t>
      </w:r>
    </w:p>
    <w:p>
      <w:pPr>
        <w:pStyle w:val="ListBullet"/>
        <w:spacing w:after="40"/>
        <w:ind w:left="283"/>
      </w:pPr>
      <w:r>
        <w:rPr>
          <w:sz w:val="22"/>
        </w:rPr>
        <w:t>Known medical conditions or diagnoses (list chronic conditions)</w:t>
      </w:r>
    </w:p>
    <w:p>
      <w:pPr>
        <w:pStyle w:val="ListBullet"/>
        <w:spacing w:after="40"/>
        <w:ind w:left="283"/>
      </w:pPr>
      <w:r>
        <w:rPr>
          <w:sz w:val="22"/>
        </w:rPr>
        <w:t>Previous assessments conducted (list)</w:t>
      </w:r>
    </w:p>
    <w:p>
      <w:pPr>
        <w:pStyle w:val="ListBullet"/>
        <w:spacing w:after="40"/>
        <w:ind w:left="283"/>
      </w:pPr>
      <w:r>
        <w:rPr>
          <w:sz w:val="22"/>
        </w:rPr>
        <w:t>Birth or developmental concerns</w:t>
      </w:r>
    </w:p>
    <w:p>
      <w:pPr>
        <w:pStyle w:val="ListBullet"/>
        <w:spacing w:after="40"/>
        <w:ind w:left="283"/>
      </w:pPr>
      <w:r>
        <w:rPr>
          <w:sz w:val="22"/>
        </w:rPr>
        <w:t>Assistive devices currently in use</w:t>
      </w:r>
    </w:p>
    <w:p>
      <w:pPr>
        <w:pStyle w:val="ListBullet"/>
        <w:spacing w:after="40"/>
        <w:ind w:left="283"/>
      </w:pPr>
      <w:r>
        <w:rPr>
          <w:sz w:val="22"/>
        </w:rPr>
        <w:t>Prior therapy: Speech / OT / PT / Counselling / None</w:t>
      </w:r>
    </w:p>
    <w:p>
      <w:pPr>
        <w:pStyle w:val="Heading3"/>
      </w:pPr>
      <w:r>
        <w:t>Section E — Educational &amp; Occupational Status</w:t>
      </w:r>
    </w:p>
    <w:p>
      <w:pPr>
        <w:pStyle w:val="ListBullet"/>
        <w:spacing w:after="40"/>
        <w:ind w:left="283"/>
      </w:pPr>
      <w:r>
        <w:rPr>
          <w:sz w:val="22"/>
        </w:rPr>
        <w:t>Current education level: None / ECD / Primary / Secondary / College / Vocational</w:t>
      </w:r>
    </w:p>
    <w:p>
      <w:pPr>
        <w:pStyle w:val="ListBullet"/>
        <w:spacing w:after="40"/>
        <w:ind w:left="283"/>
      </w:pPr>
      <w:r>
        <w:rPr>
          <w:sz w:val="22"/>
        </w:rPr>
        <w:t>School type: Regular / Special / Integrated</w:t>
      </w:r>
    </w:p>
    <w:p>
      <w:pPr>
        <w:pStyle w:val="ListBullet"/>
        <w:spacing w:after="40"/>
        <w:ind w:left="283"/>
      </w:pPr>
      <w:r>
        <w:rPr>
          <w:sz w:val="22"/>
        </w:rPr>
        <w:t>Academic performance concerns and attendance challenges</w:t>
      </w:r>
    </w:p>
    <w:p>
      <w:pPr>
        <w:pStyle w:val="ListBullet"/>
        <w:spacing w:after="40"/>
        <w:ind w:left="283"/>
      </w:pPr>
      <w:r>
        <w:rPr>
          <w:sz w:val="22"/>
        </w:rPr>
        <w:t>Support services already received</w:t>
      </w:r>
    </w:p>
    <w:p>
      <w:pPr>
        <w:pStyle w:val="Heading3"/>
      </w:pPr>
      <w:r>
        <w:t>Section F — Family &amp; Environmental Factors</w:t>
      </w:r>
    </w:p>
    <w:p>
      <w:pPr>
        <w:pStyle w:val="ListBullet"/>
        <w:spacing w:after="40"/>
        <w:ind w:left="283"/>
      </w:pPr>
      <w:r>
        <w:rPr>
          <w:sz w:val="22"/>
        </w:rPr>
        <w:t>Family support available</w:t>
      </w:r>
    </w:p>
    <w:p>
      <w:pPr>
        <w:pStyle w:val="ListBullet"/>
        <w:spacing w:after="40"/>
        <w:ind w:left="283"/>
      </w:pPr>
      <w:r>
        <w:rPr>
          <w:sz w:val="22"/>
        </w:rPr>
        <w:t>Socio-economic or environmental barriers</w:t>
      </w:r>
    </w:p>
    <w:p>
      <w:pPr>
        <w:pStyle w:val="ListBullet"/>
        <w:spacing w:after="40"/>
        <w:ind w:left="283"/>
      </w:pPr>
      <w:r>
        <w:rPr>
          <w:sz w:val="22"/>
        </w:rPr>
        <w:t>Caregiver stress indicators</w:t>
      </w:r>
    </w:p>
    <w:p>
      <w:pPr>
        <w:pStyle w:val="Heading3"/>
      </w:pPr>
      <w:r>
        <w:t>Section G — Service Recommendations  ★ The Billing Trigger</w:t>
      </w:r>
    </w:p>
    <w:p>
      <w:r>
        <w:rPr>
          <w:b w:val="0"/>
          <w:i w:val="0"/>
          <w:sz w:val="22"/>
        </w:rPr>
        <w:t>Based on all information gathered, the intake officer ticks the services this client should receive. This is the most operationally critical step in the intake process.</w:t>
      </w:r>
    </w:p>
    <w:tbl>
      <w:tblPr>
        <w:tblStyle w:val="TableGrid"/>
        <w:tblW w:type="auto" w:w="0"/>
        <w:jc w:val="center"/>
        <w:tblLook w:firstColumn="1" w:firstRow="1" w:lastColumn="0" w:lastRow="0" w:noHBand="0" w:noVBand="1" w:val="04A0"/>
      </w:tblPr>
      <w:tblGrid>
        <w:gridCol w:w="4561"/>
        <w:gridCol w:w="4561"/>
      </w:tblGrid>
      <w:tr>
        <w:tc>
          <w:tcPr>
            <w:tcW w:type="dxa" w:w="5102"/>
            <w:shd w:val="clear" w:color="auto" w:fill="2E4057"/>
            <w:vAlign w:val="center"/>
          </w:tcPr>
          <w:p>
            <w:pPr>
              <w:jc w:val="left"/>
            </w:pPr>
            <w:r/>
            <w:r>
              <w:rPr>
                <w:b/>
                <w:color w:val="FFFFFF"/>
                <w:sz w:val="20"/>
              </w:rPr>
              <w:t>Recommended Service</w:t>
            </w:r>
          </w:p>
        </w:tc>
        <w:tc>
          <w:tcPr>
            <w:tcW w:type="dxa" w:w="4535"/>
            <w:shd w:val="clear" w:color="auto" w:fill="2E4057"/>
            <w:vAlign w:val="center"/>
          </w:tcPr>
          <w:p>
            <w:pPr>
              <w:jc w:val="left"/>
            </w:pPr>
            <w:r/>
            <w:r>
              <w:rPr>
                <w:b/>
                <w:color w:val="FFFFFF"/>
                <w:sz w:val="20"/>
              </w:rPr>
              <w:t>Department</w:t>
            </w:r>
          </w:p>
        </w:tc>
      </w:tr>
      <w:tr>
        <w:tc>
          <w:tcPr>
            <w:tcW w:type="dxa" w:w="5102"/>
            <w:shd w:val="clear" w:color="auto" w:fill="F2F6FA"/>
            <w:vAlign w:val="center"/>
          </w:tcPr>
          <w:p>
            <w:r/>
            <w:r>
              <w:rPr>
                <w:sz w:val="20"/>
              </w:rPr>
              <w:t>ASD Assessment</w:t>
            </w:r>
          </w:p>
        </w:tc>
        <w:tc>
          <w:tcPr>
            <w:tcW w:type="dxa" w:w="4535"/>
            <w:shd w:val="clear" w:color="auto" w:fill="F2F6FA"/>
            <w:vAlign w:val="center"/>
          </w:tcPr>
          <w:p>
            <w:r/>
            <w:r>
              <w:rPr>
                <w:sz w:val="20"/>
              </w:rPr>
              <w:t>Psychological Services / Educational Assessment</w:t>
            </w:r>
          </w:p>
        </w:tc>
      </w:tr>
      <w:tr>
        <w:tc>
          <w:tcPr>
            <w:tcW w:type="dxa" w:w="5102"/>
            <w:shd w:val="clear" w:color="auto" w:fill="FFFFFF"/>
            <w:vAlign w:val="center"/>
          </w:tcPr>
          <w:p>
            <w:r/>
            <w:r>
              <w:rPr>
                <w:sz w:val="20"/>
              </w:rPr>
              <w:t>Learning Disability (LD) Assessment</w:t>
            </w:r>
          </w:p>
        </w:tc>
        <w:tc>
          <w:tcPr>
            <w:tcW w:type="dxa" w:w="4535"/>
            <w:shd w:val="clear" w:color="auto" w:fill="FFFFFF"/>
            <w:vAlign w:val="center"/>
          </w:tcPr>
          <w:p>
            <w:r/>
            <w:r>
              <w:rPr>
                <w:sz w:val="20"/>
              </w:rPr>
              <w:t>Educational Assessment</w:t>
            </w:r>
          </w:p>
        </w:tc>
      </w:tr>
      <w:tr>
        <w:tc>
          <w:tcPr>
            <w:tcW w:type="dxa" w:w="5102"/>
            <w:shd w:val="clear" w:color="auto" w:fill="F2F6FA"/>
            <w:vAlign w:val="center"/>
          </w:tcPr>
          <w:p>
            <w:r/>
            <w:r>
              <w:rPr>
                <w:sz w:val="20"/>
              </w:rPr>
              <w:t>Intellectual Disability Assessment</w:t>
            </w:r>
          </w:p>
        </w:tc>
        <w:tc>
          <w:tcPr>
            <w:tcW w:type="dxa" w:w="4535"/>
            <w:shd w:val="clear" w:color="auto" w:fill="F2F6FA"/>
            <w:vAlign w:val="center"/>
          </w:tcPr>
          <w:p>
            <w:r/>
            <w:r>
              <w:rPr>
                <w:sz w:val="20"/>
              </w:rPr>
              <w:t>Psychological Services</w:t>
            </w:r>
          </w:p>
        </w:tc>
      </w:tr>
      <w:tr>
        <w:tc>
          <w:tcPr>
            <w:tcW w:type="dxa" w:w="5102"/>
            <w:shd w:val="clear" w:color="auto" w:fill="FFFFFF"/>
            <w:vAlign w:val="center"/>
          </w:tcPr>
          <w:p>
            <w:r/>
            <w:r>
              <w:rPr>
                <w:sz w:val="20"/>
              </w:rPr>
              <w:t>Physical &amp; Multiple Disability (PMD) Assessment</w:t>
            </w:r>
          </w:p>
        </w:tc>
        <w:tc>
          <w:tcPr>
            <w:tcW w:type="dxa" w:w="4535"/>
            <w:shd w:val="clear" w:color="auto" w:fill="FFFFFF"/>
            <w:vAlign w:val="center"/>
          </w:tcPr>
          <w:p>
            <w:r/>
            <w:r>
              <w:rPr>
                <w:sz w:val="20"/>
              </w:rPr>
              <w:t>Physiotherapy / Occupational Therapy</w:t>
            </w:r>
          </w:p>
        </w:tc>
      </w:tr>
      <w:tr>
        <w:tc>
          <w:tcPr>
            <w:tcW w:type="dxa" w:w="5102"/>
            <w:shd w:val="clear" w:color="auto" w:fill="F2F6FA"/>
            <w:vAlign w:val="center"/>
          </w:tcPr>
          <w:p>
            <w:r/>
            <w:r>
              <w:rPr>
                <w:sz w:val="20"/>
              </w:rPr>
              <w:t>Occupational Therapy (OT) Assessment</w:t>
            </w:r>
          </w:p>
        </w:tc>
        <w:tc>
          <w:tcPr>
            <w:tcW w:type="dxa" w:w="4535"/>
            <w:shd w:val="clear" w:color="auto" w:fill="F2F6FA"/>
            <w:vAlign w:val="center"/>
          </w:tcPr>
          <w:p>
            <w:r/>
            <w:r>
              <w:rPr>
                <w:sz w:val="20"/>
              </w:rPr>
              <w:t>Occupational Therapy</w:t>
            </w:r>
          </w:p>
        </w:tc>
      </w:tr>
      <w:tr>
        <w:tc>
          <w:tcPr>
            <w:tcW w:type="dxa" w:w="5102"/>
            <w:shd w:val="clear" w:color="auto" w:fill="FFFFFF"/>
            <w:vAlign w:val="center"/>
          </w:tcPr>
          <w:p>
            <w:r/>
            <w:r>
              <w:rPr>
                <w:sz w:val="20"/>
              </w:rPr>
              <w:t>Physiotherapy (PT) Assessment</w:t>
            </w:r>
          </w:p>
        </w:tc>
        <w:tc>
          <w:tcPr>
            <w:tcW w:type="dxa" w:w="4535"/>
            <w:shd w:val="clear" w:color="auto" w:fill="FFFFFF"/>
            <w:vAlign w:val="center"/>
          </w:tcPr>
          <w:p>
            <w:r/>
            <w:r>
              <w:rPr>
                <w:sz w:val="20"/>
              </w:rPr>
              <w:t>Physiotherapy</w:t>
            </w:r>
          </w:p>
        </w:tc>
      </w:tr>
      <w:tr>
        <w:tc>
          <w:tcPr>
            <w:tcW w:type="dxa" w:w="5102"/>
            <w:shd w:val="clear" w:color="auto" w:fill="F2F6FA"/>
            <w:vAlign w:val="center"/>
          </w:tcPr>
          <w:p>
            <w:r/>
            <w:r>
              <w:rPr>
                <w:sz w:val="20"/>
              </w:rPr>
              <w:t>Speech &amp; Language Therapy Assessment</w:t>
            </w:r>
          </w:p>
        </w:tc>
        <w:tc>
          <w:tcPr>
            <w:tcW w:type="dxa" w:w="4535"/>
            <w:shd w:val="clear" w:color="auto" w:fill="F2F6FA"/>
            <w:vAlign w:val="center"/>
          </w:tcPr>
          <w:p>
            <w:r/>
            <w:r>
              <w:rPr>
                <w:sz w:val="20"/>
              </w:rPr>
              <w:t>Speech &amp; Language Therapy</w:t>
            </w:r>
          </w:p>
        </w:tc>
      </w:tr>
      <w:tr>
        <w:tc>
          <w:tcPr>
            <w:tcW w:type="dxa" w:w="5102"/>
            <w:shd w:val="clear" w:color="auto" w:fill="FFFFFF"/>
            <w:vAlign w:val="center"/>
          </w:tcPr>
          <w:p>
            <w:r/>
            <w:r>
              <w:rPr>
                <w:sz w:val="20"/>
              </w:rPr>
              <w:t>Audiology / Hearing Assessment</w:t>
            </w:r>
          </w:p>
        </w:tc>
        <w:tc>
          <w:tcPr>
            <w:tcW w:type="dxa" w:w="4535"/>
            <w:shd w:val="clear" w:color="auto" w:fill="FFFFFF"/>
            <w:vAlign w:val="center"/>
          </w:tcPr>
          <w:p>
            <w:r/>
            <w:r>
              <w:rPr>
                <w:sz w:val="20"/>
              </w:rPr>
              <w:t>Audiology</w:t>
            </w:r>
          </w:p>
        </w:tc>
      </w:tr>
      <w:tr>
        <w:tc>
          <w:tcPr>
            <w:tcW w:type="dxa" w:w="5102"/>
            <w:shd w:val="clear" w:color="auto" w:fill="F2F6FA"/>
            <w:vAlign w:val="center"/>
          </w:tcPr>
          <w:p>
            <w:r/>
            <w:r>
              <w:rPr>
                <w:sz w:val="20"/>
              </w:rPr>
              <w:t>Vision Assessment</w:t>
            </w:r>
          </w:p>
        </w:tc>
        <w:tc>
          <w:tcPr>
            <w:tcW w:type="dxa" w:w="4535"/>
            <w:shd w:val="clear" w:color="auto" w:fill="F2F6FA"/>
            <w:vAlign w:val="center"/>
          </w:tcPr>
          <w:p>
            <w:r/>
            <w:r>
              <w:rPr>
                <w:sz w:val="20"/>
              </w:rPr>
              <w:t>Vision Services</w:t>
            </w:r>
          </w:p>
        </w:tc>
      </w:tr>
      <w:tr>
        <w:tc>
          <w:tcPr>
            <w:tcW w:type="dxa" w:w="5102"/>
            <w:shd w:val="clear" w:color="auto" w:fill="FFFFFF"/>
            <w:vAlign w:val="center"/>
          </w:tcPr>
          <w:p>
            <w:r/>
            <w:r>
              <w:rPr>
                <w:sz w:val="20"/>
              </w:rPr>
              <w:t>Guidance &amp; Counselling</w:t>
            </w:r>
          </w:p>
        </w:tc>
        <w:tc>
          <w:tcPr>
            <w:tcW w:type="dxa" w:w="4535"/>
            <w:shd w:val="clear" w:color="auto" w:fill="FFFFFF"/>
            <w:vAlign w:val="center"/>
          </w:tcPr>
          <w:p>
            <w:r/>
            <w:r>
              <w:rPr>
                <w:sz w:val="20"/>
              </w:rPr>
              <w:t>Guidance &amp; Counseling</w:t>
            </w:r>
          </w:p>
        </w:tc>
      </w:tr>
    </w:tbl>
    <w:p/>
    <w:p>
      <w:r>
        <w:rPr>
          <w:b/>
          <w:i w:val="0"/>
          <w:sz w:val="22"/>
        </w:rPr>
        <w:t>The moment the intake officer saves the form, the following happens automatically:</w:t>
      </w:r>
    </w:p>
    <w:p>
      <w:pPr>
        <w:pStyle w:val="ListNumber"/>
        <w:ind w:left="283"/>
      </w:pPr>
      <w:r>
        <w:rPr>
          <w:sz w:val="22"/>
        </w:rPr>
        <w:t>A Service Booking is created for each ticked service, linked to the client's visit</w:t>
      </w:r>
    </w:p>
    <w:p>
      <w:pPr>
        <w:pStyle w:val="ListNumber"/>
        <w:ind w:left="283"/>
      </w:pPr>
      <w:r>
        <w:rPr>
          <w:sz w:val="22"/>
        </w:rPr>
        <w:t>The client's age determines which services are shown — children see child-priced services; adults see adult-priced services</w:t>
      </w:r>
    </w:p>
    <w:p>
      <w:pPr>
        <w:pStyle w:val="ListNumber"/>
        <w:ind w:left="283"/>
      </w:pPr>
      <w:r>
        <w:rPr>
          <w:sz w:val="22"/>
        </w:rPr>
        <w:t>Service availability is checked for each recommended service</w:t>
      </w:r>
    </w:p>
    <w:p>
      <w:pPr>
        <w:pStyle w:val="ListNumber"/>
        <w:ind w:left="283"/>
      </w:pPr>
      <w:r>
        <w:rPr>
          <w:sz w:val="22"/>
        </w:rPr>
        <w:t>An Invoice is automatically generated from the service bookings, with prices and insurance calculations computed by the system</w:t>
      </w:r>
    </w:p>
    <w:p>
      <w:pPr>
        <w:pStyle w:val="Heading3"/>
      </w:pPr>
      <w:r>
        <w:t>Section H — Payment Eligibility Review</w:t>
      </w:r>
    </w:p>
    <w:p>
      <w:r>
        <w:rPr>
          <w:b w:val="0"/>
          <w:i w:val="0"/>
          <w:sz w:val="22"/>
        </w:rPr>
        <w:t>The officer enters the client's payment method:</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2E4057"/>
            <w:vAlign w:val="center"/>
          </w:tcPr>
          <w:p>
            <w:pPr>
              <w:jc w:val="left"/>
            </w:pPr>
            <w:r/>
            <w:r>
              <w:rPr>
                <w:b/>
                <w:color w:val="FFFFFF"/>
                <w:sz w:val="20"/>
              </w:rPr>
              <w:t>Payment Mode</w:t>
            </w:r>
          </w:p>
        </w:tc>
        <w:tc>
          <w:tcPr>
            <w:tcW w:type="dxa" w:w="7087"/>
            <w:shd w:val="clear" w:color="auto" w:fill="2E4057"/>
            <w:vAlign w:val="center"/>
          </w:tcPr>
          <w:p>
            <w:pPr>
              <w:jc w:val="left"/>
            </w:pPr>
            <w:r/>
            <w:r>
              <w:rPr>
                <w:b/>
                <w:color w:val="FFFFFF"/>
                <w:sz w:val="20"/>
              </w:rPr>
              <w:t>Description</w:t>
            </w:r>
          </w:p>
        </w:tc>
      </w:tr>
      <w:tr>
        <w:tc>
          <w:tcPr>
            <w:tcW w:type="dxa" w:w="2551"/>
            <w:shd w:val="clear" w:color="auto" w:fill="F2F6FA"/>
            <w:vAlign w:val="center"/>
          </w:tcPr>
          <w:p>
            <w:r/>
            <w:r>
              <w:rPr>
                <w:sz w:val="20"/>
              </w:rPr>
              <w:t>Cash</w:t>
            </w:r>
          </w:p>
        </w:tc>
        <w:tc>
          <w:tcPr>
            <w:tcW w:type="dxa" w:w="7087"/>
            <w:shd w:val="clear" w:color="auto" w:fill="F2F6FA"/>
            <w:vAlign w:val="center"/>
          </w:tcPr>
          <w:p>
            <w:r/>
            <w:r>
              <w:rPr>
                <w:sz w:val="20"/>
              </w:rPr>
              <w:t>Direct cash payment at the desk</w:t>
            </w:r>
          </w:p>
        </w:tc>
      </w:tr>
      <w:tr>
        <w:tc>
          <w:tcPr>
            <w:tcW w:type="dxa" w:w="2551"/>
            <w:shd w:val="clear" w:color="auto" w:fill="FFFFFF"/>
            <w:vAlign w:val="center"/>
          </w:tcPr>
          <w:p>
            <w:r/>
            <w:r>
              <w:rPr>
                <w:sz w:val="20"/>
              </w:rPr>
              <w:t>M-Pesa</w:t>
            </w:r>
          </w:p>
        </w:tc>
        <w:tc>
          <w:tcPr>
            <w:tcW w:type="dxa" w:w="7087"/>
            <w:shd w:val="clear" w:color="auto" w:fill="FFFFFF"/>
            <w:vAlign w:val="center"/>
          </w:tcPr>
          <w:p>
            <w:r/>
            <w:r>
              <w:rPr>
                <w:sz w:val="20"/>
              </w:rPr>
              <w:t>Mobile money — M-Pesa receipt number recorded</w:t>
            </w:r>
          </w:p>
        </w:tc>
      </w:tr>
      <w:tr>
        <w:tc>
          <w:tcPr>
            <w:tcW w:type="dxa" w:w="2551"/>
            <w:shd w:val="clear" w:color="auto" w:fill="F2F6FA"/>
            <w:vAlign w:val="center"/>
          </w:tcPr>
          <w:p>
            <w:r/>
            <w:r>
              <w:rPr>
                <w:sz w:val="20"/>
              </w:rPr>
              <w:t>SHA</w:t>
            </w:r>
          </w:p>
        </w:tc>
        <w:tc>
          <w:tcPr>
            <w:tcW w:type="dxa" w:w="7087"/>
            <w:shd w:val="clear" w:color="auto" w:fill="F2F6FA"/>
            <w:vAlign w:val="center"/>
          </w:tcPr>
          <w:p>
            <w:r/>
            <w:r>
              <w:rPr>
                <w:sz w:val="20"/>
              </w:rPr>
              <w:t>Social Health Authority — government health insurance scheme</w:t>
            </w:r>
          </w:p>
        </w:tc>
      </w:tr>
      <w:tr>
        <w:tc>
          <w:tcPr>
            <w:tcW w:type="dxa" w:w="2551"/>
            <w:shd w:val="clear" w:color="auto" w:fill="FFFFFF"/>
            <w:vAlign w:val="center"/>
          </w:tcPr>
          <w:p>
            <w:r/>
            <w:r>
              <w:rPr>
                <w:sz w:val="20"/>
              </w:rPr>
              <w:t>NCPWD</w:t>
            </w:r>
          </w:p>
        </w:tc>
        <w:tc>
          <w:tcPr>
            <w:tcW w:type="dxa" w:w="7087"/>
            <w:shd w:val="clear" w:color="auto" w:fill="FFFFFF"/>
            <w:vAlign w:val="center"/>
          </w:tcPr>
          <w:p>
            <w:r/>
            <w:r>
              <w:rPr>
                <w:sz w:val="20"/>
              </w:rPr>
              <w:t>National Council for Persons with Disabilities fund</w:t>
            </w:r>
          </w:p>
        </w:tc>
      </w:tr>
      <w:tr>
        <w:tc>
          <w:tcPr>
            <w:tcW w:type="dxa" w:w="2551"/>
            <w:shd w:val="clear" w:color="auto" w:fill="F2F6FA"/>
            <w:vAlign w:val="center"/>
          </w:tcPr>
          <w:p>
            <w:r/>
            <w:r>
              <w:rPr>
                <w:sz w:val="20"/>
              </w:rPr>
              <w:t>E-Citizen</w:t>
            </w:r>
          </w:p>
        </w:tc>
        <w:tc>
          <w:tcPr>
            <w:tcW w:type="dxa" w:w="7087"/>
            <w:shd w:val="clear" w:color="auto" w:fill="F2F6FA"/>
            <w:vAlign w:val="center"/>
          </w:tcPr>
          <w:p>
            <w:r/>
            <w:r>
              <w:rPr>
                <w:sz w:val="20"/>
              </w:rPr>
              <w:t>Government e-payment portal</w:t>
            </w:r>
          </w:p>
        </w:tc>
      </w:tr>
      <w:tr>
        <w:tc>
          <w:tcPr>
            <w:tcW w:type="dxa" w:w="2551"/>
            <w:shd w:val="clear" w:color="auto" w:fill="FFFFFF"/>
            <w:vAlign w:val="center"/>
          </w:tcPr>
          <w:p>
            <w:r/>
            <w:r>
              <w:rPr>
                <w:sz w:val="20"/>
              </w:rPr>
              <w:t>Private Insurance</w:t>
            </w:r>
          </w:p>
        </w:tc>
        <w:tc>
          <w:tcPr>
            <w:tcW w:type="dxa" w:w="7087"/>
            <w:shd w:val="clear" w:color="auto" w:fill="FFFFFF"/>
            <w:vAlign w:val="center"/>
          </w:tcPr>
          <w:p>
            <w:r/>
            <w:r>
              <w:rPr>
                <w:sz w:val="20"/>
              </w:rPr>
              <w:t>AAR, Jubilee, and other private medical insurers</w:t>
            </w:r>
          </w:p>
        </w:tc>
      </w:tr>
    </w:tbl>
    <w:p/>
    <w:p>
      <w:r>
        <w:rPr>
          <w:b w:val="0"/>
          <w:i w:val="0"/>
          <w:sz w:val="22"/>
        </w:rPr>
        <w:t>Decision logic:</w:t>
      </w:r>
    </w:p>
    <w:p>
      <w:pPr>
        <w:pStyle w:val="ListBullet"/>
        <w:spacing w:after="40"/>
        <w:ind w:left="283"/>
      </w:pPr>
      <w:r>
        <w:rPr>
          <w:sz w:val="22"/>
        </w:rPr>
        <w:t>Payment method covers the service → client is signposted to their service point and directed to Payment</w:t>
      </w:r>
    </w:p>
    <w:p>
      <w:pPr>
        <w:pStyle w:val="ListBullet"/>
        <w:spacing w:after="40"/>
        <w:ind w:left="283"/>
      </w:pPr>
      <w:r>
        <w:rPr>
          <w:sz w:val="22"/>
        </w:rPr>
        <w:t>Payment method does not cover → check SHA eligibility</w:t>
      </w:r>
    </w:p>
    <w:p>
      <w:pPr>
        <w:pStyle w:val="ListBullet"/>
        <w:spacing w:after="40"/>
        <w:ind w:left="567"/>
      </w:pPr>
      <w:r>
        <w:rPr>
          <w:sz w:val="22"/>
        </w:rPr>
        <w:t xml:space="preserve">  SHA eligible → refer to SHA Officer for registration</w:t>
      </w:r>
    </w:p>
    <w:p>
      <w:pPr>
        <w:pStyle w:val="ListBullet"/>
        <w:spacing w:after="40"/>
        <w:ind w:left="567"/>
      </w:pPr>
      <w:r>
        <w:rPr>
          <w:sz w:val="22"/>
        </w:rPr>
        <w:t xml:space="preserve">  Not eligible → advise client; visit closed with "Service Deferred" status</w:t>
      </w:r>
    </w:p>
    <w:p>
      <w:pPr>
        <w:pBdr>
          <w:bottom w:val="single" w:sz="4" w:space="1" w:color="CCCCCC"/>
        </w:pBdr>
      </w:pPr>
    </w:p>
    <w:p>
      <w:pPr>
        <w:pStyle w:val="Heading2"/>
      </w:pPr>
      <w:r>
        <w:rPr>
          <w:color w:val="E65100"/>
        </w:rPr>
        <w:t>④  Stage 4: Billing (Invoice Review)</w:t>
      </w:r>
    </w:p>
    <w:p>
      <w:r>
        <w:rPr>
          <w:b/>
          <w:i w:val="0"/>
          <w:color w:val="666666"/>
          <w:sz w:val="22"/>
        </w:rPr>
        <w:t>Role: Billing Admin</w:t>
      </w:r>
    </w:p>
    <w:p>
      <w:r>
        <w:rPr>
          <w:b w:val="0"/>
          <w:i w:val="0"/>
          <w:sz w:val="22"/>
        </w:rPr>
        <w:t>For clients paying by cash, M-Pesa, or E-Citizen, the invoice proceeds directly to the Cashier — no billing admin review is required. For clients using insurance (SHA, NCPWD, or private insurer), the Billing Admin reviews the invoice before it reaches the Cashier.</w:t>
      </w:r>
    </w:p>
    <w:p>
      <w:r>
        <w:rPr>
          <w:b w:val="0"/>
          <w:i w:val="0"/>
          <w:sz w:val="22"/>
        </w:rPr>
        <w:t>The invoice shows:</w:t>
      </w:r>
    </w:p>
    <w:p>
      <w:pPr>
        <w:pStyle w:val="ListBullet"/>
        <w:spacing w:after="40"/>
        <w:ind w:left="283"/>
      </w:pPr>
      <w:r>
        <w:rPr>
          <w:sz w:val="22"/>
        </w:rPr>
        <w:t>Every service booked for this visit</w:t>
      </w:r>
    </w:p>
    <w:p>
      <w:pPr>
        <w:pStyle w:val="ListBullet"/>
        <w:spacing w:after="40"/>
        <w:ind w:left="283"/>
      </w:pPr>
      <w:r>
        <w:rPr>
          <w:sz w:val="22"/>
        </w:rPr>
        <w:t>Full price per service (base_price)</w:t>
      </w:r>
    </w:p>
    <w:p>
      <w:pPr>
        <w:pStyle w:val="ListBullet"/>
        <w:spacing w:after="40"/>
        <w:ind w:left="283"/>
      </w:pPr>
      <w:r>
        <w:rPr>
          <w:sz w:val="22"/>
        </w:rPr>
        <w:t>Amount the insurer covers (covered_amount)</w:t>
      </w:r>
    </w:p>
    <w:p>
      <w:pPr>
        <w:pStyle w:val="ListBullet"/>
        <w:spacing w:after="40"/>
        <w:ind w:left="283"/>
      </w:pPr>
      <w:r>
        <w:rPr>
          <w:sz w:val="22"/>
        </w:rPr>
        <w:t>Amount the client pays out-of-pocket (client_copay)</w:t>
      </w:r>
    </w:p>
    <w:p>
      <w:pPr>
        <w:pStyle w:val="ListBullet"/>
        <w:spacing w:after="40"/>
        <w:ind w:left="283"/>
      </w:pPr>
      <w:r>
        <w:rPr>
          <w:sz w:val="22"/>
        </w:rPr>
        <w:t>Total invoice amount and total client amount</w:t>
      </w:r>
    </w:p>
    <w:p>
      <w:r>
        <w:rPr>
          <w:b w:val="0"/>
          <w:i/>
          <w:sz w:val="22"/>
        </w:rPr>
        <w:t>The Billing Admin approves the invoice. Every approval is timestamped with the staff ID. All invoice changes are permanently logged and cannot be deleted.</w:t>
      </w:r>
    </w:p>
    <w:p>
      <w:pPr>
        <w:pBdr>
          <w:bottom w:val="single" w:sz="4" w:space="1" w:color="CCCCCC"/>
        </w:pBdr>
      </w:pPr>
    </w:p>
    <w:p>
      <w:pPr>
        <w:pStyle w:val="Heading2"/>
      </w:pPr>
      <w:r>
        <w:rPr>
          <w:color w:val="BF360C"/>
        </w:rPr>
        <w:t>⑤  Stage 5: Payment</w:t>
      </w:r>
    </w:p>
    <w:p>
      <w:r>
        <w:rPr>
          <w:b/>
          <w:i w:val="0"/>
          <w:color w:val="666666"/>
          <w:sz w:val="22"/>
        </w:rPr>
        <w:t>Role: Cashier / SHA Officer</w:t>
      </w:r>
    </w:p>
    <w:p>
      <w:r>
        <w:rPr>
          <w:b w:val="0"/>
          <w:i w:val="0"/>
          <w:sz w:val="22"/>
        </w:rPr>
        <w:t>The cashier sees the client's approved invoice in their payment queue. They confirm and record the payment.</w:t>
      </w:r>
    </w:p>
    <w:p>
      <w:r>
        <w:rPr>
          <w:b w:val="0"/>
          <w:i w:val="0"/>
          <w:sz w:val="22"/>
        </w:rPr>
        <w:t>On payment, the system automatically:</w:t>
      </w:r>
    </w:p>
    <w:p>
      <w:pPr>
        <w:pStyle w:val="ListBullet"/>
        <w:spacing w:after="40"/>
        <w:ind w:left="283"/>
      </w:pPr>
      <w:r>
        <w:rPr>
          <w:sz w:val="22"/>
        </w:rPr>
        <w:t>Marks the invoice as paid (or partially paid if split-payment)</w:t>
      </w:r>
    </w:p>
    <w:p>
      <w:pPr>
        <w:pStyle w:val="ListBullet"/>
        <w:spacing w:after="40"/>
        <w:ind w:left="283"/>
      </w:pPr>
      <w:r>
        <w:rPr>
          <w:sz w:val="22"/>
        </w:rPr>
        <w:t>Records the receipt number (including M-Pesa transaction codes)</w:t>
      </w:r>
    </w:p>
    <w:p>
      <w:pPr>
        <w:pStyle w:val="ListBullet"/>
        <w:spacing w:after="40"/>
        <w:ind w:left="283"/>
      </w:pPr>
      <w:r>
        <w:rPr>
          <w:sz w:val="22"/>
        </w:rPr>
        <w:t>Updates the visit stage to "Proceed to Service"</w:t>
      </w:r>
    </w:p>
    <w:p>
      <w:pPr>
        <w:pStyle w:val="ListBullet"/>
        <w:spacing w:after="40"/>
        <w:ind w:left="283"/>
      </w:pPr>
      <w:r>
        <w:rPr>
          <w:sz w:val="22"/>
        </w:rPr>
        <w:t>Activates the client's service bookings in the relevant department queues</w:t>
      </w:r>
    </w:p>
    <w:p>
      <w:pPr>
        <w:pBdr>
          <w:bottom w:val="single" w:sz="4" w:space="1" w:color="CCCCCC"/>
        </w:pBdr>
      </w:pPr>
    </w:p>
    <w:p>
      <w:pPr>
        <w:pStyle w:val="Heading2"/>
      </w:pPr>
      <w:r>
        <w:rPr>
          <w:color w:val="00695C"/>
        </w:rPr>
        <w:t>⑥  Stage 6: Service Point</w:t>
      </w:r>
    </w:p>
    <w:p>
      <w:r>
        <w:rPr>
          <w:b/>
          <w:i w:val="0"/>
          <w:color w:val="666666"/>
          <w:sz w:val="22"/>
        </w:rPr>
        <w:t>Role: Service Provider (Therapist / Specialist / Assessor)</w:t>
      </w:r>
    </w:p>
    <w:p>
      <w:r>
        <w:rPr>
          <w:b w:val="0"/>
          <w:i w:val="0"/>
          <w:sz w:val="22"/>
        </w:rPr>
        <w:t>Each department has its own live service queue. The service provider sees clients booked for their session in order, with priority flags visible.</w:t>
      </w:r>
    </w:p>
    <w:p>
      <w:pPr>
        <w:pStyle w:val="Heading3"/>
      </w:pPr>
      <w:r>
        <w:t>Service Delivery</w:t>
      </w:r>
    </w:p>
    <w:p>
      <w:pPr>
        <w:pStyle w:val="ListBullet"/>
        <w:spacing w:after="40"/>
        <w:ind w:left="283"/>
      </w:pPr>
      <w:r>
        <w:rPr>
          <w:sz w:val="22"/>
        </w:rPr>
        <w:t>Customer Care signs the client in at the service block, recording exact arrival time</w:t>
      </w:r>
    </w:p>
    <w:p>
      <w:pPr>
        <w:pStyle w:val="ListBullet"/>
        <w:spacing w:after="40"/>
        <w:ind w:left="283"/>
      </w:pPr>
      <w:r>
        <w:rPr>
          <w:sz w:val="22"/>
        </w:rPr>
        <w:t>The provider opens the session and documents the intervention</w:t>
      </w:r>
    </w:p>
    <w:p>
      <w:pPr>
        <w:pStyle w:val="ListBullet"/>
        <w:spacing w:after="40"/>
        <w:ind w:left="283"/>
      </w:pPr>
      <w:r>
        <w:rPr>
          <w:sz w:val="22"/>
        </w:rPr>
        <w:t>Findings, observations, and progress notes are recorded</w:t>
      </w:r>
    </w:p>
    <w:p>
      <w:pPr>
        <w:pStyle w:val="ListBullet"/>
        <w:spacing w:after="40"/>
        <w:ind w:left="283"/>
      </w:pPr>
      <w:r>
        <w:rPr>
          <w:sz w:val="22"/>
        </w:rPr>
        <w:t>For multi-session therapy (e.g. 12-session OT course), each session is tracked individually</w:t>
      </w:r>
    </w:p>
    <w:p>
      <w:pPr>
        <w:pStyle w:val="ListBullet"/>
        <w:spacing w:after="40"/>
        <w:ind w:left="283"/>
      </w:pPr>
      <w:r>
        <w:rPr>
          <w:sz w:val="22"/>
        </w:rPr>
        <w:t>Progress status: Improving / Stable / Regressing / Completed</w:t>
      </w:r>
    </w:p>
    <w:p>
      <w:pPr>
        <w:pStyle w:val="Heading3"/>
      </w:pPr>
      <w:r>
        <w:t>Session Outcomes</w:t>
      </w:r>
    </w:p>
    <w:p>
      <w:pPr>
        <w:pStyle w:val="ListBullet"/>
        <w:spacing w:after="40"/>
        <w:ind w:left="283"/>
      </w:pPr>
      <w:r>
        <w:rPr>
          <w:sz w:val="22"/>
        </w:rPr>
        <w:t>Follow-up needed → appointment is scheduled; client notified by SMS</w:t>
      </w:r>
    </w:p>
    <w:p>
      <w:pPr>
        <w:pStyle w:val="ListBullet"/>
        <w:spacing w:after="40"/>
        <w:ind w:left="283"/>
      </w:pPr>
      <w:r>
        <w:rPr>
          <w:sz w:val="22"/>
        </w:rPr>
        <w:t>Service complete → visit marked ready for check-out</w:t>
      </w:r>
    </w:p>
    <w:p>
      <w:pPr>
        <w:pStyle w:val="ListBullet"/>
        <w:spacing w:after="40"/>
        <w:ind w:left="283"/>
      </w:pPr>
      <w:r>
        <w:rPr>
          <w:sz w:val="22"/>
        </w:rPr>
        <w:t>Exit status documented: Active / Completed Therapy / Transferred / Lost to Follow-up / Deceased</w:t>
      </w:r>
    </w:p>
    <w:p>
      <w:pPr>
        <w:pBdr>
          <w:bottom w:val="single" w:sz="4" w:space="1" w:color="CCCCCC"/>
        </w:pBdr>
      </w:pPr>
    </w:p>
    <w:p>
      <w:pPr>
        <w:pStyle w:val="Heading2"/>
      </w:pPr>
      <w:r>
        <w:rPr>
          <w:color w:val="37474F"/>
        </w:rPr>
        <w:t>⑦  Stage 7: Check-Out</w:t>
      </w:r>
    </w:p>
    <w:p>
      <w:r>
        <w:rPr>
          <w:b/>
          <w:i w:val="0"/>
          <w:color w:val="666666"/>
          <w:sz w:val="22"/>
        </w:rPr>
        <w:t>Role: Receptionist</w:t>
      </w:r>
    </w:p>
    <w:p>
      <w:r>
        <w:rPr>
          <w:b w:val="0"/>
          <w:i w:val="0"/>
          <w:sz w:val="22"/>
        </w:rPr>
        <w:t>The receptionist clicks Check Out on the client's visit record.</w:t>
      </w:r>
    </w:p>
    <w:p>
      <w:r>
        <w:rPr>
          <w:b w:val="0"/>
          <w:i w:val="0"/>
          <w:sz w:val="22"/>
        </w:rPr>
        <w:t>The system:</w:t>
      </w:r>
    </w:p>
    <w:p>
      <w:pPr>
        <w:pStyle w:val="ListBullet"/>
        <w:spacing w:after="40"/>
        <w:ind w:left="283"/>
      </w:pPr>
      <w:r>
        <w:rPr>
          <w:sz w:val="22"/>
        </w:rPr>
        <w:t>Records the check-out timestamp</w:t>
      </w:r>
    </w:p>
    <w:p>
      <w:pPr>
        <w:pStyle w:val="ListBullet"/>
        <w:spacing w:after="40"/>
        <w:ind w:left="283"/>
      </w:pPr>
      <w:r>
        <w:rPr>
          <w:sz w:val="22"/>
        </w:rPr>
        <w:t>Calculates total time spent in the facility (check-in to check-out)</w:t>
      </w:r>
    </w:p>
    <w:p>
      <w:pPr>
        <w:pStyle w:val="ListBullet"/>
        <w:spacing w:after="40"/>
        <w:ind w:left="283"/>
      </w:pPr>
      <w:r>
        <w:rPr>
          <w:sz w:val="22"/>
        </w:rPr>
        <w:t>Sets the visit status to "Completed"</w:t>
      </w:r>
    </w:p>
    <w:p>
      <w:pPr>
        <w:pStyle w:val="ListBullet"/>
        <w:spacing w:after="40"/>
        <w:ind w:left="283"/>
      </w:pPr>
      <w:r>
        <w:rPr>
          <w:sz w:val="22"/>
        </w:rPr>
        <w:t>Locks all documentation — records cannot be altered without an audit trail</w:t>
      </w:r>
    </w:p>
    <w:p>
      <w:pPr>
        <w:pStyle w:val="ListBullet"/>
        <w:spacing w:after="40"/>
        <w:ind w:left="283"/>
      </w:pPr>
      <w:r>
        <w:rPr>
          <w:sz w:val="22"/>
        </w:rPr>
        <w:t>Total facility time feeds directly into operational efficiency reports</w:t>
      </w:r>
    </w:p>
    <w:p>
      <w:r>
        <w:br w:type="page"/>
      </w:r>
    </w:p>
    <w:p>
      <w:pPr>
        <w:pStyle w:val="Heading1"/>
      </w:pPr>
      <w:r>
        <w:rPr>
          <w:color w:val="2E4057"/>
        </w:rPr>
        <w:t>5.  Supporting Systems Running in the Background</w:t>
      </w:r>
    </w:p>
    <w:p>
      <w:pPr>
        <w:pStyle w:val="Heading2"/>
      </w:pPr>
      <w:r>
        <w:t>Service Availability Management</w:t>
      </w:r>
    </w:p>
    <w:p>
      <w:r>
        <w:rPr>
          <w:b w:val="0"/>
          <w:i w:val="0"/>
          <w:sz w:val="22"/>
        </w:rPr>
        <w:t>Customer Care staff at each service block update availability every morning before 7:00 AM. If a therapist is absent or equipment fails:</w:t>
      </w:r>
    </w:p>
    <w:p>
      <w:pPr>
        <w:pStyle w:val="ListNumber"/>
        <w:ind w:left="283"/>
      </w:pPr>
      <w:r>
        <w:rPr>
          <w:sz w:val="22"/>
        </w:rPr>
        <w:t>The service is marked Unavailable with a reason code (staff absent, equipment fault, system downtime)</w:t>
      </w:r>
    </w:p>
    <w:p>
      <w:pPr>
        <w:pStyle w:val="ListNumber"/>
        <w:ind w:left="283"/>
      </w:pPr>
      <w:r>
        <w:rPr>
          <w:sz w:val="22"/>
        </w:rPr>
        <w:t>The system automatically lists all clients booked for that service</w:t>
      </w:r>
    </w:p>
    <w:p>
      <w:pPr>
        <w:pStyle w:val="ListNumber"/>
        <w:ind w:left="283"/>
      </w:pPr>
      <w:r>
        <w:rPr>
          <w:sz w:val="22"/>
        </w:rPr>
        <w:t>A group SMS is sent via the Celcom SMS gateway notifying affected clients</w:t>
      </w:r>
    </w:p>
    <w:p>
      <w:pPr>
        <w:pStyle w:val="ListNumber"/>
        <w:ind w:left="283"/>
      </w:pPr>
      <w:r>
        <w:rPr>
          <w:sz w:val="22"/>
        </w:rPr>
        <w:t>Reception and booking modules are blocked from accepting new bookings for that service</w:t>
      </w:r>
    </w:p>
    <w:p>
      <w:pPr>
        <w:pStyle w:val="ListNumber"/>
        <w:ind w:left="283"/>
      </w:pPr>
      <w:r>
        <w:rPr>
          <w:sz w:val="22"/>
        </w:rPr>
        <w:t>All actions are logged with timestamp and staff ID for accountability</w:t>
      </w:r>
    </w:p>
    <w:p>
      <w:pPr>
        <w:pStyle w:val="Heading2"/>
      </w:pPr>
      <w:r>
        <w:t>Appointment Scheduling</w:t>
      </w:r>
    </w:p>
    <w:p>
      <w:r>
        <w:rPr>
          <w:b w:val="0"/>
          <w:i w:val="0"/>
          <w:sz w:val="22"/>
        </w:rPr>
        <w:t>Clients can be booked in advance. For returning clients arriving for a scheduled appointment, the system auto-generates the billing entry at check-in. They proceed Reception → Triage → Payment, bypassing intake entirely.</w:t>
      </w:r>
    </w:p>
    <w:p>
      <w:pPr>
        <w:pStyle w:val="Heading2"/>
      </w:pPr>
      <w:r>
        <w:t>Live Queue Management</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2E4057"/>
            <w:vAlign w:val="center"/>
          </w:tcPr>
          <w:p>
            <w:pPr>
              <w:jc w:val="left"/>
            </w:pPr>
            <w:r/>
            <w:r>
              <w:rPr>
                <w:b/>
                <w:color w:val="FFFFFF"/>
                <w:sz w:val="20"/>
              </w:rPr>
              <w:t>Queue</w:t>
            </w:r>
          </w:p>
        </w:tc>
        <w:tc>
          <w:tcPr>
            <w:tcW w:type="dxa" w:w="3118"/>
            <w:shd w:val="clear" w:color="auto" w:fill="2E4057"/>
            <w:vAlign w:val="center"/>
          </w:tcPr>
          <w:p>
            <w:pPr>
              <w:jc w:val="left"/>
            </w:pPr>
            <w:r/>
            <w:r>
              <w:rPr>
                <w:b/>
                <w:color w:val="FFFFFF"/>
                <w:sz w:val="20"/>
              </w:rPr>
              <w:t>Who Sees It</w:t>
            </w:r>
          </w:p>
        </w:tc>
        <w:tc>
          <w:tcPr>
            <w:tcW w:type="dxa" w:w="4252"/>
            <w:shd w:val="clear" w:color="auto" w:fill="2E4057"/>
            <w:vAlign w:val="center"/>
          </w:tcPr>
          <w:p>
            <w:pPr>
              <w:jc w:val="left"/>
            </w:pPr>
            <w:r/>
            <w:r>
              <w:rPr>
                <w:b/>
                <w:color w:val="FFFFFF"/>
                <w:sz w:val="20"/>
              </w:rPr>
              <w:t>Purpose</w:t>
            </w:r>
          </w:p>
        </w:tc>
      </w:tr>
      <w:tr>
        <w:tc>
          <w:tcPr>
            <w:tcW w:type="dxa" w:w="2268"/>
            <w:shd w:val="clear" w:color="auto" w:fill="F2F6FA"/>
            <w:vAlign w:val="center"/>
          </w:tcPr>
          <w:p>
            <w:r/>
            <w:r>
              <w:rPr>
                <w:sz w:val="20"/>
              </w:rPr>
              <w:t>Triage Queue</w:t>
            </w:r>
          </w:p>
        </w:tc>
        <w:tc>
          <w:tcPr>
            <w:tcW w:type="dxa" w:w="3118"/>
            <w:shd w:val="clear" w:color="auto" w:fill="F2F6FA"/>
            <w:vAlign w:val="center"/>
          </w:tcPr>
          <w:p>
            <w:r/>
            <w:r>
              <w:rPr>
                <w:sz w:val="20"/>
              </w:rPr>
              <w:t>Triage Nurse</w:t>
            </w:r>
          </w:p>
        </w:tc>
        <w:tc>
          <w:tcPr>
            <w:tcW w:type="dxa" w:w="4252"/>
            <w:shd w:val="clear" w:color="auto" w:fill="F2F6FA"/>
            <w:vAlign w:val="center"/>
          </w:tcPr>
          <w:p>
            <w:r/>
            <w:r>
              <w:rPr>
                <w:sz w:val="20"/>
              </w:rPr>
              <w:t>Clients waiting for triage screening</w:t>
            </w:r>
          </w:p>
        </w:tc>
      </w:tr>
      <w:tr>
        <w:tc>
          <w:tcPr>
            <w:tcW w:type="dxa" w:w="2268"/>
            <w:shd w:val="clear" w:color="auto" w:fill="FFFFFF"/>
            <w:vAlign w:val="center"/>
          </w:tcPr>
          <w:p>
            <w:r/>
            <w:r>
              <w:rPr>
                <w:sz w:val="20"/>
              </w:rPr>
              <w:t>Intake Queue</w:t>
            </w:r>
          </w:p>
        </w:tc>
        <w:tc>
          <w:tcPr>
            <w:tcW w:type="dxa" w:w="3118"/>
            <w:shd w:val="clear" w:color="auto" w:fill="FFFFFF"/>
            <w:vAlign w:val="center"/>
          </w:tcPr>
          <w:p>
            <w:r/>
            <w:r>
              <w:rPr>
                <w:sz w:val="20"/>
              </w:rPr>
              <w:t>Intake Officer</w:t>
            </w:r>
          </w:p>
        </w:tc>
        <w:tc>
          <w:tcPr>
            <w:tcW w:type="dxa" w:w="4252"/>
            <w:shd w:val="clear" w:color="auto" w:fill="FFFFFF"/>
            <w:vAlign w:val="center"/>
          </w:tcPr>
          <w:p>
            <w:r/>
            <w:r>
              <w:rPr>
                <w:sz w:val="20"/>
              </w:rPr>
              <w:t>Clients waiting for intake assessment</w:t>
            </w:r>
          </w:p>
        </w:tc>
      </w:tr>
      <w:tr>
        <w:tc>
          <w:tcPr>
            <w:tcW w:type="dxa" w:w="2268"/>
            <w:shd w:val="clear" w:color="auto" w:fill="F2F6FA"/>
            <w:vAlign w:val="center"/>
          </w:tcPr>
          <w:p>
            <w:r/>
            <w:r>
              <w:rPr>
                <w:sz w:val="20"/>
              </w:rPr>
              <w:t>Payment Queue</w:t>
            </w:r>
          </w:p>
        </w:tc>
        <w:tc>
          <w:tcPr>
            <w:tcW w:type="dxa" w:w="3118"/>
            <w:shd w:val="clear" w:color="auto" w:fill="F2F6FA"/>
            <w:vAlign w:val="center"/>
          </w:tcPr>
          <w:p>
            <w:r/>
            <w:r>
              <w:rPr>
                <w:sz w:val="20"/>
              </w:rPr>
              <w:t>Cashier</w:t>
            </w:r>
          </w:p>
        </w:tc>
        <w:tc>
          <w:tcPr>
            <w:tcW w:type="dxa" w:w="4252"/>
            <w:shd w:val="clear" w:color="auto" w:fill="F2F6FA"/>
            <w:vAlign w:val="center"/>
          </w:tcPr>
          <w:p>
            <w:r/>
            <w:r>
              <w:rPr>
                <w:sz w:val="20"/>
              </w:rPr>
              <w:t>Clients waiting to pay</w:t>
            </w:r>
          </w:p>
        </w:tc>
      </w:tr>
      <w:tr>
        <w:tc>
          <w:tcPr>
            <w:tcW w:type="dxa" w:w="2268"/>
            <w:shd w:val="clear" w:color="auto" w:fill="FFFFFF"/>
            <w:vAlign w:val="center"/>
          </w:tcPr>
          <w:p>
            <w:r/>
            <w:r>
              <w:rPr>
                <w:sz w:val="20"/>
              </w:rPr>
              <w:t>Service Queues</w:t>
            </w:r>
          </w:p>
        </w:tc>
        <w:tc>
          <w:tcPr>
            <w:tcW w:type="dxa" w:w="3118"/>
            <w:shd w:val="clear" w:color="auto" w:fill="FFFFFF"/>
            <w:vAlign w:val="center"/>
          </w:tcPr>
          <w:p>
            <w:r/>
            <w:r>
              <w:rPr>
                <w:sz w:val="20"/>
              </w:rPr>
              <w:t>Service Provider (one per department)</w:t>
            </w:r>
          </w:p>
        </w:tc>
        <w:tc>
          <w:tcPr>
            <w:tcW w:type="dxa" w:w="4252"/>
            <w:shd w:val="clear" w:color="auto" w:fill="FFFFFF"/>
            <w:vAlign w:val="center"/>
          </w:tcPr>
          <w:p>
            <w:r/>
            <w:r>
              <w:rPr>
                <w:sz w:val="20"/>
              </w:rPr>
              <w:t>Clients waiting for their service</w:t>
            </w:r>
          </w:p>
        </w:tc>
      </w:tr>
    </w:tbl>
    <w:p/>
    <w:p>
      <w:pPr>
        <w:pStyle w:val="Heading2"/>
      </w:pPr>
      <w:r>
        <w:t>SMS Notification System</w:t>
      </w:r>
    </w:p>
    <w:p>
      <w:r>
        <w:rPr>
          <w:b w:val="0"/>
          <w:i w:val="0"/>
          <w:sz w:val="22"/>
        </w:rPr>
        <w:t>The system sends two types of automated SMS messages to clients:</w:t>
      </w:r>
    </w:p>
    <w:p>
      <w:pPr>
        <w:pStyle w:val="ListBullet"/>
        <w:spacing w:after="40"/>
        <w:ind w:left="283"/>
      </w:pPr>
      <w:r>
        <w:rPr>
          <w:sz w:val="22"/>
        </w:rPr>
        <w:t>Service Confirmation SMS — confirms that a booked service remains available</w:t>
      </w:r>
    </w:p>
    <w:p>
      <w:pPr>
        <w:pStyle w:val="ListBullet"/>
        <w:spacing w:after="40"/>
        <w:ind w:left="283"/>
      </w:pPr>
      <w:r>
        <w:rPr>
          <w:sz w:val="22"/>
        </w:rPr>
        <w:t>Service Disruption SMS — advises clients to reschedule when a service is cancelled</w:t>
      </w:r>
    </w:p>
    <w:p>
      <w:r>
        <w:rPr>
          <w:b w:val="0"/>
          <w:i w:val="0"/>
          <w:sz w:val="22"/>
        </w:rPr>
        <w:t>Group messages are used where possible to reduce SMS volume and cost. All messages are logged with timestamp and staff ID.</w:t>
      </w:r>
    </w:p>
    <w:p>
      <w:pPr>
        <w:pStyle w:val="Heading2"/>
      </w:pPr>
      <w:r>
        <w:t>Audit Trail</w:t>
      </w:r>
    </w:p>
    <w:p>
      <w:r>
        <w:rPr>
          <w:b w:val="0"/>
          <w:i w:val="0"/>
          <w:sz w:val="22"/>
        </w:rPr>
        <w:t>Every action in the system — who created a record, who edited it, what changed, and when — is permanently logged. This audit log cannot be deleted or altered. It supports compliance, accountability, and dispute resolution.</w:t>
      </w:r>
    </w:p>
    <w:p>
      <w:r>
        <w:br w:type="page"/>
      </w:r>
    </w:p>
    <w:p>
      <w:pPr>
        <w:pStyle w:val="Heading1"/>
      </w:pPr>
      <w:r>
        <w:rPr>
          <w:color w:val="2E4057"/>
        </w:rPr>
        <w:t>6.  Services and Departments</w:t>
      </w:r>
    </w:p>
    <w:p>
      <w:r>
        <w:rPr>
          <w:b w:val="0"/>
          <w:i w:val="0"/>
          <w:sz w:val="22"/>
        </w:rPr>
        <w:t>Services are organised by department. Each service has three key classification fields:</w:t>
      </w:r>
    </w:p>
    <w:p>
      <w:pPr>
        <w:pStyle w:val="ListBullet"/>
        <w:spacing w:after="40"/>
        <w:ind w:left="283"/>
      </w:pPr>
      <w:r>
        <w:rPr>
          <w:sz w:val="22"/>
        </w:rPr>
        <w:t>Age Group — who the service is for: Child (&lt; 18 yrs), Adult (≥ 18 yrs), or All Ages</w:t>
      </w:r>
    </w:p>
    <w:p>
      <w:pPr>
        <w:pStyle w:val="ListBullet"/>
        <w:spacing w:after="40"/>
        <w:ind w:left="283"/>
      </w:pPr>
      <w:r>
        <w:rPr>
          <w:sz w:val="22"/>
        </w:rPr>
        <w:t>Category — what type of service it is: Assessment, Therapy, Counseling, Consultation, or Assistive Technology</w:t>
      </w:r>
    </w:p>
    <w:p>
      <w:pPr>
        <w:pStyle w:val="ListBullet"/>
        <w:spacing w:after="40"/>
        <w:ind w:left="283"/>
      </w:pPr>
      <w:r>
        <w:rPr>
          <w:sz w:val="22"/>
        </w:rPr>
        <w:t>Service Type — the technical classification used for billing and reporting</w:t>
      </w:r>
    </w:p>
    <w:p>
      <w:r>
        <w:rPr>
          <w:b w:val="0"/>
          <w:i w:val="0"/>
          <w:sz w:val="22"/>
        </w:rPr>
        <w:t>Current service catalog and pricing: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3118"/>
            <w:shd w:val="clear" w:color="auto" w:fill="2E4057"/>
            <w:vAlign w:val="center"/>
          </w:tcPr>
          <w:p>
            <w:pPr>
              <w:jc w:val="left"/>
            </w:pPr>
            <w:r/>
            <w:r>
              <w:rPr>
                <w:b/>
                <w:color w:val="FFFFFF"/>
                <w:sz w:val="20"/>
              </w:rPr>
              <w:t>Service</w:t>
            </w:r>
          </w:p>
        </w:tc>
        <w:tc>
          <w:tcPr>
            <w:tcW w:type="dxa" w:w="1417"/>
            <w:shd w:val="clear" w:color="auto" w:fill="2E4057"/>
            <w:vAlign w:val="center"/>
          </w:tcPr>
          <w:p>
            <w:pPr>
              <w:jc w:val="left"/>
            </w:pPr>
            <w:r/>
            <w:r>
              <w:rPr>
                <w:b/>
                <w:color w:val="FFFFFF"/>
                <w:sz w:val="20"/>
              </w:rPr>
              <w:t>Age Group</w:t>
            </w:r>
          </w:p>
        </w:tc>
        <w:tc>
          <w:tcPr>
            <w:tcW w:type="dxa" w:w="1701"/>
            <w:shd w:val="clear" w:color="auto" w:fill="2E4057"/>
            <w:vAlign w:val="center"/>
          </w:tcPr>
          <w:p>
            <w:pPr>
              <w:jc w:val="left"/>
            </w:pPr>
            <w:r/>
            <w:r>
              <w:rPr>
                <w:b/>
                <w:color w:val="FFFFFF"/>
                <w:sz w:val="20"/>
              </w:rPr>
              <w:t>Category</w:t>
            </w:r>
          </w:p>
        </w:tc>
        <w:tc>
          <w:tcPr>
            <w:tcW w:type="dxa" w:w="1417"/>
            <w:shd w:val="clear" w:color="auto" w:fill="2E4057"/>
            <w:vAlign w:val="center"/>
          </w:tcPr>
          <w:p>
            <w:pPr>
              <w:jc w:val="left"/>
            </w:pPr>
            <w:r/>
            <w:r>
              <w:rPr>
                <w:b/>
                <w:color w:val="FFFFFF"/>
                <w:sz w:val="20"/>
              </w:rPr>
              <w:t>Price (KShs)</w:t>
            </w:r>
          </w:p>
        </w:tc>
        <w:tc>
          <w:tcPr>
            <w:tcW w:type="dxa" w:w="2551"/>
            <w:shd w:val="clear" w:color="auto" w:fill="2E4057"/>
            <w:vAlign w:val="center"/>
          </w:tcPr>
          <w:p>
            <w:pPr>
              <w:jc w:val="left"/>
            </w:pPr>
            <w:r/>
            <w:r>
              <w:rPr>
                <w:b/>
                <w:color w:val="FFFFFF"/>
                <w:sz w:val="20"/>
              </w:rPr>
              <w:t>Department</w:t>
            </w:r>
          </w:p>
        </w:tc>
      </w:tr>
      <w:tr>
        <w:tc>
          <w:tcPr>
            <w:tcW w:type="dxa" w:w="3118"/>
            <w:shd w:val="clear" w:color="auto" w:fill="F2F6FA"/>
            <w:vAlign w:val="center"/>
          </w:tcPr>
          <w:p>
            <w:r/>
            <w:r>
              <w:rPr>
                <w:sz w:val="20"/>
              </w:rPr>
              <w:t>Physiotherapy Initial Assessment</w:t>
            </w:r>
          </w:p>
        </w:tc>
        <w:tc>
          <w:tcPr>
            <w:tcW w:type="dxa" w:w="1417"/>
            <w:shd w:val="clear" w:color="auto" w:fill="F2F6FA"/>
            <w:vAlign w:val="center"/>
          </w:tcPr>
          <w:p>
            <w:r/>
            <w:r>
              <w:rPr>
                <w:sz w:val="20"/>
              </w:rPr>
              <w:t>All Ages</w:t>
            </w:r>
          </w:p>
        </w:tc>
        <w:tc>
          <w:tcPr>
            <w:tcW w:type="dxa" w:w="1701"/>
            <w:shd w:val="clear" w:color="auto" w:fill="F2F6FA"/>
            <w:vAlign w:val="center"/>
          </w:tcPr>
          <w:p>
            <w:r/>
            <w:r>
              <w:rPr>
                <w:sz w:val="20"/>
              </w:rPr>
              <w:t>Assessment</w:t>
            </w:r>
          </w:p>
        </w:tc>
        <w:tc>
          <w:tcPr>
            <w:tcW w:type="dxa" w:w="1417"/>
            <w:shd w:val="clear" w:color="auto" w:fill="F2F6FA"/>
            <w:vAlign w:val="center"/>
          </w:tcPr>
          <w:p>
            <w:r/>
            <w:r>
              <w:rPr>
                <w:sz w:val="20"/>
              </w:rPr>
              <w:t>2,000</w:t>
            </w:r>
          </w:p>
        </w:tc>
        <w:tc>
          <w:tcPr>
            <w:tcW w:type="dxa" w:w="2551"/>
            <w:shd w:val="clear" w:color="auto" w:fill="F2F6FA"/>
            <w:vAlign w:val="center"/>
          </w:tcPr>
          <w:p>
            <w:r/>
            <w:r>
              <w:rPr>
                <w:sz w:val="20"/>
              </w:rPr>
              <w:t>Physiotherapy</w:t>
            </w:r>
          </w:p>
        </w:tc>
      </w:tr>
      <w:tr>
        <w:tc>
          <w:tcPr>
            <w:tcW w:type="dxa" w:w="3118"/>
            <w:shd w:val="clear" w:color="auto" w:fill="FFFFFF"/>
            <w:vAlign w:val="center"/>
          </w:tcPr>
          <w:p>
            <w:r/>
            <w:r>
              <w:rPr>
                <w:sz w:val="20"/>
              </w:rPr>
              <w:t>Physiotherapy Session</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1,500</w:t>
            </w:r>
          </w:p>
        </w:tc>
        <w:tc>
          <w:tcPr>
            <w:tcW w:type="dxa" w:w="2551"/>
            <w:shd w:val="clear" w:color="auto" w:fill="FFFFFF"/>
            <w:vAlign w:val="center"/>
          </w:tcPr>
          <w:p>
            <w:r/>
            <w:r>
              <w:rPr>
                <w:sz w:val="20"/>
              </w:rPr>
              <w:t>Physiotherapy</w:t>
            </w:r>
          </w:p>
        </w:tc>
      </w:tr>
      <w:tr>
        <w:tc>
          <w:tcPr>
            <w:tcW w:type="dxa" w:w="3118"/>
            <w:shd w:val="clear" w:color="auto" w:fill="F2F6FA"/>
            <w:vAlign w:val="center"/>
          </w:tcPr>
          <w:p>
            <w:r/>
            <w:r>
              <w:rPr>
                <w:sz w:val="20"/>
              </w:rPr>
              <w:t>Children PT</w:t>
            </w:r>
          </w:p>
        </w:tc>
        <w:tc>
          <w:tcPr>
            <w:tcW w:type="dxa" w:w="1417"/>
            <w:shd w:val="clear" w:color="auto" w:fill="F2F6FA"/>
            <w:vAlign w:val="center"/>
          </w:tcPr>
          <w:p>
            <w:r/>
            <w:r>
              <w:rPr>
                <w:sz w:val="20"/>
              </w:rPr>
              <w:t>Child</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Physiotherapy</w:t>
            </w:r>
          </w:p>
        </w:tc>
      </w:tr>
      <w:tr>
        <w:tc>
          <w:tcPr>
            <w:tcW w:type="dxa" w:w="3118"/>
            <w:shd w:val="clear" w:color="auto" w:fill="FFFFFF"/>
            <w:vAlign w:val="center"/>
          </w:tcPr>
          <w:p>
            <w:r/>
            <w:r>
              <w:rPr>
                <w:sz w:val="20"/>
              </w:rPr>
              <w:t>Adult PT</w:t>
            </w:r>
          </w:p>
        </w:tc>
        <w:tc>
          <w:tcPr>
            <w:tcW w:type="dxa" w:w="1417"/>
            <w:shd w:val="clear" w:color="auto" w:fill="FFFFFF"/>
            <w:vAlign w:val="center"/>
          </w:tcPr>
          <w:p>
            <w:r/>
            <w:r>
              <w:rPr>
                <w:sz w:val="20"/>
              </w:rPr>
              <w:t>Adult</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1,000</w:t>
            </w:r>
          </w:p>
        </w:tc>
        <w:tc>
          <w:tcPr>
            <w:tcW w:type="dxa" w:w="2551"/>
            <w:shd w:val="clear" w:color="auto" w:fill="FFFFFF"/>
            <w:vAlign w:val="center"/>
          </w:tcPr>
          <w:p>
            <w:r/>
            <w:r>
              <w:rPr>
                <w:sz w:val="20"/>
              </w:rPr>
              <w:t>Physiotherapy</w:t>
            </w:r>
          </w:p>
        </w:tc>
      </w:tr>
      <w:tr>
        <w:tc>
          <w:tcPr>
            <w:tcW w:type="dxa" w:w="3118"/>
            <w:shd w:val="clear" w:color="auto" w:fill="F2F6FA"/>
            <w:vAlign w:val="center"/>
          </w:tcPr>
          <w:p>
            <w:r/>
            <w:r>
              <w:rPr>
                <w:sz w:val="20"/>
              </w:rPr>
              <w:t>Children Hydrotherapy</w:t>
            </w:r>
          </w:p>
        </w:tc>
        <w:tc>
          <w:tcPr>
            <w:tcW w:type="dxa" w:w="1417"/>
            <w:shd w:val="clear" w:color="auto" w:fill="F2F6FA"/>
            <w:vAlign w:val="center"/>
          </w:tcPr>
          <w:p>
            <w:r/>
            <w:r>
              <w:rPr>
                <w:sz w:val="20"/>
              </w:rPr>
              <w:t>Child</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Physiotherapy</w:t>
            </w:r>
          </w:p>
        </w:tc>
      </w:tr>
      <w:tr>
        <w:tc>
          <w:tcPr>
            <w:tcW w:type="dxa" w:w="3118"/>
            <w:shd w:val="clear" w:color="auto" w:fill="FFFFFF"/>
            <w:vAlign w:val="center"/>
          </w:tcPr>
          <w:p>
            <w:r/>
            <w:r>
              <w:rPr>
                <w:sz w:val="20"/>
              </w:rPr>
              <w:t>Adult Hydrotherapy</w:t>
            </w:r>
          </w:p>
        </w:tc>
        <w:tc>
          <w:tcPr>
            <w:tcW w:type="dxa" w:w="1417"/>
            <w:shd w:val="clear" w:color="auto" w:fill="FFFFFF"/>
            <w:vAlign w:val="center"/>
          </w:tcPr>
          <w:p>
            <w:r/>
            <w:r>
              <w:rPr>
                <w:sz w:val="20"/>
              </w:rPr>
              <w:t>Adult</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1,500</w:t>
            </w:r>
          </w:p>
        </w:tc>
        <w:tc>
          <w:tcPr>
            <w:tcW w:type="dxa" w:w="2551"/>
            <w:shd w:val="clear" w:color="auto" w:fill="FFFFFF"/>
            <w:vAlign w:val="center"/>
          </w:tcPr>
          <w:p>
            <w:r/>
            <w:r>
              <w:rPr>
                <w:sz w:val="20"/>
              </w:rPr>
              <w:t>Physiotherapy</w:t>
            </w:r>
          </w:p>
        </w:tc>
      </w:tr>
      <w:tr>
        <w:tc>
          <w:tcPr>
            <w:tcW w:type="dxa" w:w="3118"/>
            <w:shd w:val="clear" w:color="auto" w:fill="F2F6FA"/>
            <w:vAlign w:val="center"/>
          </w:tcPr>
          <w:p>
            <w:r/>
            <w:r>
              <w:rPr>
                <w:sz w:val="20"/>
              </w:rPr>
              <w:t>OT Assessment</w:t>
            </w:r>
          </w:p>
        </w:tc>
        <w:tc>
          <w:tcPr>
            <w:tcW w:type="dxa" w:w="1417"/>
            <w:shd w:val="clear" w:color="auto" w:fill="F2F6FA"/>
            <w:vAlign w:val="center"/>
          </w:tcPr>
          <w:p>
            <w:r/>
            <w:r>
              <w:rPr>
                <w:sz w:val="20"/>
              </w:rPr>
              <w:t>All Ages</w:t>
            </w:r>
          </w:p>
        </w:tc>
        <w:tc>
          <w:tcPr>
            <w:tcW w:type="dxa" w:w="1701"/>
            <w:shd w:val="clear" w:color="auto" w:fill="F2F6FA"/>
            <w:vAlign w:val="center"/>
          </w:tcPr>
          <w:p>
            <w:r/>
            <w:r>
              <w:rPr>
                <w:sz w:val="20"/>
              </w:rPr>
              <w:t>Assessment</w:t>
            </w:r>
          </w:p>
        </w:tc>
        <w:tc>
          <w:tcPr>
            <w:tcW w:type="dxa" w:w="1417"/>
            <w:shd w:val="clear" w:color="auto" w:fill="F2F6FA"/>
            <w:vAlign w:val="center"/>
          </w:tcPr>
          <w:p>
            <w:r/>
            <w:r>
              <w:rPr>
                <w:sz w:val="20"/>
              </w:rPr>
              <w:t>2,500</w:t>
            </w:r>
          </w:p>
        </w:tc>
        <w:tc>
          <w:tcPr>
            <w:tcW w:type="dxa" w:w="2551"/>
            <w:shd w:val="clear" w:color="auto" w:fill="F2F6FA"/>
            <w:vAlign w:val="center"/>
          </w:tcPr>
          <w:p>
            <w:r/>
            <w:r>
              <w:rPr>
                <w:sz w:val="20"/>
              </w:rPr>
              <w:t>Occupational Therapy</w:t>
            </w:r>
          </w:p>
        </w:tc>
      </w:tr>
      <w:tr>
        <w:tc>
          <w:tcPr>
            <w:tcW w:type="dxa" w:w="3118"/>
            <w:shd w:val="clear" w:color="auto" w:fill="FFFFFF"/>
            <w:vAlign w:val="center"/>
          </w:tcPr>
          <w:p>
            <w:r/>
            <w:r>
              <w:rPr>
                <w:sz w:val="20"/>
              </w:rPr>
              <w:t>OT Session</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1,800</w:t>
            </w:r>
          </w:p>
        </w:tc>
        <w:tc>
          <w:tcPr>
            <w:tcW w:type="dxa" w:w="2551"/>
            <w:shd w:val="clear" w:color="auto" w:fill="FFFFFF"/>
            <w:vAlign w:val="center"/>
          </w:tcPr>
          <w:p>
            <w:r/>
            <w:r>
              <w:rPr>
                <w:sz w:val="20"/>
              </w:rPr>
              <w:t>Occupational Therapy</w:t>
            </w:r>
          </w:p>
        </w:tc>
      </w:tr>
      <w:tr>
        <w:tc>
          <w:tcPr>
            <w:tcW w:type="dxa" w:w="3118"/>
            <w:shd w:val="clear" w:color="auto" w:fill="F2F6FA"/>
            <w:vAlign w:val="center"/>
          </w:tcPr>
          <w:p>
            <w:r/>
            <w:r>
              <w:rPr>
                <w:sz w:val="20"/>
              </w:rPr>
              <w:t>Children OT</w:t>
            </w:r>
          </w:p>
        </w:tc>
        <w:tc>
          <w:tcPr>
            <w:tcW w:type="dxa" w:w="1417"/>
            <w:shd w:val="clear" w:color="auto" w:fill="F2F6FA"/>
            <w:vAlign w:val="center"/>
          </w:tcPr>
          <w:p>
            <w:r/>
            <w:r>
              <w:rPr>
                <w:sz w:val="20"/>
              </w:rPr>
              <w:t>Child</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Occupational Therapy</w:t>
            </w:r>
          </w:p>
        </w:tc>
      </w:tr>
      <w:tr>
        <w:tc>
          <w:tcPr>
            <w:tcW w:type="dxa" w:w="3118"/>
            <w:shd w:val="clear" w:color="auto" w:fill="FFFFFF"/>
            <w:vAlign w:val="center"/>
          </w:tcPr>
          <w:p>
            <w:r/>
            <w:r>
              <w:rPr>
                <w:sz w:val="20"/>
              </w:rPr>
              <w:t>Adult OT</w:t>
            </w:r>
          </w:p>
        </w:tc>
        <w:tc>
          <w:tcPr>
            <w:tcW w:type="dxa" w:w="1417"/>
            <w:shd w:val="clear" w:color="auto" w:fill="FFFFFF"/>
            <w:vAlign w:val="center"/>
          </w:tcPr>
          <w:p>
            <w:r/>
            <w:r>
              <w:rPr>
                <w:sz w:val="20"/>
              </w:rPr>
              <w:t>Adult</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1,000</w:t>
            </w:r>
          </w:p>
        </w:tc>
        <w:tc>
          <w:tcPr>
            <w:tcW w:type="dxa" w:w="2551"/>
            <w:shd w:val="clear" w:color="auto" w:fill="FFFFFF"/>
            <w:vAlign w:val="center"/>
          </w:tcPr>
          <w:p>
            <w:r/>
            <w:r>
              <w:rPr>
                <w:sz w:val="20"/>
              </w:rPr>
              <w:t>Occupational Therapy</w:t>
            </w:r>
          </w:p>
        </w:tc>
      </w:tr>
      <w:tr>
        <w:tc>
          <w:tcPr>
            <w:tcW w:type="dxa" w:w="3118"/>
            <w:shd w:val="clear" w:color="auto" w:fill="F2F6FA"/>
            <w:vAlign w:val="center"/>
          </w:tcPr>
          <w:p>
            <w:r/>
            <w:r>
              <w:rPr>
                <w:sz w:val="20"/>
              </w:rPr>
              <w:t>Children Fine Motor</w:t>
            </w:r>
          </w:p>
        </w:tc>
        <w:tc>
          <w:tcPr>
            <w:tcW w:type="dxa" w:w="1417"/>
            <w:shd w:val="clear" w:color="auto" w:fill="F2F6FA"/>
            <w:vAlign w:val="center"/>
          </w:tcPr>
          <w:p>
            <w:r/>
            <w:r>
              <w:rPr>
                <w:sz w:val="20"/>
              </w:rPr>
              <w:t>Child</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Occupational Therapy</w:t>
            </w:r>
          </w:p>
        </w:tc>
      </w:tr>
      <w:tr>
        <w:tc>
          <w:tcPr>
            <w:tcW w:type="dxa" w:w="3118"/>
            <w:shd w:val="clear" w:color="auto" w:fill="FFFFFF"/>
            <w:vAlign w:val="center"/>
          </w:tcPr>
          <w:p>
            <w:r/>
            <w:r>
              <w:rPr>
                <w:sz w:val="20"/>
              </w:rPr>
              <w:t>Sensory Integration</w:t>
            </w:r>
          </w:p>
        </w:tc>
        <w:tc>
          <w:tcPr>
            <w:tcW w:type="dxa" w:w="1417"/>
            <w:shd w:val="clear" w:color="auto" w:fill="FFFFFF"/>
            <w:vAlign w:val="center"/>
          </w:tcPr>
          <w:p>
            <w:r/>
            <w:r>
              <w:rPr>
                <w:sz w:val="20"/>
              </w:rPr>
              <w:t>Child</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500</w:t>
            </w:r>
          </w:p>
        </w:tc>
        <w:tc>
          <w:tcPr>
            <w:tcW w:type="dxa" w:w="2551"/>
            <w:shd w:val="clear" w:color="auto" w:fill="FFFFFF"/>
            <w:vAlign w:val="center"/>
          </w:tcPr>
          <w:p>
            <w:r/>
            <w:r>
              <w:rPr>
                <w:sz w:val="20"/>
              </w:rPr>
              <w:t>Occupational Therapy</w:t>
            </w:r>
          </w:p>
        </w:tc>
      </w:tr>
      <w:tr>
        <w:tc>
          <w:tcPr>
            <w:tcW w:type="dxa" w:w="3118"/>
            <w:shd w:val="clear" w:color="auto" w:fill="F2F6FA"/>
            <w:vAlign w:val="center"/>
          </w:tcPr>
          <w:p>
            <w:r/>
            <w:r>
              <w:rPr>
                <w:sz w:val="20"/>
              </w:rPr>
              <w:t>Adult Assessment Consultation</w:t>
            </w:r>
          </w:p>
        </w:tc>
        <w:tc>
          <w:tcPr>
            <w:tcW w:type="dxa" w:w="1417"/>
            <w:shd w:val="clear" w:color="auto" w:fill="F2F6FA"/>
            <w:vAlign w:val="center"/>
          </w:tcPr>
          <w:p>
            <w:r/>
            <w:r>
              <w:rPr>
                <w:sz w:val="20"/>
              </w:rPr>
              <w:t>Adult</w:t>
            </w:r>
          </w:p>
        </w:tc>
        <w:tc>
          <w:tcPr>
            <w:tcW w:type="dxa" w:w="1701"/>
            <w:shd w:val="clear" w:color="auto" w:fill="F2F6FA"/>
            <w:vAlign w:val="center"/>
          </w:tcPr>
          <w:p>
            <w:r/>
            <w:r>
              <w:rPr>
                <w:sz w:val="20"/>
              </w:rPr>
              <w:t>Consultation</w:t>
            </w:r>
          </w:p>
        </w:tc>
        <w:tc>
          <w:tcPr>
            <w:tcW w:type="dxa" w:w="1417"/>
            <w:shd w:val="clear" w:color="auto" w:fill="F2F6FA"/>
            <w:vAlign w:val="center"/>
          </w:tcPr>
          <w:p>
            <w:r/>
            <w:r>
              <w:rPr>
                <w:sz w:val="20"/>
              </w:rPr>
              <w:t>1,000</w:t>
            </w:r>
          </w:p>
        </w:tc>
        <w:tc>
          <w:tcPr>
            <w:tcW w:type="dxa" w:w="2551"/>
            <w:shd w:val="clear" w:color="auto" w:fill="F2F6FA"/>
            <w:vAlign w:val="center"/>
          </w:tcPr>
          <w:p>
            <w:r/>
            <w:r>
              <w:rPr>
                <w:sz w:val="20"/>
              </w:rPr>
              <w:t>Occupational Therapy</w:t>
            </w:r>
          </w:p>
        </w:tc>
      </w:tr>
      <w:tr>
        <w:tc>
          <w:tcPr>
            <w:tcW w:type="dxa" w:w="3118"/>
            <w:shd w:val="clear" w:color="auto" w:fill="FFFFFF"/>
            <w:vAlign w:val="center"/>
          </w:tcPr>
          <w:p>
            <w:r/>
            <w:r>
              <w:rPr>
                <w:sz w:val="20"/>
              </w:rPr>
              <w:t>Speech &amp; Language Assessment</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Assessment</w:t>
            </w:r>
          </w:p>
        </w:tc>
        <w:tc>
          <w:tcPr>
            <w:tcW w:type="dxa" w:w="1417"/>
            <w:shd w:val="clear" w:color="auto" w:fill="FFFFFF"/>
            <w:vAlign w:val="center"/>
          </w:tcPr>
          <w:p>
            <w:r/>
            <w:r>
              <w:rPr>
                <w:sz w:val="20"/>
              </w:rPr>
              <w:t>3,000</w:t>
            </w:r>
          </w:p>
        </w:tc>
        <w:tc>
          <w:tcPr>
            <w:tcW w:type="dxa" w:w="2551"/>
            <w:shd w:val="clear" w:color="auto" w:fill="FFFFFF"/>
            <w:vAlign w:val="center"/>
          </w:tcPr>
          <w:p>
            <w:r/>
            <w:r>
              <w:rPr>
                <w:sz w:val="20"/>
              </w:rPr>
              <w:t>Speech &amp; Language Therapy</w:t>
            </w:r>
          </w:p>
        </w:tc>
      </w:tr>
      <w:tr>
        <w:tc>
          <w:tcPr>
            <w:tcW w:type="dxa" w:w="3118"/>
            <w:shd w:val="clear" w:color="auto" w:fill="F2F6FA"/>
            <w:vAlign w:val="center"/>
          </w:tcPr>
          <w:p>
            <w:r/>
            <w:r>
              <w:rPr>
                <w:sz w:val="20"/>
              </w:rPr>
              <w:t>Speech Therapy Session</w:t>
            </w:r>
          </w:p>
        </w:tc>
        <w:tc>
          <w:tcPr>
            <w:tcW w:type="dxa" w:w="1417"/>
            <w:shd w:val="clear" w:color="auto" w:fill="F2F6FA"/>
            <w:vAlign w:val="center"/>
          </w:tcPr>
          <w:p>
            <w:r/>
            <w:r>
              <w:rPr>
                <w:sz w:val="20"/>
              </w:rPr>
              <w:t>All Ages</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2,000</w:t>
            </w:r>
          </w:p>
        </w:tc>
        <w:tc>
          <w:tcPr>
            <w:tcW w:type="dxa" w:w="2551"/>
            <w:shd w:val="clear" w:color="auto" w:fill="F2F6FA"/>
            <w:vAlign w:val="center"/>
          </w:tcPr>
          <w:p>
            <w:r/>
            <w:r>
              <w:rPr>
                <w:sz w:val="20"/>
              </w:rPr>
              <w:t>Speech &amp; Language Therapy</w:t>
            </w:r>
          </w:p>
        </w:tc>
      </w:tr>
      <w:tr>
        <w:tc>
          <w:tcPr>
            <w:tcW w:type="dxa" w:w="3118"/>
            <w:shd w:val="clear" w:color="auto" w:fill="FFFFFF"/>
            <w:vAlign w:val="center"/>
          </w:tcPr>
          <w:p>
            <w:r/>
            <w:r>
              <w:rPr>
                <w:sz w:val="20"/>
              </w:rPr>
              <w:t>Children Speech Therapy</w:t>
            </w:r>
          </w:p>
        </w:tc>
        <w:tc>
          <w:tcPr>
            <w:tcW w:type="dxa" w:w="1417"/>
            <w:shd w:val="clear" w:color="auto" w:fill="FFFFFF"/>
            <w:vAlign w:val="center"/>
          </w:tcPr>
          <w:p>
            <w:r/>
            <w:r>
              <w:rPr>
                <w:sz w:val="20"/>
              </w:rPr>
              <w:t>Child</w:t>
            </w:r>
          </w:p>
        </w:tc>
        <w:tc>
          <w:tcPr>
            <w:tcW w:type="dxa" w:w="1701"/>
            <w:shd w:val="clear" w:color="auto" w:fill="FFFFFF"/>
            <w:vAlign w:val="center"/>
          </w:tcPr>
          <w:p>
            <w:r/>
            <w:r>
              <w:rPr>
                <w:sz w:val="20"/>
              </w:rPr>
              <w:t>Therapy</w:t>
            </w:r>
          </w:p>
        </w:tc>
        <w:tc>
          <w:tcPr>
            <w:tcW w:type="dxa" w:w="1417"/>
            <w:shd w:val="clear" w:color="auto" w:fill="FFFFFF"/>
            <w:vAlign w:val="center"/>
          </w:tcPr>
          <w:p>
            <w:r/>
            <w:r>
              <w:rPr>
                <w:sz w:val="20"/>
              </w:rPr>
              <w:t>500</w:t>
            </w:r>
          </w:p>
        </w:tc>
        <w:tc>
          <w:tcPr>
            <w:tcW w:type="dxa" w:w="2551"/>
            <w:shd w:val="clear" w:color="auto" w:fill="FFFFFF"/>
            <w:vAlign w:val="center"/>
          </w:tcPr>
          <w:p>
            <w:r/>
            <w:r>
              <w:rPr>
                <w:sz w:val="20"/>
              </w:rPr>
              <w:t>Speech &amp; Language Therapy</w:t>
            </w:r>
          </w:p>
        </w:tc>
      </w:tr>
      <w:tr>
        <w:tc>
          <w:tcPr>
            <w:tcW w:type="dxa" w:w="3118"/>
            <w:shd w:val="clear" w:color="auto" w:fill="F2F6FA"/>
            <w:vAlign w:val="center"/>
          </w:tcPr>
          <w:p>
            <w:r/>
            <w:r>
              <w:rPr>
                <w:sz w:val="20"/>
              </w:rPr>
              <w:t>Adult Speech Therapy</w:t>
            </w:r>
          </w:p>
        </w:tc>
        <w:tc>
          <w:tcPr>
            <w:tcW w:type="dxa" w:w="1417"/>
            <w:shd w:val="clear" w:color="auto" w:fill="F2F6FA"/>
            <w:vAlign w:val="center"/>
          </w:tcPr>
          <w:p>
            <w:r/>
            <w:r>
              <w:rPr>
                <w:sz w:val="20"/>
              </w:rPr>
              <w:t>Adult</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1,000</w:t>
            </w:r>
          </w:p>
        </w:tc>
        <w:tc>
          <w:tcPr>
            <w:tcW w:type="dxa" w:w="2551"/>
            <w:shd w:val="clear" w:color="auto" w:fill="F2F6FA"/>
            <w:vAlign w:val="center"/>
          </w:tcPr>
          <w:p>
            <w:r/>
            <w:r>
              <w:rPr>
                <w:sz w:val="20"/>
              </w:rPr>
              <w:t>Speech &amp; Language Therapy</w:t>
            </w:r>
          </w:p>
        </w:tc>
      </w:tr>
      <w:tr>
        <w:tc>
          <w:tcPr>
            <w:tcW w:type="dxa" w:w="3118"/>
            <w:shd w:val="clear" w:color="auto" w:fill="FFFFFF"/>
            <w:vAlign w:val="center"/>
          </w:tcPr>
          <w:p>
            <w:r/>
            <w:r>
              <w:rPr>
                <w:sz w:val="20"/>
              </w:rPr>
              <w:t>Adult Speech Assessment</w:t>
            </w:r>
          </w:p>
        </w:tc>
        <w:tc>
          <w:tcPr>
            <w:tcW w:type="dxa" w:w="1417"/>
            <w:shd w:val="clear" w:color="auto" w:fill="FFFFFF"/>
            <w:vAlign w:val="center"/>
          </w:tcPr>
          <w:p>
            <w:r/>
            <w:r>
              <w:rPr>
                <w:sz w:val="20"/>
              </w:rPr>
              <w:t>Adult</w:t>
            </w:r>
          </w:p>
        </w:tc>
        <w:tc>
          <w:tcPr>
            <w:tcW w:type="dxa" w:w="1701"/>
            <w:shd w:val="clear" w:color="auto" w:fill="FFFFFF"/>
            <w:vAlign w:val="center"/>
          </w:tcPr>
          <w:p>
            <w:r/>
            <w:r>
              <w:rPr>
                <w:sz w:val="20"/>
              </w:rPr>
              <w:t>Assessment</w:t>
            </w:r>
          </w:p>
        </w:tc>
        <w:tc>
          <w:tcPr>
            <w:tcW w:type="dxa" w:w="1417"/>
            <w:shd w:val="clear" w:color="auto" w:fill="FFFFFF"/>
            <w:vAlign w:val="center"/>
          </w:tcPr>
          <w:p>
            <w:r/>
            <w:r>
              <w:rPr>
                <w:sz w:val="20"/>
              </w:rPr>
              <w:t>2,000</w:t>
            </w:r>
          </w:p>
        </w:tc>
        <w:tc>
          <w:tcPr>
            <w:tcW w:type="dxa" w:w="2551"/>
            <w:shd w:val="clear" w:color="auto" w:fill="FFFFFF"/>
            <w:vAlign w:val="center"/>
          </w:tcPr>
          <w:p>
            <w:r/>
            <w:r>
              <w:rPr>
                <w:sz w:val="20"/>
              </w:rPr>
              <w:t>Speech &amp; Language Therapy</w:t>
            </w:r>
          </w:p>
        </w:tc>
      </w:tr>
      <w:tr>
        <w:tc>
          <w:tcPr>
            <w:tcW w:type="dxa" w:w="3118"/>
            <w:shd w:val="clear" w:color="auto" w:fill="F2F6FA"/>
            <w:vAlign w:val="center"/>
          </w:tcPr>
          <w:p>
            <w:r/>
            <w:r>
              <w:rPr>
                <w:sz w:val="20"/>
              </w:rPr>
              <w:t>Psychological Assessment</w:t>
            </w:r>
          </w:p>
        </w:tc>
        <w:tc>
          <w:tcPr>
            <w:tcW w:type="dxa" w:w="1417"/>
            <w:shd w:val="clear" w:color="auto" w:fill="F2F6FA"/>
            <w:vAlign w:val="center"/>
          </w:tcPr>
          <w:p>
            <w:r/>
            <w:r>
              <w:rPr>
                <w:sz w:val="20"/>
              </w:rPr>
              <w:t>All Ages</w:t>
            </w:r>
          </w:p>
        </w:tc>
        <w:tc>
          <w:tcPr>
            <w:tcW w:type="dxa" w:w="1701"/>
            <w:shd w:val="clear" w:color="auto" w:fill="F2F6FA"/>
            <w:vAlign w:val="center"/>
          </w:tcPr>
          <w:p>
            <w:r/>
            <w:r>
              <w:rPr>
                <w:sz w:val="20"/>
              </w:rPr>
              <w:t>Assessment</w:t>
            </w:r>
          </w:p>
        </w:tc>
        <w:tc>
          <w:tcPr>
            <w:tcW w:type="dxa" w:w="1417"/>
            <w:shd w:val="clear" w:color="auto" w:fill="F2F6FA"/>
            <w:vAlign w:val="center"/>
          </w:tcPr>
          <w:p>
            <w:r/>
            <w:r>
              <w:rPr>
                <w:sz w:val="20"/>
              </w:rPr>
              <w:t>4,000</w:t>
            </w:r>
          </w:p>
        </w:tc>
        <w:tc>
          <w:tcPr>
            <w:tcW w:type="dxa" w:w="2551"/>
            <w:shd w:val="clear" w:color="auto" w:fill="F2F6FA"/>
            <w:vAlign w:val="center"/>
          </w:tcPr>
          <w:p>
            <w:r/>
            <w:r>
              <w:rPr>
                <w:sz w:val="20"/>
              </w:rPr>
              <w:t>Psychological Services</w:t>
            </w:r>
          </w:p>
        </w:tc>
      </w:tr>
      <w:tr>
        <w:tc>
          <w:tcPr>
            <w:tcW w:type="dxa" w:w="3118"/>
            <w:shd w:val="clear" w:color="auto" w:fill="FFFFFF"/>
            <w:vAlign w:val="center"/>
          </w:tcPr>
          <w:p>
            <w:r/>
            <w:r>
              <w:rPr>
                <w:sz w:val="20"/>
              </w:rPr>
              <w:t>Counseling Session</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Counseling</w:t>
            </w:r>
          </w:p>
        </w:tc>
        <w:tc>
          <w:tcPr>
            <w:tcW w:type="dxa" w:w="1417"/>
            <w:shd w:val="clear" w:color="auto" w:fill="FFFFFF"/>
            <w:vAlign w:val="center"/>
          </w:tcPr>
          <w:p>
            <w:r/>
            <w:r>
              <w:rPr>
                <w:sz w:val="20"/>
              </w:rPr>
              <w:t>1,500</w:t>
            </w:r>
          </w:p>
        </w:tc>
        <w:tc>
          <w:tcPr>
            <w:tcW w:type="dxa" w:w="2551"/>
            <w:shd w:val="clear" w:color="auto" w:fill="FFFFFF"/>
            <w:vAlign w:val="center"/>
          </w:tcPr>
          <w:p>
            <w:r/>
            <w:r>
              <w:rPr>
                <w:sz w:val="20"/>
              </w:rPr>
              <w:t>Psychological Services</w:t>
            </w:r>
          </w:p>
        </w:tc>
      </w:tr>
      <w:tr>
        <w:tc>
          <w:tcPr>
            <w:tcW w:type="dxa" w:w="3118"/>
            <w:shd w:val="clear" w:color="auto" w:fill="F2F6FA"/>
            <w:vAlign w:val="center"/>
          </w:tcPr>
          <w:p>
            <w:r/>
            <w:r>
              <w:rPr>
                <w:sz w:val="20"/>
              </w:rPr>
              <w:t>Play Therapy</w:t>
            </w:r>
          </w:p>
        </w:tc>
        <w:tc>
          <w:tcPr>
            <w:tcW w:type="dxa" w:w="1417"/>
            <w:shd w:val="clear" w:color="auto" w:fill="F2F6FA"/>
            <w:vAlign w:val="center"/>
          </w:tcPr>
          <w:p>
            <w:r/>
            <w:r>
              <w:rPr>
                <w:sz w:val="20"/>
              </w:rPr>
              <w:t>Child</w:t>
            </w:r>
          </w:p>
        </w:tc>
        <w:tc>
          <w:tcPr>
            <w:tcW w:type="dxa" w:w="1701"/>
            <w:shd w:val="clear" w:color="auto" w:fill="F2F6FA"/>
            <w:vAlign w:val="center"/>
          </w:tcPr>
          <w:p>
            <w:r/>
            <w:r>
              <w:rPr>
                <w:sz w:val="20"/>
              </w:rPr>
              <w:t>Therapy</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Psychological Services</w:t>
            </w:r>
          </w:p>
        </w:tc>
      </w:tr>
      <w:tr>
        <w:tc>
          <w:tcPr>
            <w:tcW w:type="dxa" w:w="3118"/>
            <w:shd w:val="clear" w:color="auto" w:fill="FFFFFF"/>
            <w:vAlign w:val="center"/>
          </w:tcPr>
          <w:p>
            <w:r/>
            <w:r>
              <w:rPr>
                <w:sz w:val="20"/>
              </w:rPr>
              <w:t>Educational Assessment</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Assessment</w:t>
            </w:r>
          </w:p>
        </w:tc>
        <w:tc>
          <w:tcPr>
            <w:tcW w:type="dxa" w:w="1417"/>
            <w:shd w:val="clear" w:color="auto" w:fill="FFFFFF"/>
            <w:vAlign w:val="center"/>
          </w:tcPr>
          <w:p>
            <w:r/>
            <w:r>
              <w:rPr>
                <w:sz w:val="20"/>
              </w:rPr>
              <w:t>3,500</w:t>
            </w:r>
          </w:p>
        </w:tc>
        <w:tc>
          <w:tcPr>
            <w:tcW w:type="dxa" w:w="2551"/>
            <w:shd w:val="clear" w:color="auto" w:fill="FFFFFF"/>
            <w:vAlign w:val="center"/>
          </w:tcPr>
          <w:p>
            <w:r/>
            <w:r>
              <w:rPr>
                <w:sz w:val="20"/>
              </w:rPr>
              <w:t>Educational Assessment</w:t>
            </w:r>
          </w:p>
        </w:tc>
      </w:tr>
      <w:tr>
        <w:tc>
          <w:tcPr>
            <w:tcW w:type="dxa" w:w="3118"/>
            <w:shd w:val="clear" w:color="auto" w:fill="F2F6FA"/>
            <w:vAlign w:val="center"/>
          </w:tcPr>
          <w:p>
            <w:r/>
            <w:r>
              <w:rPr>
                <w:sz w:val="20"/>
              </w:rPr>
              <w:t>Auditory for Adults</w:t>
            </w:r>
          </w:p>
        </w:tc>
        <w:tc>
          <w:tcPr>
            <w:tcW w:type="dxa" w:w="1417"/>
            <w:shd w:val="clear" w:color="auto" w:fill="F2F6FA"/>
            <w:vAlign w:val="center"/>
          </w:tcPr>
          <w:p>
            <w:r/>
            <w:r>
              <w:rPr>
                <w:sz w:val="20"/>
              </w:rPr>
              <w:t>Adult</w:t>
            </w:r>
          </w:p>
        </w:tc>
        <w:tc>
          <w:tcPr>
            <w:tcW w:type="dxa" w:w="1701"/>
            <w:shd w:val="clear" w:color="auto" w:fill="F2F6FA"/>
            <w:vAlign w:val="center"/>
          </w:tcPr>
          <w:p>
            <w:r/>
            <w:r>
              <w:rPr>
                <w:sz w:val="20"/>
              </w:rPr>
              <w:t>Assessment</w:t>
            </w:r>
          </w:p>
        </w:tc>
        <w:tc>
          <w:tcPr>
            <w:tcW w:type="dxa" w:w="1417"/>
            <w:shd w:val="clear" w:color="auto" w:fill="F2F6FA"/>
            <w:vAlign w:val="center"/>
          </w:tcPr>
          <w:p>
            <w:r/>
            <w:r>
              <w:rPr>
                <w:sz w:val="20"/>
              </w:rPr>
              <w:t>1,000</w:t>
            </w:r>
          </w:p>
        </w:tc>
        <w:tc>
          <w:tcPr>
            <w:tcW w:type="dxa" w:w="2551"/>
            <w:shd w:val="clear" w:color="auto" w:fill="F2F6FA"/>
            <w:vAlign w:val="center"/>
          </w:tcPr>
          <w:p>
            <w:r/>
            <w:r>
              <w:rPr>
                <w:sz w:val="20"/>
              </w:rPr>
              <w:t>Audiology</w:t>
            </w:r>
          </w:p>
        </w:tc>
      </w:tr>
      <w:tr>
        <w:tc>
          <w:tcPr>
            <w:tcW w:type="dxa" w:w="3118"/>
            <w:shd w:val="clear" w:color="auto" w:fill="FFFFFF"/>
            <w:vAlign w:val="center"/>
          </w:tcPr>
          <w:p>
            <w:r/>
            <w:r>
              <w:rPr>
                <w:sz w:val="20"/>
              </w:rPr>
              <w:t>Ear Molds (per ear)</w:t>
            </w:r>
          </w:p>
        </w:tc>
        <w:tc>
          <w:tcPr>
            <w:tcW w:type="dxa" w:w="1417"/>
            <w:shd w:val="clear" w:color="auto" w:fill="FFFFFF"/>
            <w:vAlign w:val="center"/>
          </w:tcPr>
          <w:p>
            <w:r/>
            <w:r>
              <w:rPr>
                <w:sz w:val="20"/>
              </w:rPr>
              <w:t>All Ages</w:t>
            </w:r>
          </w:p>
        </w:tc>
        <w:tc>
          <w:tcPr>
            <w:tcW w:type="dxa" w:w="1701"/>
            <w:shd w:val="clear" w:color="auto" w:fill="FFFFFF"/>
            <w:vAlign w:val="center"/>
          </w:tcPr>
          <w:p>
            <w:r/>
            <w:r>
              <w:rPr>
                <w:sz w:val="20"/>
              </w:rPr>
              <w:t>Assistive Technology</w:t>
            </w:r>
          </w:p>
        </w:tc>
        <w:tc>
          <w:tcPr>
            <w:tcW w:type="dxa" w:w="1417"/>
            <w:shd w:val="clear" w:color="auto" w:fill="FFFFFF"/>
            <w:vAlign w:val="center"/>
          </w:tcPr>
          <w:p>
            <w:r/>
            <w:r>
              <w:rPr>
                <w:sz w:val="20"/>
              </w:rPr>
              <w:t>2,000</w:t>
            </w:r>
          </w:p>
        </w:tc>
        <w:tc>
          <w:tcPr>
            <w:tcW w:type="dxa" w:w="2551"/>
            <w:shd w:val="clear" w:color="auto" w:fill="FFFFFF"/>
            <w:vAlign w:val="center"/>
          </w:tcPr>
          <w:p>
            <w:r/>
            <w:r>
              <w:rPr>
                <w:sz w:val="20"/>
              </w:rPr>
              <w:t>Audiology</w:t>
            </w:r>
          </w:p>
        </w:tc>
      </w:tr>
      <w:tr>
        <w:tc>
          <w:tcPr>
            <w:tcW w:type="dxa" w:w="3118"/>
            <w:shd w:val="clear" w:color="auto" w:fill="F2F6FA"/>
            <w:vAlign w:val="center"/>
          </w:tcPr>
          <w:p>
            <w:r/>
            <w:r>
              <w:rPr>
                <w:sz w:val="20"/>
              </w:rPr>
              <w:t>Nutrition Review</w:t>
            </w:r>
          </w:p>
        </w:tc>
        <w:tc>
          <w:tcPr>
            <w:tcW w:type="dxa" w:w="1417"/>
            <w:shd w:val="clear" w:color="auto" w:fill="F2F6FA"/>
            <w:vAlign w:val="center"/>
          </w:tcPr>
          <w:p>
            <w:r/>
            <w:r>
              <w:rPr>
                <w:sz w:val="20"/>
              </w:rPr>
              <w:t>All Ages</w:t>
            </w:r>
          </w:p>
        </w:tc>
        <w:tc>
          <w:tcPr>
            <w:tcW w:type="dxa" w:w="1701"/>
            <w:shd w:val="clear" w:color="auto" w:fill="F2F6FA"/>
            <w:vAlign w:val="center"/>
          </w:tcPr>
          <w:p>
            <w:r/>
            <w:r>
              <w:rPr>
                <w:sz w:val="20"/>
              </w:rPr>
              <w:t>Consultation</w:t>
            </w:r>
          </w:p>
        </w:tc>
        <w:tc>
          <w:tcPr>
            <w:tcW w:type="dxa" w:w="1417"/>
            <w:shd w:val="clear" w:color="auto" w:fill="F2F6FA"/>
            <w:vAlign w:val="center"/>
          </w:tcPr>
          <w:p>
            <w:r/>
            <w:r>
              <w:rPr>
                <w:sz w:val="20"/>
              </w:rPr>
              <w:t>500</w:t>
            </w:r>
          </w:p>
        </w:tc>
        <w:tc>
          <w:tcPr>
            <w:tcW w:type="dxa" w:w="2551"/>
            <w:shd w:val="clear" w:color="auto" w:fill="F2F6FA"/>
            <w:vAlign w:val="center"/>
          </w:tcPr>
          <w:p>
            <w:r/>
            <w:r>
              <w:rPr>
                <w:sz w:val="20"/>
              </w:rPr>
              <w:t>Guidance &amp; Counseling</w:t>
            </w:r>
          </w:p>
        </w:tc>
      </w:tr>
    </w:tbl>
    <w:p/>
    <w:p>
      <w:r>
        <w:rPr>
          <w:b w:val="0"/>
          <w:i/>
          <w:sz w:val="22"/>
        </w:rPr>
        <w:t>Note: Each department is responsible for adding services not yet listed. Department managers can add and manage their own service catalog directly in the HMIS.</w:t>
      </w:r>
    </w:p>
    <w:p>
      <w:r>
        <w:br w:type="page"/>
      </w:r>
    </w:p>
    <w:p>
      <w:pPr>
        <w:pStyle w:val="Heading1"/>
      </w:pPr>
      <w:r>
        <w:rPr>
          <w:color w:val="2E4057"/>
        </w:rPr>
        <w:t>7.  Insurance and Payment Modes</w:t>
      </w:r>
    </w:p>
    <w:p>
      <w:r>
        <w:rPr>
          <w:b w:val="0"/>
          <w:i w:val="0"/>
          <w:sz w:val="22"/>
        </w:rPr>
        <w:t>KISE accepts multiple payment modes. Insurance coverage is pre-configured per service so that when a client selects an insurer, the system automatically splits the invoice into what the insurer pays and what the client pays.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2E4057"/>
            <w:vAlign w:val="center"/>
          </w:tcPr>
          <w:p>
            <w:pPr>
              <w:jc w:val="left"/>
            </w:pPr>
            <w:r/>
            <w:r>
              <w:rPr>
                <w:b/>
                <w:color w:val="FFFFFF"/>
                <w:sz w:val="20"/>
              </w:rPr>
              <w:t>Insurer / Mode</w:t>
            </w:r>
          </w:p>
        </w:tc>
        <w:tc>
          <w:tcPr>
            <w:tcW w:type="dxa" w:w="2268"/>
            <w:shd w:val="clear" w:color="auto" w:fill="2E4057"/>
            <w:vAlign w:val="center"/>
          </w:tcPr>
          <w:p>
            <w:pPr>
              <w:jc w:val="left"/>
            </w:pPr>
            <w:r/>
            <w:r>
              <w:rPr>
                <w:b/>
                <w:color w:val="FFFFFF"/>
                <w:sz w:val="20"/>
              </w:rPr>
              <w:t>Type</w:t>
            </w:r>
          </w:p>
        </w:tc>
        <w:tc>
          <w:tcPr>
            <w:tcW w:type="dxa" w:w="1984"/>
            <w:shd w:val="clear" w:color="auto" w:fill="2E4057"/>
            <w:vAlign w:val="center"/>
          </w:tcPr>
          <w:p>
            <w:pPr>
              <w:jc w:val="left"/>
            </w:pPr>
            <w:r/>
            <w:r>
              <w:rPr>
                <w:b/>
                <w:color w:val="FFFFFF"/>
                <w:sz w:val="20"/>
              </w:rPr>
              <w:t>Default Coverage</w:t>
            </w:r>
          </w:p>
        </w:tc>
        <w:tc>
          <w:tcPr>
            <w:tcW w:type="dxa" w:w="2268"/>
            <w:shd w:val="clear" w:color="auto" w:fill="2E4057"/>
            <w:vAlign w:val="center"/>
          </w:tcPr>
          <w:p>
            <w:pPr>
              <w:jc w:val="left"/>
            </w:pPr>
            <w:r/>
            <w:r>
              <w:rPr>
                <w:b/>
                <w:color w:val="FFFFFF"/>
                <w:sz w:val="20"/>
              </w:rPr>
              <w:t>Processing Days</w:t>
            </w:r>
          </w:p>
        </w:tc>
      </w:tr>
      <w:tr>
        <w:tc>
          <w:tcPr>
            <w:tcW w:type="dxa" w:w="3118"/>
            <w:shd w:val="clear" w:color="auto" w:fill="F2F6FA"/>
            <w:vAlign w:val="center"/>
          </w:tcPr>
          <w:p>
            <w:r/>
            <w:r>
              <w:rPr>
                <w:sz w:val="20"/>
              </w:rPr>
              <w:t>Social Health Authority (SHA)</w:t>
            </w:r>
          </w:p>
        </w:tc>
        <w:tc>
          <w:tcPr>
            <w:tcW w:type="dxa" w:w="2268"/>
            <w:shd w:val="clear" w:color="auto" w:fill="F2F6FA"/>
            <w:vAlign w:val="center"/>
          </w:tcPr>
          <w:p>
            <w:r/>
            <w:r>
              <w:rPr>
                <w:sz w:val="20"/>
              </w:rPr>
              <w:t>Government Scheme</w:t>
            </w:r>
          </w:p>
        </w:tc>
        <w:tc>
          <w:tcPr>
            <w:tcW w:type="dxa" w:w="1984"/>
            <w:shd w:val="clear" w:color="auto" w:fill="F2F6FA"/>
            <w:vAlign w:val="center"/>
          </w:tcPr>
          <w:p>
            <w:r/>
            <w:r>
              <w:rPr>
                <w:sz w:val="20"/>
              </w:rPr>
              <w:t>75%</w:t>
            </w:r>
          </w:p>
        </w:tc>
        <w:tc>
          <w:tcPr>
            <w:tcW w:type="dxa" w:w="2268"/>
            <w:shd w:val="clear" w:color="auto" w:fill="F2F6FA"/>
            <w:vAlign w:val="center"/>
          </w:tcPr>
          <w:p>
            <w:r/>
            <w:r>
              <w:rPr>
                <w:sz w:val="20"/>
              </w:rPr>
              <w:t>14</w:t>
            </w:r>
          </w:p>
        </w:tc>
      </w:tr>
      <w:tr>
        <w:tc>
          <w:tcPr>
            <w:tcW w:type="dxa" w:w="3118"/>
            <w:shd w:val="clear" w:color="auto" w:fill="FFFFFF"/>
            <w:vAlign w:val="center"/>
          </w:tcPr>
          <w:p>
            <w:r/>
            <w:r>
              <w:rPr>
                <w:sz w:val="20"/>
              </w:rPr>
              <w:t>NCPWD</w:t>
            </w:r>
          </w:p>
        </w:tc>
        <w:tc>
          <w:tcPr>
            <w:tcW w:type="dxa" w:w="2268"/>
            <w:shd w:val="clear" w:color="auto" w:fill="FFFFFF"/>
            <w:vAlign w:val="center"/>
          </w:tcPr>
          <w:p>
            <w:r/>
            <w:r>
              <w:rPr>
                <w:sz w:val="20"/>
              </w:rPr>
              <w:t>Government Scheme</w:t>
            </w:r>
          </w:p>
        </w:tc>
        <w:tc>
          <w:tcPr>
            <w:tcW w:type="dxa" w:w="1984"/>
            <w:shd w:val="clear" w:color="auto" w:fill="FFFFFF"/>
            <w:vAlign w:val="center"/>
          </w:tcPr>
          <w:p>
            <w:r/>
            <w:r>
              <w:rPr>
                <w:sz w:val="20"/>
              </w:rPr>
              <w:t>50%</w:t>
            </w:r>
          </w:p>
        </w:tc>
        <w:tc>
          <w:tcPr>
            <w:tcW w:type="dxa" w:w="2268"/>
            <w:shd w:val="clear" w:color="auto" w:fill="FFFFFF"/>
            <w:vAlign w:val="center"/>
          </w:tcPr>
          <w:p>
            <w:r/>
            <w:r>
              <w:rPr>
                <w:sz w:val="20"/>
              </w:rPr>
              <w:t>21</w:t>
            </w:r>
          </w:p>
        </w:tc>
      </w:tr>
      <w:tr>
        <w:tc>
          <w:tcPr>
            <w:tcW w:type="dxa" w:w="3118"/>
            <w:shd w:val="clear" w:color="auto" w:fill="F2F6FA"/>
            <w:vAlign w:val="center"/>
          </w:tcPr>
          <w:p>
            <w:r/>
            <w:r>
              <w:rPr>
                <w:sz w:val="20"/>
              </w:rPr>
              <w:t>E-Citizen</w:t>
            </w:r>
          </w:p>
        </w:tc>
        <w:tc>
          <w:tcPr>
            <w:tcW w:type="dxa" w:w="2268"/>
            <w:shd w:val="clear" w:color="auto" w:fill="F2F6FA"/>
            <w:vAlign w:val="center"/>
          </w:tcPr>
          <w:p>
            <w:r/>
            <w:r>
              <w:rPr>
                <w:sz w:val="20"/>
              </w:rPr>
              <w:t>Government Portal</w:t>
            </w:r>
          </w:p>
        </w:tc>
        <w:tc>
          <w:tcPr>
            <w:tcW w:type="dxa" w:w="1984"/>
            <w:shd w:val="clear" w:color="auto" w:fill="F2F6FA"/>
            <w:vAlign w:val="center"/>
          </w:tcPr>
          <w:p>
            <w:r/>
            <w:r>
              <w:rPr>
                <w:sz w:val="20"/>
              </w:rPr>
              <w:t>—</w:t>
            </w:r>
          </w:p>
        </w:tc>
        <w:tc>
          <w:tcPr>
            <w:tcW w:type="dxa" w:w="2268"/>
            <w:shd w:val="clear" w:color="auto" w:fill="F2F6FA"/>
            <w:vAlign w:val="center"/>
          </w:tcPr>
          <w:p>
            <w:r/>
            <w:r>
              <w:rPr>
                <w:sz w:val="20"/>
              </w:rPr>
              <w:t>—</w:t>
            </w:r>
          </w:p>
        </w:tc>
      </w:tr>
      <w:tr>
        <w:tc>
          <w:tcPr>
            <w:tcW w:type="dxa" w:w="3118"/>
            <w:shd w:val="clear" w:color="auto" w:fill="FFFFFF"/>
            <w:vAlign w:val="center"/>
          </w:tcPr>
          <w:p>
            <w:r/>
            <w:r>
              <w:rPr>
                <w:sz w:val="20"/>
              </w:rPr>
              <w:t>AAR Insurance Kenya</w:t>
            </w:r>
          </w:p>
        </w:tc>
        <w:tc>
          <w:tcPr>
            <w:tcW w:type="dxa" w:w="2268"/>
            <w:shd w:val="clear" w:color="auto" w:fill="FFFFFF"/>
            <w:vAlign w:val="center"/>
          </w:tcPr>
          <w:p>
            <w:r/>
            <w:r>
              <w:rPr>
                <w:sz w:val="20"/>
              </w:rPr>
              <w:t>Private</w:t>
            </w:r>
          </w:p>
        </w:tc>
        <w:tc>
          <w:tcPr>
            <w:tcW w:type="dxa" w:w="1984"/>
            <w:shd w:val="clear" w:color="auto" w:fill="FFFFFF"/>
            <w:vAlign w:val="center"/>
          </w:tcPr>
          <w:p>
            <w:r/>
            <w:r>
              <w:rPr>
                <w:sz w:val="20"/>
              </w:rPr>
              <w:t>90%</w:t>
            </w:r>
          </w:p>
        </w:tc>
        <w:tc>
          <w:tcPr>
            <w:tcW w:type="dxa" w:w="2268"/>
            <w:shd w:val="clear" w:color="auto" w:fill="FFFFFF"/>
            <w:vAlign w:val="center"/>
          </w:tcPr>
          <w:p>
            <w:r/>
            <w:r>
              <w:rPr>
                <w:sz w:val="20"/>
              </w:rPr>
              <w:t>7</w:t>
            </w:r>
          </w:p>
        </w:tc>
      </w:tr>
      <w:tr>
        <w:tc>
          <w:tcPr>
            <w:tcW w:type="dxa" w:w="3118"/>
            <w:shd w:val="clear" w:color="auto" w:fill="F2F6FA"/>
            <w:vAlign w:val="center"/>
          </w:tcPr>
          <w:p>
            <w:r/>
            <w:r>
              <w:rPr>
                <w:sz w:val="20"/>
              </w:rPr>
              <w:t>Jubilee Insurance</w:t>
            </w:r>
          </w:p>
        </w:tc>
        <w:tc>
          <w:tcPr>
            <w:tcW w:type="dxa" w:w="2268"/>
            <w:shd w:val="clear" w:color="auto" w:fill="F2F6FA"/>
            <w:vAlign w:val="center"/>
          </w:tcPr>
          <w:p>
            <w:r/>
            <w:r>
              <w:rPr>
                <w:sz w:val="20"/>
              </w:rPr>
              <w:t>Private</w:t>
            </w:r>
          </w:p>
        </w:tc>
        <w:tc>
          <w:tcPr>
            <w:tcW w:type="dxa" w:w="1984"/>
            <w:shd w:val="clear" w:color="auto" w:fill="F2F6FA"/>
            <w:vAlign w:val="center"/>
          </w:tcPr>
          <w:p>
            <w:r/>
            <w:r>
              <w:rPr>
                <w:sz w:val="20"/>
              </w:rPr>
              <w:t>85%</w:t>
            </w:r>
          </w:p>
        </w:tc>
        <w:tc>
          <w:tcPr>
            <w:tcW w:type="dxa" w:w="2268"/>
            <w:shd w:val="clear" w:color="auto" w:fill="F2F6FA"/>
            <w:vAlign w:val="center"/>
          </w:tcPr>
          <w:p>
            <w:r/>
            <w:r>
              <w:rPr>
                <w:sz w:val="20"/>
              </w:rPr>
              <w:t>10</w:t>
            </w:r>
          </w:p>
        </w:tc>
      </w:tr>
      <w:tr>
        <w:tc>
          <w:tcPr>
            <w:tcW w:type="dxa" w:w="3118"/>
            <w:shd w:val="clear" w:color="auto" w:fill="FFFFFF"/>
            <w:vAlign w:val="center"/>
          </w:tcPr>
          <w:p>
            <w:r/>
            <w:r>
              <w:rPr>
                <w:sz w:val="20"/>
              </w:rPr>
              <w:t>Cash / M-Pesa</w:t>
            </w:r>
          </w:p>
        </w:tc>
        <w:tc>
          <w:tcPr>
            <w:tcW w:type="dxa" w:w="2268"/>
            <w:shd w:val="clear" w:color="auto" w:fill="FFFFFF"/>
            <w:vAlign w:val="center"/>
          </w:tcPr>
          <w:p>
            <w:r/>
            <w:r>
              <w:rPr>
                <w:sz w:val="20"/>
              </w:rPr>
              <w:t>Self-pay</w:t>
            </w:r>
          </w:p>
        </w:tc>
        <w:tc>
          <w:tcPr>
            <w:tcW w:type="dxa" w:w="1984"/>
            <w:shd w:val="clear" w:color="auto" w:fill="FFFFFF"/>
            <w:vAlign w:val="center"/>
          </w:tcPr>
          <w:p>
            <w:r/>
            <w:r>
              <w:rPr>
                <w:sz w:val="20"/>
              </w:rPr>
              <w:t>0%</w:t>
            </w:r>
          </w:p>
        </w:tc>
        <w:tc>
          <w:tcPr>
            <w:tcW w:type="dxa" w:w="2268"/>
            <w:shd w:val="clear" w:color="auto" w:fill="FFFFFF"/>
            <w:vAlign w:val="center"/>
          </w:tcPr>
          <w:p>
            <w:r/>
            <w:r>
              <w:rPr>
                <w:sz w:val="20"/>
              </w:rPr>
              <w:t>Immediate</w:t>
            </w:r>
          </w:p>
        </w:tc>
      </w:tr>
    </w:tbl>
    <w:p/>
    <w:p>
      <w:r>
        <w:rPr>
          <w:b w:val="0"/>
          <w:i/>
          <w:sz w:val="22"/>
        </w:rPr>
        <w:t>Coverage percentages shown are defaults. Actual coverage per service is configured individually in the Service Insurance Prices catalog.</w:t>
      </w:r>
    </w:p>
    <w:p>
      <w:r>
        <w:br w:type="page"/>
      </w:r>
    </w:p>
    <w:p>
      <w:pPr>
        <w:pStyle w:val="Heading1"/>
      </w:pPr>
      <w:r>
        <w:rPr>
          <w:color w:val="2E4057"/>
        </w:rPr>
        <w:t>8.  Reports and Data Export</w:t>
      </w:r>
    </w:p>
    <w:p>
      <w:r>
        <w:rPr>
          <w:b w:val="0"/>
          <w:i w:val="0"/>
          <w:sz w:val="22"/>
        </w:rPr>
        <w:t>Every department generates a daily report. Management can also access consolidated reports across all departments and branches.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2E4057"/>
            <w:vAlign w:val="center"/>
          </w:tcPr>
          <w:p>
            <w:pPr>
              <w:jc w:val="left"/>
            </w:pPr>
            <w:r/>
            <w:r>
              <w:rPr>
                <w:b/>
                <w:color w:val="FFFFFF"/>
                <w:sz w:val="20"/>
              </w:rPr>
              <w:t>Department</w:t>
            </w:r>
          </w:p>
        </w:tc>
        <w:tc>
          <w:tcPr>
            <w:tcW w:type="dxa" w:w="5102"/>
            <w:shd w:val="clear" w:color="auto" w:fill="2E4057"/>
            <w:vAlign w:val="center"/>
          </w:tcPr>
          <w:p>
            <w:pPr>
              <w:jc w:val="left"/>
            </w:pPr>
            <w:r/>
            <w:r>
              <w:rPr>
                <w:b/>
                <w:color w:val="FFFFFF"/>
                <w:sz w:val="20"/>
              </w:rPr>
              <w:t>Report Contains</w:t>
            </w:r>
          </w:p>
        </w:tc>
        <w:tc>
          <w:tcPr>
            <w:tcW w:type="dxa" w:w="2551"/>
            <w:shd w:val="clear" w:color="auto" w:fill="2E4057"/>
            <w:vAlign w:val="center"/>
          </w:tcPr>
          <w:p>
            <w:pPr>
              <w:jc w:val="left"/>
            </w:pPr>
            <w:r/>
            <w:r>
              <w:rPr>
                <w:b/>
                <w:color w:val="FFFFFF"/>
                <w:sz w:val="20"/>
              </w:rPr>
              <w:t>Format</w:t>
            </w:r>
          </w:p>
        </w:tc>
      </w:tr>
      <w:tr>
        <w:tc>
          <w:tcPr>
            <w:tcW w:type="dxa" w:w="1984"/>
            <w:shd w:val="clear" w:color="auto" w:fill="F2F6FA"/>
            <w:vAlign w:val="center"/>
          </w:tcPr>
          <w:p>
            <w:r/>
            <w:r>
              <w:rPr>
                <w:sz w:val="20"/>
              </w:rPr>
              <w:t>Reception</w:t>
            </w:r>
          </w:p>
        </w:tc>
        <w:tc>
          <w:tcPr>
            <w:tcW w:type="dxa" w:w="5102"/>
            <w:shd w:val="clear" w:color="auto" w:fill="F2F6FA"/>
            <w:vAlign w:val="center"/>
          </w:tcPr>
          <w:p>
            <w:r/>
            <w:r>
              <w:rPr>
                <w:sz w:val="20"/>
              </w:rPr>
              <w:t>Daily total clients seen, classified by sex</w:t>
            </w:r>
          </w:p>
        </w:tc>
        <w:tc>
          <w:tcPr>
            <w:tcW w:type="dxa" w:w="2551"/>
            <w:shd w:val="clear" w:color="auto" w:fill="F2F6FA"/>
            <w:vAlign w:val="center"/>
          </w:tcPr>
          <w:p>
            <w:r/>
            <w:r>
              <w:rPr>
                <w:sz w:val="20"/>
              </w:rPr>
              <w:t>PDF</w:t>
            </w:r>
          </w:p>
        </w:tc>
      </w:tr>
      <w:tr>
        <w:tc>
          <w:tcPr>
            <w:tcW w:type="dxa" w:w="1984"/>
            <w:shd w:val="clear" w:color="auto" w:fill="FFFFFF"/>
            <w:vAlign w:val="center"/>
          </w:tcPr>
          <w:p>
            <w:r/>
            <w:r>
              <w:rPr>
                <w:sz w:val="20"/>
              </w:rPr>
              <w:t>Triage</w:t>
            </w:r>
          </w:p>
        </w:tc>
        <w:tc>
          <w:tcPr>
            <w:tcW w:type="dxa" w:w="5102"/>
            <w:shd w:val="clear" w:color="auto" w:fill="FFFFFF"/>
            <w:vAlign w:val="center"/>
          </w:tcPr>
          <w:p>
            <w:r/>
            <w:r>
              <w:rPr>
                <w:sz w:val="20"/>
              </w:rPr>
              <w:t>Daily total clients seen, classified by sex and risk category</w:t>
            </w:r>
          </w:p>
        </w:tc>
        <w:tc>
          <w:tcPr>
            <w:tcW w:type="dxa" w:w="2551"/>
            <w:shd w:val="clear" w:color="auto" w:fill="FFFFFF"/>
            <w:vAlign w:val="center"/>
          </w:tcPr>
          <w:p>
            <w:r/>
            <w:r>
              <w:rPr>
                <w:sz w:val="20"/>
              </w:rPr>
              <w:t>PDF</w:t>
            </w:r>
          </w:p>
        </w:tc>
      </w:tr>
      <w:tr>
        <w:tc>
          <w:tcPr>
            <w:tcW w:type="dxa" w:w="1984"/>
            <w:shd w:val="clear" w:color="auto" w:fill="F2F6FA"/>
            <w:vAlign w:val="center"/>
          </w:tcPr>
          <w:p>
            <w:r/>
            <w:r>
              <w:rPr>
                <w:sz w:val="20"/>
              </w:rPr>
              <w:t>Intake</w:t>
            </w:r>
          </w:p>
        </w:tc>
        <w:tc>
          <w:tcPr>
            <w:tcW w:type="dxa" w:w="5102"/>
            <w:shd w:val="clear" w:color="auto" w:fill="F2F6FA"/>
            <w:vAlign w:val="center"/>
          </w:tcPr>
          <w:p>
            <w:r/>
            <w:r>
              <w:rPr>
                <w:sz w:val="20"/>
              </w:rPr>
              <w:t>Daily total clients seen, classified by intake officer and sex</w:t>
            </w:r>
          </w:p>
        </w:tc>
        <w:tc>
          <w:tcPr>
            <w:tcW w:type="dxa" w:w="2551"/>
            <w:shd w:val="clear" w:color="auto" w:fill="F2F6FA"/>
            <w:vAlign w:val="center"/>
          </w:tcPr>
          <w:p>
            <w:r/>
            <w:r>
              <w:rPr>
                <w:sz w:val="20"/>
              </w:rPr>
              <w:t>PDF</w:t>
            </w:r>
          </w:p>
        </w:tc>
      </w:tr>
      <w:tr>
        <w:tc>
          <w:tcPr>
            <w:tcW w:type="dxa" w:w="1984"/>
            <w:shd w:val="clear" w:color="auto" w:fill="FFFFFF"/>
            <w:vAlign w:val="center"/>
          </w:tcPr>
          <w:p>
            <w:r/>
            <w:r>
              <w:rPr>
                <w:sz w:val="20"/>
              </w:rPr>
              <w:t>Billing</w:t>
            </w:r>
          </w:p>
        </w:tc>
        <w:tc>
          <w:tcPr>
            <w:tcW w:type="dxa" w:w="5102"/>
            <w:shd w:val="clear" w:color="auto" w:fill="FFFFFF"/>
            <w:vAlign w:val="center"/>
          </w:tcPr>
          <w:p>
            <w:r/>
            <w:r>
              <w:rPr>
                <w:sz w:val="20"/>
              </w:rPr>
              <w:t>Client name, service offered, payment mode, amount charged</w:t>
            </w:r>
          </w:p>
        </w:tc>
        <w:tc>
          <w:tcPr>
            <w:tcW w:type="dxa" w:w="2551"/>
            <w:shd w:val="clear" w:color="auto" w:fill="FFFFFF"/>
            <w:vAlign w:val="center"/>
          </w:tcPr>
          <w:p>
            <w:r/>
            <w:r>
              <w:rPr>
                <w:sz w:val="20"/>
              </w:rPr>
              <w:t>Excel + NCPWD reporting format</w:t>
            </w:r>
          </w:p>
        </w:tc>
      </w:tr>
      <w:tr>
        <w:tc>
          <w:tcPr>
            <w:tcW w:type="dxa" w:w="1984"/>
            <w:shd w:val="clear" w:color="auto" w:fill="F2F6FA"/>
            <w:vAlign w:val="center"/>
          </w:tcPr>
          <w:p>
            <w:r/>
            <w:r>
              <w:rPr>
                <w:sz w:val="20"/>
              </w:rPr>
              <w:t>Customer Care</w:t>
            </w:r>
          </w:p>
        </w:tc>
        <w:tc>
          <w:tcPr>
            <w:tcW w:type="dxa" w:w="5102"/>
            <w:shd w:val="clear" w:color="auto" w:fill="F2F6FA"/>
            <w:vAlign w:val="center"/>
          </w:tcPr>
          <w:p>
            <w:r/>
            <w:r>
              <w:rPr>
                <w:sz w:val="20"/>
              </w:rPr>
              <w:t>Daily total clients seen, classified by service, therapist, and sex</w:t>
            </w:r>
          </w:p>
        </w:tc>
        <w:tc>
          <w:tcPr>
            <w:tcW w:type="dxa" w:w="2551"/>
            <w:shd w:val="clear" w:color="auto" w:fill="F2F6FA"/>
            <w:vAlign w:val="center"/>
          </w:tcPr>
          <w:p>
            <w:r/>
            <w:r>
              <w:rPr>
                <w:sz w:val="20"/>
              </w:rPr>
              <w:t>PDF</w:t>
            </w:r>
          </w:p>
        </w:tc>
      </w:tr>
      <w:tr>
        <w:tc>
          <w:tcPr>
            <w:tcW w:type="dxa" w:w="1984"/>
            <w:shd w:val="clear" w:color="auto" w:fill="FFFFFF"/>
            <w:vAlign w:val="center"/>
          </w:tcPr>
          <w:p>
            <w:r/>
            <w:r>
              <w:rPr>
                <w:sz w:val="20"/>
              </w:rPr>
              <w:t>Management</w:t>
            </w:r>
          </w:p>
        </w:tc>
        <w:tc>
          <w:tcPr>
            <w:tcW w:type="dxa" w:w="5102"/>
            <w:shd w:val="clear" w:color="auto" w:fill="FFFFFF"/>
            <w:vAlign w:val="center"/>
          </w:tcPr>
          <w:p>
            <w:r/>
            <w:r>
              <w:rPr>
                <w:sz w:val="20"/>
              </w:rPr>
              <w:t>Revenue by department, insurance claims, demographic breakdown, service delivery trends</w:t>
            </w:r>
          </w:p>
        </w:tc>
        <w:tc>
          <w:tcPr>
            <w:tcW w:type="dxa" w:w="2551"/>
            <w:shd w:val="clear" w:color="auto" w:fill="FFFFFF"/>
            <w:vAlign w:val="center"/>
          </w:tcPr>
          <w:p>
            <w:r/>
            <w:r>
              <w:rPr>
                <w:sz w:val="20"/>
              </w:rPr>
              <w:t>Dashboard + Export</w:t>
            </w:r>
          </w:p>
        </w:tc>
      </w:tr>
    </w:tbl>
    <w:p/>
    <w:p>
      <w:r>
        <w:br w:type="page"/>
      </w:r>
    </w:p>
    <w:p>
      <w:pPr>
        <w:pStyle w:val="Heading1"/>
      </w:pPr>
      <w:r>
        <w:rPr>
          <w:color w:val="2E4057"/>
        </w:rPr>
        <w:t>9.  A Real Example: Amina, Age 7</w:t>
      </w:r>
    </w:p>
    <w:p>
      <w:r>
        <w:rPr>
          <w:b w:val="0"/>
          <w:i w:val="0"/>
          <w:sz w:val="22"/>
        </w:rPr>
        <w:t>The following walkthrough illustrates every step of the system using a real scenario.</w:t>
      </w:r>
    </w:p>
    <w:p>
      <w:pPr>
        <w:spacing w:before="80"/>
        <w:ind w:left="283"/>
      </w:pPr>
      <w:r>
        <w:rPr>
          <w:b/>
          <w:color w:val="04866A"/>
          <w:sz w:val="22"/>
        </w:rPr>
        <w:t>08:00 AM — Reception</w:t>
        <w:br/>
      </w:r>
      <w:r>
        <w:rPr>
          <w:sz w:val="22"/>
        </w:rPr>
        <w:t>Amina arrives with her mother. No record found — she is a new client. The receptionist registers her: name, DOB (age 7), Female, guardian's name and phone. The system assigns KISE/A/000126/2026. Check-in recorded at 08:04 AM. Visit VST-20260406-0028 is created.</w:t>
      </w:r>
    </w:p>
    <w:p>
      <w:pPr>
        <w:spacing w:before="80"/>
        <w:ind w:left="283"/>
      </w:pPr>
      <w:r>
        <w:rPr>
          <w:b/>
          <w:color w:val="04866A"/>
          <w:sz w:val="22"/>
        </w:rPr>
        <w:t>08:15 AM — Triage</w:t>
        <w:br/>
      </w:r>
      <w:r>
        <w:rPr>
          <w:sz w:val="22"/>
        </w:rPr>
        <w:t>Amina appears in the triage queue. The nurse completes the screening. Vital signs are normal. No safety concerns. Risk Flag: Low (Green). Routing decision: New client → Intake.</w:t>
      </w:r>
    </w:p>
    <w:p>
      <w:pPr>
        <w:spacing w:before="80"/>
        <w:ind w:left="283"/>
      </w:pPr>
      <w:r>
        <w:rPr>
          <w:b/>
          <w:color w:val="04866A"/>
          <w:sz w:val="22"/>
        </w:rPr>
        <w:t>08:35 AM — Intake</w:t>
        <w:br/>
      </w:r>
      <w:r>
        <w:rPr>
          <w:sz w:val="22"/>
        </w:rPr>
        <w:t>Intake officer opens Amina's record. NCPWD number is confirmed. Functional screening flags: Communication &amp; Speech (Yes), Learning &amp; Cognition (Yes), Behaviour &amp; Social Interaction (Yes). No prior therapy. Service recommendations ticked: Children Speech Therapy, Educational Assessment, OT Assessment. Payment method: NCPWD. System confirms NCPWD covers all three services.</w:t>
      </w:r>
    </w:p>
    <w:p>
      <w:pPr>
        <w:spacing w:before="80"/>
        <w:ind w:left="283"/>
      </w:pPr>
      <w:r>
        <w:rPr>
          <w:b/>
          <w:color w:val="04866A"/>
          <w:sz w:val="22"/>
        </w:rPr>
        <w:t>08:36 AM — System Auto-Action</w:t>
        <w:br/>
      </w:r>
      <w:r>
        <w:rPr>
          <w:sz w:val="22"/>
        </w:rPr>
        <w:t>3 Service Bookings are created. Invoice INV-20260406-0031 is generated:</w:t>
        <w:br/>
        <w:t xml:space="preserve">   Children Speech Therapy   KShs 500    (NCPWD: 250  |  Client: 250)</w:t>
        <w:br/>
        <w:t xml:space="preserve">   OT Assessment             KShs 2,500  (NCPWD: 1,250  |  Client: 1,250)</w:t>
        <w:br/>
        <w:t xml:space="preserve">   Educational Assessment    KShs 3,500  (NCPWD: 1,750  |  Client: 1,750)</w:t>
        <w:br/>
        <w:t xml:space="preserve">   Total Client Pays: KShs 3,250</w:t>
      </w:r>
    </w:p>
    <w:p>
      <w:pPr>
        <w:spacing w:before="80"/>
        <w:ind w:left="283"/>
      </w:pPr>
      <w:r>
        <w:rPr>
          <w:b/>
          <w:color w:val="04866A"/>
          <w:sz w:val="22"/>
        </w:rPr>
        <w:t>09:10 AM — Billing</w:t>
        <w:br/>
      </w:r>
      <w:r>
        <w:rPr>
          <w:sz w:val="22"/>
        </w:rPr>
        <w:t>Billing Admin reviews and approves the NCPWD invoice.</w:t>
      </w:r>
    </w:p>
    <w:p>
      <w:pPr>
        <w:spacing w:before="80"/>
        <w:ind w:left="283"/>
      </w:pPr>
      <w:r>
        <w:rPr>
          <w:b/>
          <w:color w:val="04866A"/>
          <w:sz w:val="22"/>
        </w:rPr>
        <w:t>09:20 AM — Payment</w:t>
        <w:br/>
      </w:r>
      <w:r>
        <w:rPr>
          <w:sz w:val="22"/>
        </w:rPr>
        <w:t>Cashier collects KShs 3,250 in cash. Receipt issued. All three service bookings are now live in their department queues.</w:t>
      </w:r>
    </w:p>
    <w:p>
      <w:pPr>
        <w:spacing w:before="80"/>
        <w:ind w:left="283"/>
      </w:pPr>
      <w:r>
        <w:rPr>
          <w:b/>
          <w:color w:val="04866A"/>
          <w:sz w:val="22"/>
        </w:rPr>
        <w:t>09:35 AM — Service Point (Speech)</w:t>
        <w:br/>
      </w:r>
      <w:r>
        <w:rPr>
          <w:sz w:val="22"/>
        </w:rPr>
        <w:t>Amina receives her Children Speech Therapy session. Provider documents findings and intervention notes.</w:t>
      </w:r>
    </w:p>
    <w:p>
      <w:pPr>
        <w:spacing w:before="80"/>
        <w:ind w:left="283"/>
      </w:pPr>
      <w:r>
        <w:rPr>
          <w:b/>
          <w:color w:val="04866A"/>
          <w:sz w:val="22"/>
        </w:rPr>
        <w:t>10:20 AM — Service Point (OT)</w:t>
        <w:br/>
      </w:r>
      <w:r>
        <w:rPr>
          <w:sz w:val="22"/>
        </w:rPr>
        <w:t>Amina receives her OT Assessment. Provider documents observations and recommends 12 follow-up OT sessions.</w:t>
      </w:r>
    </w:p>
    <w:p>
      <w:pPr>
        <w:spacing w:before="80"/>
        <w:ind w:left="283"/>
      </w:pPr>
      <w:r>
        <w:rPr>
          <w:b/>
          <w:color w:val="04866A"/>
          <w:sz w:val="22"/>
        </w:rPr>
        <w:t>11:30 AM — Follow-up Scheduled</w:t>
        <w:br/>
      </w:r>
      <w:r>
        <w:rPr>
          <w:sz w:val="22"/>
        </w:rPr>
        <w:t>Follow-up appointment created for next Thursday. Amina's mother receives an SMS confirmation.</w:t>
      </w:r>
    </w:p>
    <w:p>
      <w:pPr>
        <w:spacing w:before="80"/>
        <w:ind w:left="283"/>
      </w:pPr>
      <w:r>
        <w:rPr>
          <w:b/>
          <w:color w:val="04866A"/>
          <w:sz w:val="22"/>
        </w:rPr>
        <w:t>11:35 AM — Check-Out</w:t>
        <w:br/>
      </w:r>
      <w:r>
        <w:rPr>
          <w:sz w:val="22"/>
        </w:rPr>
        <w:t>Receptionist checks Amina out. Total facility time: 3 hours 31 minutes. Visit VST-20260406-0028 is marked Completed.</w:t>
      </w:r>
    </w:p>
    <w:p>
      <w:r>
        <w:br w:type="page"/>
      </w:r>
    </w:p>
    <w:p>
      <w:pPr>
        <w:pStyle w:val="Heading1"/>
      </w:pPr>
      <w:r>
        <w:rPr>
          <w:color w:val="2E4057"/>
        </w:rPr>
        <w:t>10.  What Makes KISE HMIS an Enterprise System</w:t>
      </w:r>
    </w:p>
    <w:p>
      <w:pPr>
        <w:spacing w:before="120"/>
      </w:pPr>
      <w:r>
        <w:rPr>
          <w:b/>
          <w:color w:val="2E4057"/>
          <w:sz w:val="22"/>
        </w:rPr>
        <w:t xml:space="preserve">Age-Aware Service Selection:  </w:t>
      </w:r>
      <w:r>
        <w:rPr>
          <w:sz w:val="22"/>
        </w:rPr>
        <w:t>A 7-year-old only sees child-priced services. A 40-year-old only sees adult services. The system resolves age from date of birth or estimated age automatically — the intake officer never has to filter manually.</w:t>
      </w:r>
    </w:p>
    <w:p>
      <w:pPr>
        <w:spacing w:before="120"/>
      </w:pPr>
      <w:r>
        <w:rPr>
          <w:b/>
          <w:color w:val="2E4057"/>
          <w:sz w:val="22"/>
        </w:rPr>
        <w:t xml:space="preserve">Automatic Billing from Intake:  </w:t>
      </w:r>
      <w:r>
        <w:rPr>
          <w:sz w:val="22"/>
        </w:rPr>
        <w:t>The moment an intake officer ticks service recommendations, an invoice is created. No manual price lookup, no calculation errors, no missed services.</w:t>
      </w:r>
    </w:p>
    <w:p>
      <w:pPr>
        <w:spacing w:before="120"/>
      </w:pPr>
      <w:r>
        <w:rPr>
          <w:b/>
          <w:color w:val="2E4057"/>
          <w:sz w:val="22"/>
        </w:rPr>
        <w:t xml:space="preserve">Multi-Branch Data Isolation:  </w:t>
      </w:r>
      <w:r>
        <w:rPr>
          <w:sz w:val="22"/>
        </w:rPr>
        <w:t>Each branch operates in its own data silo. Staff cannot see records from other branches. The Head Office sees everything. This is enforced at the database level.</w:t>
      </w:r>
    </w:p>
    <w:p>
      <w:pPr>
        <w:spacing w:before="120"/>
      </w:pPr>
      <w:r>
        <w:rPr>
          <w:b/>
          <w:color w:val="2E4057"/>
          <w:sz w:val="22"/>
        </w:rPr>
        <w:t xml:space="preserve">Insurance Integration:  </w:t>
      </w:r>
      <w:r>
        <w:rPr>
          <w:sz w:val="22"/>
        </w:rPr>
        <w:t>SHA, NCPWD, E-Citizen, and private insurers all have pre-configured coverage percentages per service. The invoice split is automatic.</w:t>
      </w:r>
    </w:p>
    <w:p>
      <w:pPr>
        <w:spacing w:before="120"/>
      </w:pPr>
      <w:r>
        <w:rPr>
          <w:b/>
          <w:color w:val="2E4057"/>
          <w:sz w:val="22"/>
        </w:rPr>
        <w:t xml:space="preserve">Immutable Audit Trail:  </w:t>
      </w:r>
      <w:r>
        <w:rPr>
          <w:sz w:val="22"/>
        </w:rPr>
        <w:t>Every action — creation, edit, approval, payment — is permanently logged with the user's identity and timestamp. Nothing can be erased.</w:t>
      </w:r>
    </w:p>
    <w:p>
      <w:pPr>
        <w:spacing w:before="120"/>
      </w:pPr>
      <w:r>
        <w:rPr>
          <w:b/>
          <w:color w:val="2E4057"/>
          <w:sz w:val="22"/>
        </w:rPr>
        <w:t xml:space="preserve">Live Service Availability:  </w:t>
      </w:r>
      <w:r>
        <w:rPr>
          <w:sz w:val="22"/>
        </w:rPr>
        <w:t>Service availability is updated daily by Customer Care. Reception cannot book a client into an unavailable service. Affected clients are notified by SMS automatically.</w:t>
      </w:r>
    </w:p>
    <w:p>
      <w:pPr>
        <w:spacing w:before="120"/>
      </w:pPr>
      <w:r>
        <w:rPr>
          <w:b/>
          <w:color w:val="2E4057"/>
          <w:sz w:val="22"/>
        </w:rPr>
        <w:t xml:space="preserve">Lifetime Client Identity:  </w:t>
      </w:r>
      <w:r>
        <w:rPr>
          <w:sz w:val="22"/>
        </w:rPr>
        <w:t>A client's KISE Number follows them for life across all visits and all branches. Every assessment, every payment, every therapy session is linked to that one identifier.</w:t>
      </w:r>
    </w:p>
    <w:p>
      <w:pPr>
        <w:spacing w:before="120"/>
      </w:pPr>
      <w:r>
        <w:rPr>
          <w:b/>
          <w:color w:val="2E4057"/>
          <w:sz w:val="22"/>
        </w:rPr>
        <w:t xml:space="preserve">Role-Based Access Control:  </w:t>
      </w:r>
      <w:r>
        <w:rPr>
          <w:sz w:val="22"/>
        </w:rPr>
        <w:t>Each staff role sees exactly what they need — no more, no less. A cashier cannot open a triage record. A triage nurse cannot modify an invoice. This protects data integrity and patient confidentiality.</w:t>
      </w:r>
    </w:p>
    <w:p/>
    <w:p>
      <w:pPr>
        <w:pBdr>
          <w:bottom w:val="single" w:sz="4" w:space="1" w:color="CCCCCC"/>
        </w:pBdr>
      </w:pPr>
    </w:p>
    <w:p/>
    <w:p>
      <w:pPr>
        <w:jc w:val="center"/>
      </w:pPr>
      <w:r>
        <w:rPr>
          <w:i/>
          <w:color w:val="AAAAAA"/>
          <w:sz w:val="18"/>
        </w:rPr>
        <w:t>This document was prepared by the KISE HMIS System Analysis Team  |  April 2026</w:t>
        <w:br/>
        <w:t>Kenya Institute of Special Education  |  KISE HMIS v2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