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CAN/2016-2017/851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BACTOCLAV-375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NDQD201509363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DATE RECEIVED:</w:t>
            </w:r>
            <w:br/>
            <w:r>
              <w:rPr>
                <w:sz w:val="18"/>
                <w:szCs w:val="18"/>
              </w:rPr>
              <w:t xml:space="preserve">29.09.2015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Each film coated tablet contains: Amoxicillin Trihydrate BP Equivalent to Amoxicillin 250 mg and Potassium ClavulanateBP (as Potassium Clavulanate Diluted BP) Equivalent to Clavulanic acid 125 mg.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BATCH NO.:</w:t>
            </w:r>
            <w:br/>
            <w:r>
              <w:rPr>
                <w:sz w:val="18"/>
                <w:szCs w:val="18"/>
              </w:rPr>
              <w:t xml:space="preserve">BAABV0002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Off white  coloured, caplet shaped, biconvex faced tablets, single scored on one face and embossed 'AC' on the other, packed in an aluminium foil strip of 10 tablets, 2 such strips in a unit box.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MGF. DATE:</w:t>
            </w:r>
            <w:br/>
            <w:r>
              <w:rPr>
                <w:sz w:val="18"/>
                <w:szCs w:val="18"/>
              </w:rPr>
              <w:t xml:space="preserve">Mar. 2014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MICRO Labs Limited.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EXP. DATE:</w:t>
            </w:r>
            <w:br/>
            <w:r>
              <w:rPr>
                <w:sz w:val="18"/>
                <w:szCs w:val="18"/>
              </w:rPr>
              <w:t xml:space="preserve">  Feb.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Plot No. 16, Veerasandra Industrial Area,
Anekal Taluk, Bangalore Ã¢â‚¬â€œ 560 100,
INDIA.
</w:t>
            </w:r>
          </w:p>
        </w:tc>
      </w:tr>
      <w:tr>
        <w:trPr>
          <w:trHeight w:val="7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Pharmacy and Poisons Board P.O. Box 27663-00506 Nairobi, KENYA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AMOCLAV/08/10/03/2015/00080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8"/>
                <w:szCs w:val="18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7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3.8  and 7.4 -/+ 10% min 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S2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 
92.1%
(RSD=8.9%, n=12)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Average 85% 
 No tablet less than 70.0%
 [n=12]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95.4% 
(RSD=7.3%, n=12)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
Page 2227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
97.6% 
(RSD=2.0%, n=5)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7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 115.0% 
(RSD=1.7%,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8"/>
          <w:szCs w:val="18"/>
          <w:shd w:val="clear" w:color="" w:fill="D9D9D9"/>
        </w:rPr>
        <w:t xml:space="preserve">The sample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E.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5-06-2016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DR. G. WANGANGA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16-06-2016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ANALYST: 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07-04-2016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8"/>
                <w:szCs w:val="18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8"/>
                <w:szCs w:val="18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07-20-2016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2016-07-26T14:22:37+02:00</dcterms:created>
  <dcterms:modified xsi:type="dcterms:W3CDTF">2016-07-26T14:22:37+02:00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