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CAN/2016-2017/834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RH COM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NDQD201511534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03.11.2015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film coated tablet contains: Rifampicin BP 150 mg and Isoniazid BP 75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KRD8312A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Maroon coloured, circular shaped, biconvex faced tablets, plain on one face and embossed 'GOK' on the other, packed in a blister strip of 28 tablets.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MGF. DATE:</w:t>
            </w:r>
            <w:br/>
            <w:r>
              <w:rPr>
                <w:sz w:val="18"/>
                <w:szCs w:val="18"/>
              </w:rPr>
              <w:t xml:space="preserve">May 2013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MACLEODS Pharmaceuticals Ltd.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     Apr.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Off.: Atlanta Arcade, Marol Church Road,
Andheri (E), Mumbai - 400 059, 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TUBERCULOSIS, LEPROSY &amp; LUNG DISEASE PROGRAM P.O Box 20781 - 00202, KNH,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RH/11.03.2015/00058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USP 38 NF 33  
Page 5176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 correspond to those in  the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3.6 and 9.5 -/+ 10%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USP 38 NF 33  
Page 5176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Isoniazid 
90.1% 
(RSD=1.2%,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Rifampicin 
90.7% 
(RSD=1.9%,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USP 38 NF 33  
Page 5176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Isoniazid 
91.4% 
(RSD=2.0%, n=8)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Rifampicin 
93.5% 
(RSD=1.5%,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27-05-2016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2016-07-18T15:30:38+02:00</dcterms:created>
  <dcterms:modified xsi:type="dcterms:W3CDTF">2016-07-18T15:30:38+02:00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