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CAN/2015-16/507</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LEVOFLOX 250 TABLETS</w:t>
            </w:r>
          </w:p>
        </w:tc>
        <w:tc>
          <w:tcPr>
            <w:tcW w:w="3000" w:type="dxa"/>
            <w:shd w:val="clear" w:color="" w:fill="D9D9D9"/>
          </w:tcPr>
          <w:p>
            <w:pPr/>
            <w:r>
              <w:rPr/>
              <w:t xml:space="preserve">REF. NO: NDQD201511536</w:t>
            </w:r>
          </w:p>
        </w:tc>
      </w:tr>
      <w:tr>
        <w:trPr/>
        <w:tc>
          <w:tcPr>
            <w:tcW w:w="2100" w:type="dxa"/>
            <w:shd w:val="clear" w:color="" w:fill="C0C0C0"/>
          </w:tcPr>
          <w:p>
            <w:pPr>
              <w:jc w:val="center"/>
            </w:pPr>
            <w:r>
              <w:rPr>
                <w:sz w:val="22"/>
                <w:szCs w:val="22"/>
                <w:b/>
              </w:rPr>
              <w:t xml:space="preserve">DATE RECEIVED:</w:t>
            </w:r>
            <w:br/>
            <w:r>
              <w:rPr/>
              <w:t xml:space="preserve">05.11.2015</w:t>
            </w:r>
          </w:p>
        </w:tc>
        <w:tc>
          <w:tcPr>
            <w:tcW w:w="2500" w:type="dxa"/>
          </w:tcPr>
          <w:p>
            <w:pPr/>
            <w:r>
              <w:rPr>
                <w:sz w:val="22"/>
                <w:szCs w:val="22"/>
                <w:b/>
              </w:rPr>
              <w:t xml:space="preserve">LABEL CLAIM:  </w:t>
            </w:r>
          </w:p>
        </w:tc>
        <w:tc>
          <w:tcPr>
            <w:tcW w:w="5000" w:type="dxa"/>
            <w:gridSpan w:val="2"/>
          </w:tcPr>
          <w:p>
            <w:pPr/>
            <w:r>
              <w:rPr/>
              <w:t xml:space="preserve">Each film - coated tablet contains: Levofloxacin Hemihydrate equivalent to Levofloxacin 250 mg.</w:t>
            </w:r>
          </w:p>
        </w:tc>
      </w:tr>
      <w:tr>
        <w:trPr/>
        <w:tc>
          <w:tcPr>
            <w:tcW w:w="2100" w:type="dxa"/>
            <w:shd w:val="clear" w:color="" w:fill="C0C0C0"/>
          </w:tcPr>
          <w:p>
            <w:pPr>
              <w:jc w:val="center"/>
            </w:pPr>
            <w:r>
              <w:rPr>
                <w:sz w:val="22"/>
                <w:szCs w:val="22"/>
                <w:b/>
              </w:rPr>
              <w:t xml:space="preserve">BATCH NO.:</w:t>
            </w:r>
            <w:br/>
            <w:r>
              <w:rPr/>
              <w:t xml:space="preserve">GC50899</w:t>
            </w:r>
          </w:p>
        </w:tc>
        <w:tc>
          <w:tcPr>
            <w:tcW w:w="2500" w:type="dxa"/>
          </w:tcPr>
          <w:p>
            <w:pPr/>
            <w:r>
              <w:rPr>
                <w:sz w:val="22"/>
                <w:szCs w:val="22"/>
                <w:b/>
              </w:rPr>
              <w:t xml:space="preserve">PRESENTATION:  </w:t>
            </w:r>
          </w:p>
        </w:tc>
        <w:tc>
          <w:tcPr>
            <w:tcW w:w="5000" w:type="dxa"/>
            <w:gridSpan w:val="2"/>
          </w:tcPr>
          <w:p>
            <w:pPr/>
            <w:r>
              <w:rPr/>
              <w:t xml:space="preserve">Pink coloured, caplet shaped, biconvex faced tablets, single scored on one face and plain on the other, packed in an aluminium blister strip of 10 tablets and 10 such strips in a unit box. </w:t>
            </w:r>
          </w:p>
        </w:tc>
      </w:tr>
      <w:tr>
        <w:trPr/>
        <w:tc>
          <w:tcPr>
            <w:tcW w:w="2100" w:type="dxa"/>
            <w:shd w:val="clear" w:color="" w:fill="C0C0C0"/>
          </w:tcPr>
          <w:p>
            <w:pPr>
              <w:jc w:val="center"/>
            </w:pPr>
            <w:r>
              <w:rPr>
                <w:sz w:val="22"/>
                <w:szCs w:val="22"/>
                <w:b/>
              </w:rPr>
              <w:t xml:space="preserve">MGF. DATE:</w:t>
            </w:r>
            <w:br/>
            <w:r>
              <w:rPr/>
              <w:t xml:space="preserve">Apr.2015</w:t>
            </w:r>
          </w:p>
        </w:tc>
        <w:tc>
          <w:tcPr>
            <w:tcW w:w="2500" w:type="dxa"/>
          </w:tcPr>
          <w:p>
            <w:pPr/>
            <w:r>
              <w:rPr>
                <w:sz w:val="22"/>
                <w:szCs w:val="22"/>
                <w:b/>
              </w:rPr>
              <w:t xml:space="preserve">MANUFACTURER:  </w:t>
            </w:r>
          </w:p>
        </w:tc>
        <w:tc>
          <w:tcPr>
            <w:tcW w:w="5000" w:type="dxa"/>
            <w:gridSpan w:val="2"/>
          </w:tcPr>
          <w:p>
            <w:pPr/>
            <w:r>
              <w:rPr/>
              <w:t xml:space="preserve">CIPLA  Ltd.</w:t>
            </w:r>
          </w:p>
        </w:tc>
      </w:tr>
      <w:tr>
        <w:trPr/>
        <w:tc>
          <w:tcPr>
            <w:tcW w:w="2100" w:type="dxa"/>
            <w:shd w:val="clear" w:color="" w:fill="C0C0C0"/>
          </w:tcPr>
          <w:p>
            <w:pPr>
              <w:jc w:val="center"/>
            </w:pPr>
            <w:r>
              <w:rPr>
                <w:sz w:val="22"/>
                <w:szCs w:val="22"/>
                <w:b/>
              </w:rPr>
              <w:t xml:space="preserve">EXP. DATE:</w:t>
            </w:r>
            <w:br/>
            <w:r>
              <w:rPr/>
              <w:t xml:space="preserve">    Mar.2017</w:t>
            </w:r>
          </w:p>
        </w:tc>
        <w:tc>
          <w:tcPr>
            <w:tcW w:w="2500" w:type="dxa"/>
          </w:tcPr>
          <w:p>
            <w:pPr/>
            <w:r>
              <w:rPr>
                <w:sz w:val="22"/>
                <w:szCs w:val="22"/>
                <w:b/>
              </w:rPr>
              <w:t xml:space="preserve">ADDRESS:  </w:t>
            </w:r>
          </w:p>
        </w:tc>
        <w:tc>
          <w:tcPr>
            <w:tcW w:w="5000" w:type="dxa"/>
            <w:gridSpan w:val="2"/>
          </w:tcPr>
          <w:p>
            <w:pPr/>
            <w:r>
              <w:rPr/>
              <w:t xml:space="preserve">Verna Indl. Estate, Goa 403 722,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 SPECIALITIES Ltd P.O. Box 49146- 00100 GPO,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8.7 -/+ 10%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UV</w:t>
            </w:r>
          </w:p>
        </w:tc>
        <w:tc>
          <w:tcPr>
            <w:tcW w:w="1400" w:type="dxa"/>
          </w:tcPr>
          <w:p>
            <w:pPr>
              <w:pStyle w:val="pStyle"/>
            </w:pPr>
            <w:r>
              <w:rPr/>
              <w:t xml:space="preserve">Manufacturer's 
In-House Method</w:t>
            </w:r>
          </w:p>
        </w:tc>
        <w:tc>
          <w:tcPr>
            <w:tcW w:w="2600" w:type="dxa"/>
          </w:tcPr>
          <w:p>
            <w:pPr>
              <w:pStyle w:val="pStyle"/>
            </w:pPr>
            <w:r>
              <w:rPr/>
              <w:t xml:space="preserve">No tablet less than 
85.0% [n=6]
</w:t>
            </w:r>
          </w:p>
        </w:tc>
        <w:tc>
          <w:tcPr>
            <w:tcW w:w="2000" w:type="dxa"/>
          </w:tcPr>
          <w:p>
            <w:pPr>
              <w:pStyle w:val="pStyle"/>
            </w:pPr>
            <w:r>
              <w:rPr/>
              <w:t xml:space="preserve"> 104.2%
 (RSD=0.9%;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95.0 - 105.0%</w:t>
            </w:r>
          </w:p>
        </w:tc>
        <w:tc>
          <w:tcPr>
            <w:tcW w:w="2000" w:type="dxa"/>
          </w:tcPr>
          <w:p>
            <w:pPr>
              <w:pStyle w:val="pStyle"/>
            </w:pPr>
            <w:r>
              <w:rPr/>
              <w:t xml:space="preserve"> 
102.2%
 (RSD=1.3%; n=9) </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DATE:11-23-2015</w:t>
            </w:r>
          </w:p>
        </w:tc>
      </w:tr>
      <w:tr>
        <w:trPr>
          <w:trHeight w:val="100" w:hRule="atLeast"/>
        </w:trPr>
        <w:tc>
          <w:tcPr>
            <w:tcW w:w="1500" w:type="dxa"/>
          </w:tcPr>
          <w:p>
            <w:pPr/>
            <w:r>
              <w:rPr/>
              <w:t xml:space="preserve">ANALYST:</w:t>
            </w:r>
          </w:p>
        </w:tc>
        <w:tc>
          <w:tcPr>
            <w:tcW w:w="3000" w:type="dxa"/>
          </w:tcPr>
          <w:p>
            <w:pPr/>
            <w:r>
              <w:rPr/>
              <w:t xml:space="preserve">DR. S. MUTERU</w:t>
            </w:r>
          </w:p>
        </w:tc>
        <w:tc>
          <w:tcPr>
            <w:tcW w:w="2500" w:type="dxa"/>
            <w:tcBorders>
              <w:bottom w:val="single" w:sz="1" w:color="000000"/>
            </w:tcBorders>
          </w:tcPr>
          <w:p/>
        </w:tc>
        <w:tc>
          <w:tcPr>
            <w:tcW w:w="2500" w:type="dxa"/>
          </w:tcPr>
          <w:p>
            <w:pPr>
              <w:pStyle w:val="UTF-8"/>
            </w:pPr>
            <w:r>
              <w:t xml:space="preserve">DATE:02-17-2016</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DATE:04-04-2016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DATE:04-14-2016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2016-04-18T07:37:43+02:00</dcterms:created>
  <dcterms:modified xsi:type="dcterms:W3CDTF">2016-04-18T07:37:43+02:00</dcterms:modified>
</cp:coreProperties>
</file>

<file path=docProps/custom.xml><?xml version="1.0" encoding="utf-8"?>
<Properties xmlns="http://schemas.openxmlformats.org/officeDocument/2006/custom-properties" xmlns:vt="http://schemas.openxmlformats.org/officeDocument/2006/docPropsVTypes"/>
</file>