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6"/>
          <w:szCs w:val="26"/>
          <w:b/>
        </w:rPr>
        <w:t xml:space="preserve">CERTIFICATE No: </w:t>
      </w:r>
      <w:r>
        <w:rPr>
          <w:sz w:val="26"/>
          <w:szCs w:val="26"/>
          <w:u w:val="single"/>
        </w:rPr>
        <w:t xml:space="preserve"> CAN/2016-17/XYZ</w:t>
      </w:r>
    </w:p>
    <w:tbl>
      <w:tblGrid>
        <w:gridCol w:w="2100" w:type="dxa"/>
        <w:gridCol w:w="6000" w:type="dxa"/>
        <w:gridCol w:w="3000" w:type="dxa"/>
      </w:tblGrid>
      <w:tblPr>
        <w:jc w:val="center"/>
        <w:tblW w:w="6642.25" w:type="pct"/>
      </w:tblPr>
      <w:tr>
        <w:trPr/>
        <w:tc>
          <w:tcPr>
            <w:tcW w:w="2100" w:type="dxa"/>
            <w:shd w:val="clear" w:color="" w:fill="D9D9D9"/>
          </w:tcPr>
          <w:p>
            <w:pPr/>
            <w:r>
              <w:rPr>
                <w:sz w:val="22"/>
                <w:szCs w:val="22"/>
                <w:b/>
              </w:rPr>
              <w:t xml:space="preserve">PRODUCT</w:t>
            </w:r>
          </w:p>
        </w:tc>
        <w:tc>
          <w:tcPr>
            <w:tcW w:w="6000" w:type="dxa"/>
            <w:shd w:val="clear" w:color="" w:fill="D9D9D9"/>
            <w:gridSpan w:val="2"/>
          </w:tcPr>
          <w:p>
            <w:pPr/>
            <w:r>
              <w:rPr/>
              <w:t xml:space="preserve">FAST 125mg SUPPOSITORIES</w:t>
            </w:r>
          </w:p>
        </w:tc>
        <w:tc>
          <w:tcPr>
            <w:tcW w:w="3000" w:type="dxa"/>
            <w:shd w:val="clear" w:color="" w:fill="D9D9D9"/>
          </w:tcPr>
          <w:p>
            <w:pPr/>
            <w:r>
              <w:rPr/>
              <w:t xml:space="preserve">REF. NO: NDQD201511540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DATE RECEIVED:</w:t>
            </w:r>
            <w:br/>
            <w:r>
              <w:rPr/>
              <w:t xml:space="preserve">10.11.2015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Each suppository contains Paracetamol BP 125 mg.  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BATCH NO.:</w:t>
            </w:r>
            <w:br/>
            <w:r>
              <w:rPr/>
              <w:t xml:space="preserve">S0014062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Off white coloured, bullet shaped suppositories for rectal use only packed in blister strips of 5 suppositories and 2 such trips in a unit box.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MGF. DATE:</w:t>
            </w:r>
            <w:br/>
            <w:r>
              <w:rPr/>
              <w:t xml:space="preserve">Nov. 2014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The ACME Laboratories Ltd.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EXP. DATE:</w:t>
            </w:r>
            <w:br/>
            <w:r>
              <w:rPr/>
              <w:t xml:space="preserve">  Nov. 2016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Dhaka,
BANGLADESH.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CLIENT REF NO: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HEMANGI DANGI P.O BOX 32982-00600 
NAIROBI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2100" w:type="dxa"/>
          </w:tcPr>
          <w:p>
            <w:pPr/>
            <w:r>
              <w:rPr>
                <w:sz w:val="22"/>
                <w:szCs w:val="22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Uniformity of Weight, Microbial Load, Identification, Disintegration, Assay</w:t>
            </w:r>
          </w:p>
        </w:tc>
      </w:tr>
    </w:tbl>
    <w:p/>
    <w:p>
      <w:pPr>
        <w:jc w:val="center"/>
      </w:pPr>
      <w:r>
        <w:rPr>
          <w:sz w:val="20"/>
          <w:szCs w:val="20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640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1200" w:type="dxa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Uniformity of Weight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Weight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BP 2016 Vol. V 
App XII C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NMT 2 suppositories deviate by more than 5% from mean weight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None Deviates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Microbial Load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Microbial Load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BP 2016 Vol. V 
 App. XVI B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Total  Aerobic Microbial Count  (TAMC) 200  CFU/g  
:Total Combined Yeasts /Moulds  Count (TYMC) 20 CFU/g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&lt; 10 TAMC CFU/g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Microbial Load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Microbial Load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BP 2016 Vol. V 
 App. XVI B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Total  Aerobic Microbial Count  (TAMC) 200  CFU/g  
:Total Combined Yeasts /Moulds  Count (TYMC) 20 CFU/g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&lt; 10 TYMC CFU/g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USP 38 NF 33 
page 2008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RT of the component peak in  the assay sample preparation corresponds to that in the assay standard preparation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Super-imposable peak at RT 4.3 -/+ 10% min. present in both the assay sample and standard preparations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Disintegration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Disintegration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BP 2016 Vol. V 
App XII A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Not more than 30 minutes [n=6]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All suppositories disintegrate in 16 minutes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USP 38 NF 33 
page 2008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90.0-110.0%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97.4%
(RSD=1.3%, n=9)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hd w:val="clear" w:color="" w:fill="D9D9D9"/>
        </w:rPr>
        <w:t xml:space="preserve">The product complies with the specifications for the tests performed.</w:t>
      </w:r>
    </w:p>
    <w:tbl>
      <w:tblGrid>
        <w:gridCol w:w="1500" w:type="dxa"/>
        <w:gridCol w:w="3000" w:type="dxa"/>
        <w:gridCol w:w="2500" w:type="dxa"/>
        <w:gridCol w:w="2500" w:type="dxa"/>
      </w:tblGrid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 MR. F. NAULA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DATE:30-11-2015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DR. E. MUTUA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DATE:01-02-2016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DR. E. TANUI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DATE:15-02-2016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 </w:t>
            </w:r>
          </w:p>
        </w:tc>
        <w:tc>
          <w:tcPr>
            <w:tcW w:w="3000" w:type="dxa"/>
          </w:tcPr>
          <w:p>
            <w:pPr/>
            <w:r>
              <w:rPr/>
              <w:t xml:space="preserve">ERNEST MBAE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DATE:02-16-2016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DIRECTOR:</w:t>
            </w:r>
          </w:p>
        </w:tc>
        <w:tc>
          <w:tcPr>
            <w:tcW w:w="3000" w:type="dxa"/>
          </w:tcPr>
          <w:p>
            <w:pPr/>
            <w:r>
              <w:rPr/>
              <w:t xml:space="preserve">HEZEKIAH CHEPKWONY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DATE:02-22-2016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2016-02-24T09:32:49+01:00</dcterms:created>
  <dcterms:modified xsi:type="dcterms:W3CDTF">2016-02-24T09:32:49+01:00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