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4"/>
          <w:szCs w:val="24"/>
          <w:b/>
        </w:rPr>
        <w:t xml:space="preserve">CERTIFICATE No: </w:t>
      </w:r>
      <w:r>
        <w:rPr>
          <w:sz w:val="24"/>
          <w:szCs w:val="24"/>
          <w:u w:val="single"/>
        </w:rPr>
        <w:t xml:space="preserve">CAN/2016-17/117</w:t>
      </w:r>
    </w:p>
    <w:tbl>
      <w:tblGrid>
        <w:gridCol w:w="2100" w:type="dxa"/>
        <w:gridCol w:w="6200" w:type="dxa"/>
        <w:gridCol w:w="3500" w:type="dxa"/>
      </w:tblGrid>
      <w:tblPr>
        <w:jc w:val="center"/>
        <w:tblW w:w="0" w:type="pct"/>
      </w:tblPr>
      <w:tr>
        <w:trPr>
          <w:trHeight w:val="400" w:hRule="atLeast"/>
        </w:trPr>
        <w:tc>
          <w:tcPr>
            <w:tcW w:w="2100" w:type="dxa"/>
            <w:vAlign w:val="center"/>
            <w:shd w:val="clear" w:color="" w:fill="D9D9D9"/>
          </w:tcPr>
          <w:p>
            <w:pPr>
              <w:jc w:val="center"/>
            </w:pPr>
            <w:r>
              <w:rPr>
                <w:sz w:val="18"/>
                <w:szCs w:val="18"/>
                <w:b/>
              </w:rPr>
              <w:t xml:space="preserve">PRODUCT</w:t>
            </w:r>
          </w:p>
        </w:tc>
        <w:tc>
          <w:tcPr>
            <w:tcW w:w="6200" w:type="dxa"/>
            <w:shd w:val="clear" w:color="" w:fill="D9D9D9"/>
            <w:gridSpan w:val="2"/>
          </w:tcPr>
          <w:p>
            <w:pPr/>
            <w:r>
              <w:rPr/>
              <w:t xml:space="preserve">FLUSORT NASAL SPRAY</w:t>
            </w:r>
          </w:p>
        </w:tc>
        <w:tc>
          <w:tcPr>
            <w:tcW w:w="3500" w:type="dxa"/>
            <w:vAlign w:val="center"/>
            <w:shd w:val="clear" w:color="" w:fill="D9D9D9"/>
          </w:tcPr>
          <w:p>
            <w:pPr/>
            <w:r>
              <w:rPr>
                <w:sz w:val="16"/>
                <w:szCs w:val="16"/>
                <w:b/>
              </w:rPr>
              <w:t xml:space="preserve">REF. NO: NDQD201601718</w:t>
            </w:r>
          </w:p>
        </w:tc>
      </w:tr>
      <w:tr>
        <w:trPr>
          <w:trHeight w:val="7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8"/>
                <w:szCs w:val="18"/>
                <w:b/>
              </w:rPr>
              <w:t xml:space="preserve">DATE RECEIVED:</w:t>
            </w:r>
            <w:br/>
            <w:r>
              <w:rPr>
                <w:sz w:val="18"/>
                <w:szCs w:val="18"/>
              </w:rPr>
              <w:t xml:space="preserve">28.01.2016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8"/>
                <w:szCs w:val="18"/>
              </w:rPr>
              <w:t xml:space="preserve">Composition:Fluticasone Propionate BP 0.05% w/w.</w:t>
            </w:r>
          </w:p>
        </w:tc>
      </w:tr>
      <w:tr>
        <w:trPr>
          <w:trHeight w:val="7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8"/>
                <w:szCs w:val="18"/>
                <w:b/>
              </w:rPr>
              <w:t xml:space="preserve">BATCH NO.:</w:t>
            </w:r>
            <w:br/>
            <w:r>
              <w:rPr>
                <w:sz w:val="18"/>
                <w:szCs w:val="18"/>
              </w:rPr>
              <w:t xml:space="preserve">12150302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8"/>
                <w:szCs w:val="18"/>
              </w:rPr>
              <w:t xml:space="preserve">A cloudy suspension for use as a nasal spray in a pressurized plastic bottle crimped with a nasal applicator fitted with a plastic cap in a unit box.</w:t>
            </w:r>
          </w:p>
        </w:tc>
      </w:tr>
      <w:tr>
        <w:trPr>
          <w:trHeight w:val="7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8"/>
                <w:szCs w:val="18"/>
                <w:b/>
              </w:rPr>
              <w:t xml:space="preserve">MFG. DATE:</w:t>
            </w:r>
            <w:br/>
            <w:r>
              <w:rPr>
                <w:sz w:val="18"/>
                <w:szCs w:val="18"/>
              </w:rPr>
              <w:t xml:space="preserve">13.Jun.2015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8"/>
                <w:szCs w:val="18"/>
              </w:rPr>
              <w:t xml:space="preserve">GLENMARK Pharmaceuticals Ltd.</w:t>
            </w:r>
          </w:p>
        </w:tc>
      </w:tr>
      <w:tr>
        <w:trPr>
          <w:trHeight w:val="7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8"/>
                <w:szCs w:val="18"/>
                <w:b/>
              </w:rPr>
              <w:t xml:space="preserve">EXP. DATE:</w:t>
            </w:r>
            <w:br/>
            <w:r>
              <w:rPr>
                <w:sz w:val="18"/>
                <w:szCs w:val="18"/>
              </w:rPr>
              <w:t xml:space="preserve">  12.Jun.2017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8"/>
                <w:szCs w:val="18"/>
              </w:rPr>
              <w:t xml:space="preserve">Unit III, Village Kishanpura, Baddi-Nalagarh Road,
Tehsil Nalagarh, Distt.Solan,(H.P.)-174 101,
INDIA.</w:t>
            </w:r>
          </w:p>
        </w:tc>
      </w:tr>
      <w:tr>
        <w:trPr>
          <w:trHeight w:val="7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8"/>
                <w:szCs w:val="18"/>
                <w:b/>
              </w:rPr>
              <w:t xml:space="preserve">CLIENT REF NO: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Glenmark Pharmaceuticals (K) Ltd, P.O Box 6915-00200 Nairobi, KENYA</w:t>
            </w:r>
          </w:p>
        </w:tc>
      </w:tr>
      <w:tr>
        <w:trPr/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100" w:type="dxa"/>
          </w:tcPr>
          <w:p>
            <w:pPr/>
            <w:r>
              <w:rPr>
                <w:sz w:val="16"/>
                <w:szCs w:val="16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8"/>
                <w:szCs w:val="18"/>
              </w:rPr>
              <w:t xml:space="preserve">Microbial Load, Identification, Assay, Acidity/Alkalinity</w:t>
            </w:r>
          </w:p>
        </w:tc>
      </w:tr>
    </w:tbl>
    <w:p/>
    <w:p>
      <w:pPr>
        <w:jc w:val="center"/>
      </w:pPr>
      <w:r>
        <w:rPr>
          <w:sz w:val="16"/>
          <w:szCs w:val="16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700" w:hRule="atLeast"/>
        </w:trPr>
        <w:tc>
          <w:tcPr>
            <w:tcW w:w="1200" w:type="dxa"/>
            <w:vAlign w:val="center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vAlign w:val="center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Microbial Load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Plate count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BP 2016 Vol. V 
App. XVI B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Total Aerobic Microbial Counts (TAMC) NMT 200 CFU/mL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&lt; 10 CFU/mL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Microbial Load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Total Combined Yeast/Moulds Counts( TYMC) NMT 20 CFU/mL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&lt; 10 CFU/mL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Manufacturer's
In-House Method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RT of the component peaks in  the assay sample preparation correspond to those in the assay standard preparation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Super-imposable peaks at RT 3.8, 6.9 and 10.8 -/+ 10% min. present in both the assay sample and standard preparations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Manufacturer's
In-House Method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80.0 - 120.0 %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Fluticasone Propionate  
105.2%
(RSD = 0.2%; n = 9) 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 Benzalkonium Chloride 
93.8%
(RSD = 0.3%; n = 9)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Acidity/Alkalinity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pH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BP 2016 Vol. V
 App XII C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5.0 - 7.0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6.4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z w:val="18"/>
          <w:szCs w:val="18"/>
          <w:shd w:val="clear" w:color="" w:fill="D9D9D9"/>
        </w:rPr>
        <w:t xml:space="preserve">The product complies with the specifications for the tests performed.</w:t>
      </w:r>
    </w:p>
    <w:p/>
    <w:tbl>
      <w:tblGrid>
        <w:gridCol w:w="1500" w:type="dxa"/>
        <w:gridCol w:w="2100" w:type="dxa"/>
        <w:gridCol w:w="2000" w:type="dxa"/>
        <w:gridCol w:w="2000" w:type="dxa"/>
      </w:tblGrid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8"/>
                <w:szCs w:val="18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8"/>
                <w:szCs w:val="18"/>
              </w:rPr>
              <w:t xml:space="preserve">MR. E. NGANMAU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09-03-2016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8"/>
                <w:szCs w:val="18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8"/>
                <w:szCs w:val="18"/>
              </w:rPr>
              <w:t xml:space="preserve">DR. S. MWANGI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27-05-2016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8"/>
                <w:szCs w:val="18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8"/>
                <w:szCs w:val="18"/>
              </w:rPr>
              <w:t xml:space="preserve">DR. E. MBAE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16-06-2016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8"/>
                <w:szCs w:val="18"/>
                <w:b/>
              </w:rPr>
              <w:t xml:space="preserve">DIRECTOR: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8"/>
                <w:szCs w:val="18"/>
              </w:rPr>
              <w:t xml:space="preserve">DR.H. K. CHE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08-24-2016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  <w:spacing w:before="0" w:after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2016-08-25T09:58:34+02:00</dcterms:created>
  <dcterms:modified xsi:type="dcterms:W3CDTF">2016-08-25T09:58:34+02:00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