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CERTIFICATE OF ANALYSIS</w:t>
      </w:r>
    </w:p>
    <w:p>
      <w:pPr>
        <w:jc w:val="center"/>
      </w:pPr>
      <w:r>
        <w:rPr>
          <w:b/>
        </w:rPr>
        <w:t xml:space="preserve">CERTIFICATE No: </w:t>
      </w:r>
      <w:r>
        <w:rPr>
          <w:u w:val="single"/>
        </w:rPr>
        <w:t xml:space="preserve">CAN/2016-2017/231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MAXICORT® CREAM 1.0%w/w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NDQD201609102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DATE RECEIVED:</w:t>
            </w:r>
            <w:br/>
            <w:r>
              <w:rPr/>
              <w:t xml:space="preserve">08.09.2016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gram contains Hydrocortisone 10 mg B.P.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BATCH NO.:</w:t>
            </w:r>
            <w:br/>
            <w:r>
              <w:rPr/>
              <w:t xml:space="preserve">K2340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translucent smooth cream, packed in a 15 g green collapsible aluminium tube in a unit box.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MFG. DATE:</w:t>
            </w:r>
            <w:br/>
            <w:r>
              <w:rPr/>
              <w:t xml:space="preserve">Mar.2016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MAC'S Pharmaceuticals Ltd.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EXP. DATE:</w:t>
            </w:r>
            <w:br/>
            <w:r>
              <w:rPr/>
              <w:t xml:space="preserve"> Feb.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Shimo La Tewa Road,
P. O. BOX 43912 - 00100, Nairobi
KENYA.
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MAC'S Pharmaceutical Ltd. P. O. BOX 43912 - 00100,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TAMC; NMT 200 CFU/g,
 TYMC; NMT 20 CFU/g)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TAMC; &lt;10CFU/g, 
TYMC; &lt;10CFU/g)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3780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3780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90.8% 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sample complies with the specifications for the tests performed. However, the content of the active ingredient is within the lower acceptable limit.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2016-11-11T09:09:25+01:00</dcterms:created>
  <dcterms:modified xsi:type="dcterms:W3CDTF">2016-11-11T09:09:25+01:00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