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1359" cy="760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359" cy="760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02" w:lineRule="exact" w:before="1526" w:after="0"/>
        <w:ind w:left="0" w:right="2612" w:firstLine="0"/>
        <w:jc w:val="right"/>
      </w:pPr>
      <w:r>
        <w:rPr>
          <w:rFonts w:ascii="Arial" w:hAnsi="Arial" w:eastAsia="Arial"/>
          <w:b/>
          <w:i w:val="0"/>
          <w:color w:val="000000"/>
          <w:sz w:val="36"/>
        </w:rPr>
        <w:t xml:space="preserve">BUSINESS CONTINUITY PLAN </w:t>
      </w:r>
    </w:p>
    <w:p>
      <w:pPr>
        <w:autoSpaceDN w:val="0"/>
        <w:tabs>
          <w:tab w:pos="1446" w:val="left"/>
          <w:tab w:pos="1460" w:val="left"/>
          <w:tab w:pos="1880" w:val="left"/>
          <w:tab w:pos="2326" w:val="left"/>
          <w:tab w:pos="2412" w:val="left"/>
        </w:tabs>
        <w:autoSpaceDE w:val="0"/>
        <w:widowControl/>
        <w:spacing w:line="790" w:lineRule="exact" w:before="774" w:after="0"/>
        <w:ind w:left="810" w:right="2592" w:firstLine="0"/>
        <w:jc w:val="left"/>
      </w:pPr>
      <w:r>
        <w:tab/>
      </w:r>
      <w:r>
        <w:rPr>
          <w:rFonts w:ascii="Arial,Bold" w:hAnsi="Arial,Bold" w:eastAsia="Arial,Bold"/>
          <w:b/>
          <w:i w:val="0"/>
          <w:color w:val="000000"/>
          <w:sz w:val="26"/>
        </w:rPr>
        <w:t>Division: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 Surgery Head &amp; Neck </w:t>
      </w:r>
      <w:r>
        <w:br/>
      </w:r>
      <w:r>
        <w:tab/>
      </w:r>
      <w:r>
        <w:rPr>
          <w:rFonts w:ascii="Arial,Bold" w:hAnsi="Arial,Bold" w:eastAsia="Arial,Bold"/>
          <w:b/>
          <w:i w:val="0"/>
          <w:color w:val="000000"/>
          <w:sz w:val="26"/>
        </w:rPr>
        <w:t xml:space="preserve">Department: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Clinic A312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6"/>
        </w:rPr>
        <w:t xml:space="preserve">Service / Section: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Orthopaedic &amp; Fracture  outpatient clinic 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6"/>
        </w:rPr>
        <w:t xml:space="preserve">Site: 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BRI </w:t>
      </w:r>
      <w:r>
        <w:br/>
      </w:r>
      <w:r>
        <w:tab/>
      </w:r>
      <w:r>
        <w:rPr>
          <w:rFonts w:ascii="Arial,Bold" w:hAnsi="Arial,Bold" w:eastAsia="Arial,Bold"/>
          <w:b/>
          <w:i w:val="0"/>
          <w:color w:val="000000"/>
          <w:sz w:val="26"/>
        </w:rPr>
        <w:t xml:space="preserve">Plan Owner: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Gerry Baber </w:t>
      </w:r>
      <w:r>
        <w:br/>
      </w:r>
      <w:r>
        <w:tab/>
      </w:r>
      <w:r>
        <w:rPr>
          <w:rFonts w:ascii="Arial,Bold" w:hAnsi="Arial,Bold" w:eastAsia="Arial,Bold"/>
          <w:b/>
          <w:i w:val="0"/>
          <w:color w:val="000000"/>
          <w:sz w:val="26"/>
        </w:rPr>
        <w:t xml:space="preserve">Date: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July 2021 </w:t>
      </w:r>
    </w:p>
    <w:p>
      <w:pPr>
        <w:autoSpaceDN w:val="0"/>
        <w:autoSpaceDE w:val="0"/>
        <w:widowControl/>
        <w:spacing w:line="366" w:lineRule="exact" w:before="1790" w:after="0"/>
        <w:ind w:left="144" w:right="0" w:firstLine="0"/>
        <w:jc w:val="center"/>
      </w:pPr>
      <w:r>
        <w:rPr>
          <w:rFonts w:ascii="Arial,Bold" w:hAnsi="Arial,Bold" w:eastAsia="Arial,Bold"/>
          <w:b/>
          <w:i w:val="0"/>
          <w:color w:val="FF0000"/>
          <w:sz w:val="32"/>
        </w:rPr>
        <w:t xml:space="preserve">****If responding to an incident escalate to service manager and go </w:t>
      </w:r>
      <w:r>
        <w:rPr>
          <w:rFonts w:ascii="Arial,Bold" w:hAnsi="Arial,Bold" w:eastAsia="Arial,Bold"/>
          <w:b/>
          <w:i w:val="0"/>
          <w:color w:val="FF0000"/>
          <w:sz w:val="32"/>
        </w:rPr>
        <w:t xml:space="preserve">straight to the Appendices**** </w:t>
      </w:r>
    </w:p>
    <w:p>
      <w:pPr>
        <w:autoSpaceDN w:val="0"/>
        <w:autoSpaceDE w:val="0"/>
        <w:widowControl/>
        <w:spacing w:line="274" w:lineRule="exact" w:before="68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DOCUMENT STATUS </w:t>
      </w: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When finalised / published, this is a controlled document. </w:t>
      </w:r>
    </w:p>
    <w:p>
      <w:pPr>
        <w:autoSpaceDN w:val="0"/>
        <w:autoSpaceDE w:val="0"/>
        <w:widowControl/>
        <w:spacing w:line="254" w:lineRule="exact" w:before="118" w:after="0"/>
        <w:ind w:left="0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This document may be printed.  However, the electronic version maintained on the Trust’s intranet will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remain the control copy. </w:t>
      </w:r>
    </w:p>
    <w:p>
      <w:pPr>
        <w:autoSpaceDN w:val="0"/>
        <w:autoSpaceDE w:val="0"/>
        <w:widowControl/>
        <w:spacing w:line="304" w:lineRule="exact" w:before="6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Printed copies of this document are not controlled. </w:t>
      </w:r>
    </w:p>
    <w:sectPr w:rsidR="00FC693F" w:rsidRPr="0006063C" w:rsidSect="00034616">
      <w:pgSz w:w="11906" w:h="16838"/>
      <w:pgMar w:top="484" w:right="560" w:bottom="1252" w:left="708" w:header="720" w:footer="720" w:gutter="0"/>
      <w:cols w:space="720" w:num="1" w:equalWidth="0">
        <w:col w:w="106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