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61"/>
        <w:gridCol w:w="2561"/>
        <w:gridCol w:w="2561"/>
        <w:gridCol w:w="2561"/>
        <w:gridCol w:w="2561"/>
        <w:gridCol w:w="2561"/>
      </w:tblGrid>
      <w:tr>
        <w:trPr>
          <w:trHeight w:hRule="exact" w:val="578"/>
        </w:trPr>
        <w:tc>
          <w:tcPr>
            <w:tcW w:type="dxa" w:w="540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pain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0"/>
        </w:trPr>
        <w:tc>
          <w:tcPr>
            <w:tcW w:type="dxa" w:w="540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3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6" w:after="0"/>
              <w:ind w:left="10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Administration staff not able to access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computer to make appropriate appointments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for patients </w:t>
            </w:r>
          </w:p>
        </w:tc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0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0- 4 hours Monday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to Friday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0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ASAP – Max 4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hours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10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T/O in box must be reviewed and actioned  daily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Monday to Friday to ensure patients have appropriate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follow-up following injury / surgery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Move to paper based system and provide staff with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alternative tasks </w:t>
            </w:r>
          </w:p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3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274" w:lineRule="exact" w:before="204" w:after="8182"/>
        <w:ind w:left="112" w:right="0" w:firstLine="0"/>
        <w:jc w:val="left"/>
      </w:pPr>
      <w:r>
        <w:rPr>
          <w:rFonts w:ascii="Arial,BoldItalic" w:hAnsi="Arial,BoldItalic" w:eastAsia="Arial,BoldItalic"/>
          <w:b/>
          <w:i/>
          <w:color w:val="000000"/>
          <w:sz w:val="20"/>
        </w:rPr>
        <w:t xml:space="preserve">Add further lines/pages if required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121"/>
        <w:gridCol w:w="5121"/>
        <w:gridCol w:w="5121"/>
      </w:tblGrid>
      <w:tr>
        <w:trPr>
          <w:trHeight w:hRule="exact" w:val="34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V: 2.0 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88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Page 13 of 49 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30/04/2021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44" w:right="734" w:bottom="214" w:left="740" w:header="720" w:footer="720" w:gutter="0"/>
      <w:cols w:space="720" w:num="1" w:equalWidth="0">
        <w:col w:w="153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