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724"/>
        <w:gridCol w:w="7724"/>
      </w:tblGrid>
      <w:tr>
        <w:trPr>
          <w:trHeight w:hRule="exact" w:val="37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15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>6.0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 xml:space="preserve">Risk Identification and Mitigation </w:t>
            </w:r>
          </w:p>
        </w:tc>
      </w:tr>
    </w:tbl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31"/>
        <w:gridCol w:w="1931"/>
        <w:gridCol w:w="1931"/>
        <w:gridCol w:w="1931"/>
        <w:gridCol w:w="1931"/>
        <w:gridCol w:w="1931"/>
        <w:gridCol w:w="1931"/>
        <w:gridCol w:w="1931"/>
      </w:tblGrid>
      <w:tr>
        <w:trPr>
          <w:trHeight w:hRule="exact" w:val="266"/>
        </w:trPr>
        <w:tc>
          <w:tcPr>
            <w:tcW w:type="dxa" w:w="536"/>
            <w:vMerge w:val="restart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96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2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Critical Activity, Service, Function,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Resource or Dependency </w:t>
            </w:r>
          </w:p>
        </w:tc>
        <w:tc>
          <w:tcPr>
            <w:tcW w:type="dxa" w:w="340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Risk Scores </w:t>
            </w:r>
          </w:p>
        </w:tc>
        <w:tc>
          <w:tcPr>
            <w:tcW w:type="dxa" w:w="31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Risk Description </w:t>
            </w:r>
          </w:p>
        </w:tc>
        <w:tc>
          <w:tcPr>
            <w:tcW w:type="dxa" w:w="283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2" w:after="0"/>
              <w:ind w:left="576" w:right="432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Risk Mitigation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Measures </w:t>
            </w:r>
          </w:p>
        </w:tc>
        <w:tc>
          <w:tcPr>
            <w:tcW w:type="dxa" w:w="156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56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Residual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Risk Rating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(RRR) </w:t>
            </w:r>
          </w:p>
        </w:tc>
      </w:tr>
      <w:tr>
        <w:trPr>
          <w:trHeight w:hRule="exact" w:val="1022"/>
        </w:trPr>
        <w:tc>
          <w:tcPr>
            <w:tcW w:type="dxa" w:w="1931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Like-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lihood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(L)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4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Impact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(I)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Risk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Ratin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(L x I) </w:t>
            </w:r>
          </w:p>
        </w:tc>
        <w:tc>
          <w:tcPr>
            <w:tcW w:type="dxa" w:w="19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31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3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28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8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982" w:after="0"/>
              <w:ind w:left="100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22"/>
              </w:rPr>
              <w:t xml:space="preserve">IT  Network failure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Rare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Major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review patient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record on evolve , results, x-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rays, book patients on theatre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lists  (Bluespier) , Dictate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letters to primary care 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other subspecialist team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Risk that a clinic would have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 be cancelled if no IT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Network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74" w:after="0"/>
              <w:ind w:left="98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Paper documents,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communication via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telephones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380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3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3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Burst pipes internally or externally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3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Unlikely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3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Moderate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3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treat patients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affected area-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administrative staff may have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 move location – electronic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equipment may be destroyed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therefore both clinical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 staff would be unable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 work. </w:t>
            </w:r>
          </w:p>
          <w:p>
            <w:pPr>
              <w:autoSpaceDN w:val="0"/>
              <w:autoSpaceDE w:val="0"/>
              <w:widowControl/>
              <w:spacing w:line="254" w:lineRule="exact" w:before="50" w:after="0"/>
              <w:ind w:left="9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apply plaster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paris and or splints;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hand decontamination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affected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Lack of drinking water for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patients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Toilets would be out of order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08" w:after="0"/>
              <w:ind w:left="98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Relocate clinic/ provide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bottled water/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decontamination gel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where appropriate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73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63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0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Fire and flooding including flash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flooding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Unlikely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Major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0" w:after="0"/>
              <w:ind w:left="9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Unsafe working environment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affecting patients and staff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Relocate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634"/>
        </w:trPr>
        <w:tc>
          <w:tcPr>
            <w:tcW w:type="dxa" w:w="536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39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8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Gas explosion or Bomb or terrorism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threat </w:t>
            </w:r>
          </w:p>
        </w:tc>
        <w:tc>
          <w:tcPr>
            <w:tcW w:type="dxa" w:w="11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Rare </w:t>
            </w:r>
          </w:p>
        </w:tc>
        <w:tc>
          <w:tcPr>
            <w:tcW w:type="dxa" w:w="14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Catastrophi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 </w:t>
            </w:r>
          </w:p>
        </w:tc>
        <w:tc>
          <w:tcPr>
            <w:tcW w:type="dxa" w:w="8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1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Unsafe environment </w:t>
            </w:r>
          </w:p>
        </w:tc>
        <w:tc>
          <w:tcPr>
            <w:tcW w:type="dxa" w:w="283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Full evacuation of the area </w:t>
            </w:r>
          </w:p>
        </w:tc>
        <w:tc>
          <w:tcPr>
            <w:tcW w:type="dxa" w:w="15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 </w:t>
            </w:r>
          </w:p>
        </w:tc>
      </w:tr>
      <w:tr>
        <w:trPr>
          <w:trHeight w:hRule="exact" w:val="77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1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2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Utilities failure internally or externally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Possible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Moderate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1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98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 over heating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inadequate for extremes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temperature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98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Provision of heaters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air conditioning units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6 </w:t>
            </w:r>
          </w:p>
        </w:tc>
      </w:tr>
    </w:tbl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49"/>
        <w:gridCol w:w="5149"/>
        <w:gridCol w:w="5149"/>
      </w:tblGrid>
      <w:tr>
        <w:trPr>
          <w:trHeight w:hRule="exact" w:val="3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17 of 49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3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416" w:right="650" w:bottom="214" w:left="740" w:header="720" w:footer="720" w:gutter="0"/>
      <w:cols w:space="720" w:num="1" w:equalWidth="0">
        <w:col w:w="154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