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92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112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0"/>
        </w:rPr>
        <w:t xml:space="preserve">DOCUMENT INFORMATION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5237"/>
        <w:gridCol w:w="5237"/>
      </w:tblGrid>
      <w:tr>
        <w:trPr>
          <w:trHeight w:hRule="exact" w:val="652"/>
        </w:trPr>
        <w:tc>
          <w:tcPr>
            <w:tcW w:type="dxa" w:w="322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8" w:after="0"/>
              <w:ind w:left="104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Title:</w:t>
            </w:r>
          </w:p>
        </w:tc>
        <w:tc>
          <w:tcPr>
            <w:tcW w:type="dxa" w:w="60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4" w:after="0"/>
              <w:ind w:left="104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A312 Orthopaedic and Fracture clinic  (A312) Business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Continuity Plan </w:t>
            </w:r>
          </w:p>
        </w:tc>
      </w:tr>
      <w:tr>
        <w:trPr>
          <w:trHeight w:hRule="exact" w:val="380"/>
        </w:trPr>
        <w:tc>
          <w:tcPr>
            <w:tcW w:type="dxa" w:w="322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" w:after="0"/>
              <w:ind w:left="104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Version:</w:t>
            </w:r>
          </w:p>
        </w:tc>
        <w:tc>
          <w:tcPr>
            <w:tcW w:type="dxa" w:w="60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2.1 </w:t>
            </w:r>
          </w:p>
        </w:tc>
      </w:tr>
      <w:tr>
        <w:trPr>
          <w:trHeight w:hRule="exact" w:val="380"/>
        </w:trPr>
        <w:tc>
          <w:tcPr>
            <w:tcW w:type="dxa" w:w="322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8" w:after="0"/>
              <w:ind w:left="104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Publication Date:</w:t>
            </w:r>
          </w:p>
        </w:tc>
        <w:tc>
          <w:tcPr>
            <w:tcW w:type="dxa" w:w="60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2" w:after="0"/>
              <w:ind w:left="104" w:right="0" w:firstLine="0"/>
              <w:jc w:val="left"/>
            </w:pPr>
            <w:r>
              <w:rPr>
                <w:rFonts w:ascii="Arial,BoldItalic" w:hAnsi="Arial,BoldItalic" w:eastAsia="Arial,BoldItalic"/>
                <w:b/>
                <w:i/>
                <w:color w:val="000000"/>
                <w:sz w:val="22"/>
              </w:rPr>
              <w:t xml:space="preserve">August 2021 </w:t>
            </w:r>
          </w:p>
        </w:tc>
      </w:tr>
      <w:tr>
        <w:trPr>
          <w:trHeight w:hRule="exact" w:val="380"/>
        </w:trPr>
        <w:tc>
          <w:tcPr>
            <w:tcW w:type="dxa" w:w="322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8" w:after="0"/>
              <w:ind w:left="104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Review Date:</w:t>
            </w:r>
          </w:p>
        </w:tc>
        <w:tc>
          <w:tcPr>
            <w:tcW w:type="dxa" w:w="60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2" w:after="0"/>
              <w:ind w:left="104" w:right="0" w:firstLine="0"/>
              <w:jc w:val="left"/>
            </w:pPr>
            <w:r>
              <w:rPr>
                <w:rFonts w:ascii="Arial,BoldItalic" w:hAnsi="Arial,BoldItalic" w:eastAsia="Arial,BoldItalic"/>
                <w:b/>
                <w:i/>
                <w:color w:val="000000"/>
                <w:sz w:val="22"/>
              </w:rPr>
              <w:t xml:space="preserve">July 2023 </w:t>
            </w:r>
          </w:p>
        </w:tc>
      </w:tr>
      <w:tr>
        <w:trPr>
          <w:trHeight w:hRule="exact" w:val="650"/>
        </w:trPr>
        <w:tc>
          <w:tcPr>
            <w:tcW w:type="dxa" w:w="322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4" w:after="0"/>
              <w:ind w:left="104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Description: </w:t>
            </w:r>
          </w:p>
        </w:tc>
        <w:tc>
          <w:tcPr>
            <w:tcW w:type="dxa" w:w="609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2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Arrangements for continued delivery of service following any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one of a range of potentially disruptive events. </w:t>
            </w:r>
          </w:p>
        </w:tc>
      </w:tr>
      <w:tr>
        <w:trPr>
          <w:trHeight w:hRule="exact" w:val="380"/>
        </w:trPr>
        <w:tc>
          <w:tcPr>
            <w:tcW w:type="dxa" w:w="3228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" w:after="0"/>
              <w:ind w:left="104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Superseded Documents:</w:t>
            </w:r>
          </w:p>
        </w:tc>
        <w:tc>
          <w:tcPr>
            <w:tcW w:type="dxa" w:w="609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UHB Business Continuity Plan Template 2018 v1 </w:t>
            </w:r>
          </w:p>
        </w:tc>
      </w:tr>
    </w:tbl>
    <w:p>
      <w:pPr>
        <w:autoSpaceDN w:val="0"/>
        <w:autoSpaceDE w:val="0"/>
        <w:widowControl/>
        <w:spacing w:line="5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5237"/>
        <w:gridCol w:w="5237"/>
      </w:tblGrid>
      <w:tr>
        <w:trPr>
          <w:trHeight w:hRule="exact" w:val="1040"/>
        </w:trPr>
        <w:tc>
          <w:tcPr>
            <w:tcW w:type="dxa" w:w="322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8" w:after="0"/>
              <w:ind w:left="104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Target Audience: </w:t>
            </w:r>
          </w:p>
        </w:tc>
        <w:tc>
          <w:tcPr>
            <w:tcW w:type="dxa" w:w="60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A312  clinical and administration staff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A312  Departmental Management staff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Members of UHBW Contingency Planning Steering Group </w:t>
            </w:r>
          </w:p>
        </w:tc>
      </w:tr>
      <w:tr>
        <w:trPr>
          <w:trHeight w:hRule="exact" w:val="920"/>
        </w:trPr>
        <w:tc>
          <w:tcPr>
            <w:tcW w:type="dxa" w:w="322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" w:after="0"/>
              <w:ind w:left="104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Method of Publication: </w:t>
            </w:r>
          </w:p>
        </w:tc>
        <w:tc>
          <w:tcPr>
            <w:tcW w:type="dxa" w:w="60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4" w:after="0"/>
              <w:ind w:left="104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Printed Copies (see Distribution details on page </w:t>
            </w:r>
            <w:r>
              <w:rPr>
                <w:rFonts w:ascii="Arial,Italic" w:hAnsi="Arial,Italic" w:eastAsia="Arial,Italic"/>
                <w:b w:val="0"/>
                <w:i/>
                <w:color w:val="000000"/>
                <w:sz w:val="22"/>
              </w:rPr>
              <w:t>ii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)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UHBW Intranet (via Avon Web’s Document Management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Service) </w:t>
            </w:r>
          </w:p>
        </w:tc>
      </w:tr>
    </w:tbl>
    <w:p>
      <w:pPr>
        <w:autoSpaceDN w:val="0"/>
        <w:autoSpaceDE w:val="0"/>
        <w:widowControl/>
        <w:spacing w:line="5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5237"/>
        <w:gridCol w:w="5237"/>
      </w:tblGrid>
      <w:tr>
        <w:trPr>
          <w:trHeight w:hRule="exact" w:val="982"/>
        </w:trPr>
        <w:tc>
          <w:tcPr>
            <w:tcW w:type="dxa" w:w="322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8" w:after="0"/>
              <w:ind w:left="104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Author and Contact Details:</w:t>
            </w:r>
          </w:p>
        </w:tc>
        <w:tc>
          <w:tcPr>
            <w:tcW w:type="dxa" w:w="609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4" w:after="0"/>
              <w:ind w:left="104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Gerry Baber,  through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hyperlink r:id="rId9" w:history="1">
                <w:r>
                  <w:rPr>
                    <w:rStyle w:val="Hyperlink"/>
                  </w:rPr>
                  <w:t xml:space="preserve"> Switchboard on 0117 923000</w:t>
                </w:r>
              </w:hyperlink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0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ask for Bleep 3140 or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0000FF"/>
                <w:sz w:val="22"/>
                <w:u w:val="single"/>
              </w:rPr>
              <w:hyperlink r:id="rId9" w:history="1">
                <w:r>
                  <w:rPr>
                    <w:rStyle w:val="Hyperlink"/>
                  </w:rPr>
                  <w:t>Gerry.Baber@UHBW.nhs.uk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304" w:lineRule="exact" w:before="472" w:after="0"/>
        <w:ind w:left="11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All business continuity plans should be uploaded to the document management system by emailing the </w:t>
      </w:r>
    </w:p>
    <w:p>
      <w:pPr>
        <w:autoSpaceDN w:val="0"/>
        <w:autoSpaceDE w:val="0"/>
        <w:widowControl/>
        <w:spacing w:line="304" w:lineRule="exact" w:before="0" w:after="0"/>
        <w:ind w:left="11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resilience manager. </w:t>
      </w:r>
    </w:p>
    <w:p>
      <w:pPr>
        <w:autoSpaceDN w:val="0"/>
        <w:autoSpaceDE w:val="0"/>
        <w:widowControl/>
        <w:spacing w:line="304" w:lineRule="exact" w:before="0" w:after="0"/>
        <w:ind w:left="11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To access the DMS business continuity page follow this link – </w:t>
      </w:r>
    </w:p>
    <w:p>
      <w:pPr>
        <w:autoSpaceDN w:val="0"/>
        <w:autoSpaceDE w:val="0"/>
        <w:widowControl/>
        <w:spacing w:line="304" w:lineRule="exact" w:before="202" w:after="0"/>
        <w:ind w:left="112" w:right="0" w:firstLine="0"/>
        <w:jc w:val="left"/>
      </w:pPr>
      <w:r>
        <w:rPr>
          <w:rFonts w:ascii="Arial" w:hAnsi="Arial" w:eastAsia="Arial"/>
          <w:b w:val="0"/>
          <w:i w:val="0"/>
          <w:color w:val="0000FF"/>
          <w:sz w:val="22"/>
          <w:u w:val="single"/>
        </w:rPr>
        <w:hyperlink r:id="rId10" w:history="1">
          <w:r>
            <w:rPr>
              <w:rStyle w:val="Hyperlink"/>
            </w:rPr>
            <w:t>http://nww.avon.nhs.uk/dms/Default.aspx?sid=0&amp;s2id=3738</w:t>
          </w:r>
        </w:hyperlink>
      </w:r>
    </w:p>
    <w:p>
      <w:pPr>
        <w:autoSpaceDN w:val="0"/>
        <w:autoSpaceDE w:val="0"/>
        <w:widowControl/>
        <w:spacing w:line="302" w:lineRule="exact" w:before="204" w:after="0"/>
        <w:ind w:left="11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Alternatively access DMS from right hand menu in Connect intranet homepage. Then follow the menus: </w:t>
      </w:r>
    </w:p>
    <w:p>
      <w:pPr>
        <w:autoSpaceDN w:val="0"/>
        <w:autoSpaceDE w:val="0"/>
        <w:widowControl/>
        <w:spacing w:line="302" w:lineRule="exact" w:before="0" w:after="0"/>
        <w:ind w:left="11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Emergency Planning&gt; University Hospitals Bristol  and Weston NHS Foundation Trust&gt; Emergency Plans </w:t>
      </w:r>
    </w:p>
    <w:p>
      <w:pPr>
        <w:autoSpaceDN w:val="0"/>
        <w:autoSpaceDE w:val="0"/>
        <w:widowControl/>
        <w:spacing w:line="304" w:lineRule="exact" w:before="0" w:after="0"/>
        <w:ind w:left="11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and BCPs&gt; All Documents&gt; Business Continuity Plans </w:t>
      </w:r>
    </w:p>
    <w:p>
      <w:pPr>
        <w:autoSpaceDN w:val="0"/>
        <w:tabs>
          <w:tab w:pos="7002" w:val="left"/>
        </w:tabs>
        <w:autoSpaceDE w:val="0"/>
        <w:widowControl/>
        <w:spacing w:line="304" w:lineRule="exact" w:before="5420" w:after="0"/>
        <w:ind w:left="11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V: 2.0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Page 3 of 49 </w:t>
      </w:r>
    </w:p>
    <w:sectPr w:rsidR="00FC693F" w:rsidRPr="0006063C" w:rsidSect="00034616">
      <w:pgSz w:w="11906" w:h="16838"/>
      <w:pgMar w:top="410" w:right="836" w:bottom="214" w:left="596" w:header="720" w:footer="720" w:gutter="0"/>
      <w:cols w:space="720" w:num="1" w:equalWidth="0">
        <w:col w:w="1047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Gerry.Baber@UHBW.nhs.uk" TargetMode="External"/><Relationship Id="rId10" Type="http://schemas.openxmlformats.org/officeDocument/2006/relationships/hyperlink" Target="http://nww.avon.nhs.uk/dms/Default.aspx?sid=0&amp;s2id=37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