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8"/>
        <w:ind w:left="0" w:right="0"/>
      </w:pPr>
    </w:p>
    <w:p>
      <w:pPr>
        <w:autoSpaceDN w:val="0"/>
        <w:tabs>
          <w:tab w:pos="1148" w:val="left"/>
        </w:tabs>
        <w:autoSpaceDE w:val="0"/>
        <w:widowControl/>
        <w:spacing w:line="314" w:lineRule="exact" w:before="0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1.0 </w:t>
      </w:r>
      <w:r>
        <w:tab/>
      </w:r>
      <w:r>
        <w:rPr>
          <w:rFonts w:ascii="Arial" w:hAnsi="Arial" w:eastAsia="Arial"/>
          <w:b/>
          <w:i w:val="0"/>
          <w:color w:val="000080"/>
          <w:sz w:val="28"/>
        </w:rPr>
        <w:t xml:space="preserve">Introduction </w:t>
      </w:r>
    </w:p>
    <w:p>
      <w:pPr>
        <w:autoSpaceDN w:val="0"/>
        <w:autoSpaceDE w:val="0"/>
        <w:widowControl/>
        <w:spacing w:line="304" w:lineRule="exact" w:before="342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aim of this document is to provide your Division, Department, Team and Function with a clearly </w:t>
      </w:r>
    </w:p>
    <w:p>
      <w:pPr>
        <w:autoSpaceDN w:val="0"/>
        <w:autoSpaceDE w:val="0"/>
        <w:widowControl/>
        <w:spacing w:line="302" w:lineRule="exact" w:before="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defined and documented plan of action for use during a Service Continuity incident.  An incident is </w:t>
      </w:r>
    </w:p>
    <w:p>
      <w:pPr>
        <w:autoSpaceDN w:val="0"/>
        <w:autoSpaceDE w:val="0"/>
        <w:widowControl/>
        <w:spacing w:line="302" w:lineRule="exact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any situation that might be, or could lead to, a business disruption, loss, emergency or crisis. </w:t>
      </w:r>
    </w:p>
    <w:p>
      <w:pPr>
        <w:autoSpaceDN w:val="0"/>
        <w:autoSpaceDE w:val="0"/>
        <w:widowControl/>
        <w:spacing w:line="302" w:lineRule="exact" w:before="7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International Business Continuity Standard ISO22301 states: </w:t>
      </w:r>
    </w:p>
    <w:p>
      <w:pPr>
        <w:autoSpaceDN w:val="0"/>
        <w:autoSpaceDE w:val="0"/>
        <w:widowControl/>
        <w:spacing w:line="302" w:lineRule="exact" w:before="72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“In any incident situation there should be a simple and quickly-formed structure that will enable the </w:t>
      </w:r>
    </w:p>
    <w:p>
      <w:pPr>
        <w:autoSpaceDN w:val="0"/>
        <w:autoSpaceDE w:val="0"/>
        <w:widowControl/>
        <w:spacing w:line="302" w:lineRule="exact" w:before="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organisation to: </w:t>
      </w:r>
    </w:p>
    <w:p>
      <w:pPr>
        <w:autoSpaceDN w:val="0"/>
        <w:tabs>
          <w:tab w:pos="1418" w:val="left"/>
        </w:tabs>
        <w:autoSpaceDE w:val="0"/>
        <w:widowControl/>
        <w:spacing w:line="304" w:lineRule="exact" w:before="52" w:after="0"/>
        <w:ind w:left="8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Confirm the nature and extent of the incident; </w:t>
      </w:r>
    </w:p>
    <w:p>
      <w:pPr>
        <w:autoSpaceDN w:val="0"/>
        <w:tabs>
          <w:tab w:pos="1418" w:val="left"/>
        </w:tabs>
        <w:autoSpaceDE w:val="0"/>
        <w:widowControl/>
        <w:spacing w:line="292" w:lineRule="exact" w:before="0" w:after="0"/>
        <w:ind w:left="8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Take control of the situation; </w:t>
      </w:r>
    </w:p>
    <w:p>
      <w:pPr>
        <w:autoSpaceDN w:val="0"/>
        <w:tabs>
          <w:tab w:pos="1418" w:val="left"/>
        </w:tabs>
        <w:autoSpaceDE w:val="0"/>
        <w:widowControl/>
        <w:spacing w:line="298" w:lineRule="exact" w:before="0" w:after="0"/>
        <w:ind w:left="8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Contain the incident;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8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Communicate with stakeholders; </w:t>
      </w:r>
    </w:p>
    <w:p>
      <w:pPr>
        <w:autoSpaceDN w:val="0"/>
        <w:tabs>
          <w:tab w:pos="1418" w:val="left"/>
        </w:tabs>
        <w:autoSpaceDE w:val="0"/>
        <w:widowControl/>
        <w:spacing w:line="298" w:lineRule="exact" w:before="0" w:after="0"/>
        <w:ind w:left="8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Instigate the recovery process.” </w:t>
      </w:r>
    </w:p>
    <w:p>
      <w:pPr>
        <w:autoSpaceDN w:val="0"/>
        <w:autoSpaceDE w:val="0"/>
        <w:widowControl/>
        <w:spacing w:line="304" w:lineRule="exact" w:before="72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Service Continuity Plan addresses the critical services which are provided by the Division, </w:t>
      </w:r>
    </w:p>
    <w:p>
      <w:pPr>
        <w:autoSpaceDN w:val="0"/>
        <w:autoSpaceDE w:val="0"/>
        <w:widowControl/>
        <w:spacing w:line="304" w:lineRule="exact" w:before="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Department, Team and Function as detailed on the cover page. </w:t>
      </w:r>
    </w:p>
    <w:p>
      <w:pPr>
        <w:autoSpaceDN w:val="0"/>
        <w:autoSpaceDE w:val="0"/>
        <w:widowControl/>
        <w:spacing w:line="304" w:lineRule="exact" w:before="202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plan sits under the Trust’s overarching business continuity plan and strategy. These give more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detail regarding the Trust’s approach to business continuity planning. This document is very </w:t>
      </w:r>
    </w:p>
    <w:p>
      <w:pPr>
        <w:autoSpaceDN w:val="0"/>
        <w:autoSpaceDE w:val="0"/>
        <w:widowControl/>
        <w:spacing w:line="304" w:lineRule="exact" w:before="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operationally focused and therefore does include this detail. </w:t>
      </w:r>
    </w:p>
    <w:p>
      <w:pPr>
        <w:autoSpaceDN w:val="0"/>
        <w:tabs>
          <w:tab w:pos="1148" w:val="left"/>
        </w:tabs>
        <w:autoSpaceDE w:val="0"/>
        <w:widowControl/>
        <w:spacing w:line="314" w:lineRule="exact" w:before="358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2.0 </w:t>
      </w:r>
      <w:r>
        <w:tab/>
      </w:r>
      <w:r>
        <w:rPr>
          <w:rFonts w:ascii="Arial" w:hAnsi="Arial" w:eastAsia="Arial"/>
          <w:b/>
          <w:i w:val="0"/>
          <w:color w:val="000080"/>
          <w:sz w:val="28"/>
        </w:rPr>
        <w:t xml:space="preserve">Review, and Change Control </w:t>
      </w:r>
    </w:p>
    <w:p>
      <w:pPr>
        <w:autoSpaceDN w:val="0"/>
        <w:autoSpaceDE w:val="0"/>
        <w:widowControl/>
        <w:spacing w:line="304" w:lineRule="exact" w:before="200" w:after="44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Service Continuity Plan will be revised and updated whenever: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2.0" w:type="dxa"/>
      </w:tblPr>
      <w:tblGrid>
        <w:gridCol w:w="5341"/>
        <w:gridCol w:w="5341"/>
      </w:tblGrid>
      <w:tr>
        <w:trPr>
          <w:trHeight w:hRule="exact" w:val="227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440" w:right="2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310" w:after="0"/>
              <w:ind w:left="0" w:right="2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2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new risk assessment indicates the plan is out of date or a new risk identified. </w:t>
            </w:r>
          </w:p>
          <w:p>
            <w:pPr>
              <w:autoSpaceDN w:val="0"/>
              <w:autoSpaceDE w:val="0"/>
              <w:widowControl/>
              <w:spacing w:line="304" w:lineRule="exact" w:before="22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Lessons learnt from experience or exercise indicates the plan is out of date. </w:t>
            </w:r>
          </w:p>
          <w:p>
            <w:pPr>
              <w:autoSpaceDN w:val="0"/>
              <w:autoSpaceDE w:val="0"/>
              <w:widowControl/>
              <w:spacing w:line="304" w:lineRule="exact" w:before="24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restructure or other changes to the Trust that indicates the plan is out of date. </w:t>
            </w:r>
          </w:p>
          <w:p>
            <w:pPr>
              <w:autoSpaceDN w:val="0"/>
              <w:autoSpaceDE w:val="0"/>
              <w:widowControl/>
              <w:spacing w:line="304" w:lineRule="exact" w:before="26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Changes in key personnel. </w:t>
            </w:r>
          </w:p>
          <w:p>
            <w:pPr>
              <w:autoSpaceDN w:val="0"/>
              <w:autoSpaceDE w:val="0"/>
              <w:widowControl/>
              <w:spacing w:line="254" w:lineRule="exact" w:before="72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Minor amendments such as contact details will be dealt with immediately and will not require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approval. </w:t>
            </w:r>
          </w:p>
          <w:p>
            <w:pPr>
              <w:autoSpaceDN w:val="0"/>
              <w:autoSpaceDE w:val="0"/>
              <w:widowControl/>
              <w:spacing w:line="304" w:lineRule="exact" w:before="22" w:after="0"/>
              <w:ind w:left="2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plan reaching its review date </w:t>
            </w:r>
          </w:p>
        </w:tc>
      </w:tr>
    </w:tbl>
    <w:p>
      <w:pPr>
        <w:autoSpaceDN w:val="0"/>
        <w:autoSpaceDE w:val="0"/>
        <w:widowControl/>
        <w:spacing w:line="302" w:lineRule="exact" w:before="36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Detail all reviews made even if plan is not amended.  All staff identified with a role in this plan should </w:t>
      </w:r>
    </w:p>
    <w:p>
      <w:pPr>
        <w:autoSpaceDN w:val="0"/>
        <w:autoSpaceDE w:val="0"/>
        <w:widowControl/>
        <w:spacing w:line="302" w:lineRule="exact" w:before="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receive the latest version of this plan when it is updated. </w:t>
      </w:r>
    </w:p>
    <w:p>
      <w:pPr>
        <w:autoSpaceDN w:val="0"/>
        <w:tabs>
          <w:tab w:pos="6890" w:val="left"/>
        </w:tabs>
        <w:autoSpaceDE w:val="0"/>
        <w:widowControl/>
        <w:spacing w:line="304" w:lineRule="exact" w:before="536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V: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Page 4 of 49 </w:t>
      </w:r>
    </w:p>
    <w:sectPr w:rsidR="00FC693F" w:rsidRPr="0006063C" w:rsidSect="00034616">
      <w:pgSz w:w="11906" w:h="16838"/>
      <w:pgMar w:top="428" w:right="516" w:bottom="214" w:left="708" w:header="720" w:footer="720" w:gutter="0"/>
      <w:cols w:space="720" w:num="1" w:equalWidth="0">
        <w:col w:w="106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