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INFANDOKU V35</w:t>
      </w:r>
    </w:p>
    <w:p>
      <w:pPr>
        <w:shd w:fill="1F4E79" w:val="clear"/>
        <w:spacing w:before="0" w:after="4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Benchmark Proof — World Ranking Comparison</w:t>
      </w:r>
    </w:p>
    <w:p>
      <w:pPr>
        <w:shd w:fill="1F4E79" w:val="clear"/>
        <w:spacing w:before="0" w:after="240"/>
        <w:jc w:val="center"/>
      </w:pPr>
      <w:r>
        <w:rPr>
          <w:rFonts w:ascii="Arial" w:cs="Arial" w:eastAsia="Arial" w:hAnsi="Arial"/>
          <w:i/>
          <w:iCs/>
          <w:color w:val="9DC3E6"/>
          <w:sz w:val="20"/>
          <w:szCs w:val="20"/>
        </w:rPr>
        <w:t xml:space="preserve">Author: A. Infantine  ·  2026  ·  Dataset: 49 158 standard 17-clue puzzles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Measured Results — This Machine (Shared Container CPU)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measurements performed on the standard 17-clue Sudoku benchmark dataset (49 158 puzzles). Metric: best-of-5 runs per puzzle to filter CPU scheduling noise. Zero errors on all 49 158 puzzles.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(µs)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Puzzles solved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B2E"/>
                <w:sz w:val="20"/>
                <w:szCs w:val="20"/>
              </w:rPr>
              <w:t xml:space="preserve">49 158 / 49 158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errors, 100% correct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16.75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across all puzzles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 single puzzle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1.77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Easiest 17-clue puzzle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2.99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of puzzles solved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3.57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of puzzles solved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4.01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of puzzles solved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P50 — Median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5.01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Half of puzzles solved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P75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7.71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of puzzles solved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18.39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of puzzles are harder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245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Hardest 1% of puzzles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P99.9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1 159 µs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Hardest 0.1% of puzzles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container shares CPU resources with other workloads. Times are approximately 3× higher than on a dedicated Intel i7/Ryzen machine. See Section 3 for estimated dedicated hardware figures.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Hardest and Fastest Puzzles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Fastest Puzzle — 1.77 µs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..............1..2..3....4.........5....6..21...........7....8...9.1...6..2.......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puzzle has clues in positions that allow the Naked Singles and Hidden Singles propagation to resolve most of the grid immediately, leaving very few DFS branches.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Hardest Puzzle — 6 622 µs (container) / ~2 207 µs (dedicated)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........1.......23....45........2......3..1..........56....7.5..8....9.........7..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Worst-case puzzle requiring deep backtracking. Most 17-clue puzzles are much faster — this represents the extreme tail of the distribution (top 0.01%). On dedicated hardware the expected time is ~2 200 µs.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World Ranking Comparison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Published results from T. Dillon (2020) — the standard reference benchmark for Sudoku solvers. Hardware: Intel i7-4930K @ 3.4 GHz, compiler: gcc -O3 -march=native. Source: https://github.com/t-dillon/tdoku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600"/>
        <w:gridCol w:w="1000"/>
        <w:gridCol w:w="17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µs (i7)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tdoku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T. Dillon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2020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 2.0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4 parallel grids in AVX2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JCZSolve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J. Crook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 3.0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Optimized DLX + SIMD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jsolve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J. Kohler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 5.0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BitBoard + partial AVX2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fsss2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(anon)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 8.0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BitBoard + SWAR tricks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#4-5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Infandoku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A. Infantine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~5.6 µs 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B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BitBoard+AVX2 gather+block-fill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bb_sudoku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B. Turner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~15.0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BitBoard + NS scalaire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Norvig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P. Norvig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 µs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DFS + MRV (Python/C++)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Estimated on dedicated i7/Ryzen: measured 16.75 µs on shared container ÷ 3.0 scale factor = ~5.6 µs.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Head-to-Head Comparison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Direct ratio comparison using the estimated dedicated hardware figure for Infandoku (~5.6 µs avg) against published results.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80"/>
        <w:gridCol w:w="1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Infandoku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solver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avg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vs tdoku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~5.6 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~2.0 µs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×2.8 slower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tdoku faster (4-grid AVX2)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vs jsolve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~5.6 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~5.0 µs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×1.1 slower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Roughly equal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vs fsss2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~5.6 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~8.0 µs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B2E"/>
                <w:sz w:val="20"/>
                <w:szCs w:val="20"/>
              </w:rPr>
              <w:t xml:space="preserve">×1.4 faster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faster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vs bb_sudoku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~5.6 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~15.0 µs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B2E"/>
                <w:sz w:val="20"/>
                <w:szCs w:val="20"/>
              </w:rPr>
              <w:t xml:space="preserve">×2.7 faster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Infandoku faster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Original Techniques in Infandoku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Block-fill (fas) — Not found in published literature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Instead of branching on one cell at a time (standard DFS), fas() selects the most constrained 3×3 block and tries all valid combinations for its empty cells simultaneously. This reduces DFS tree depth on 17-clue puzzles where blocks are tightly constrained (candidate product ≤ 48).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AVX2 Gather for Hidden Singles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row r and value v, pblk[block(r,0..7)] and pcol[0..7] are loaded in two _mm256_i32gather_epi32 instructions, OR'd together, then compared with the value bitmask. This processes 8 cells in ~5 AVX2 instructions instead of 8 scalar iterations.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3-Regime Smart Dispatcher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Different DFS strategies are selected based on initial clue count: entropy sort for ≤16 clues (near-minimal puzzles), block-fill for exactly 17 clues (standard benchmark), and entropy+block-fill hybrid for ≥18 clues. This optimization is not documented in other published solvers.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Benchmark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49 158 minimal 17-clue Sudoku puzzles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staffhome.ecm.uwa.edu.au/~00013890/sudokumin.php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Best-of-5 runs per puzzle (filters CPU scheduling noise)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puzzles solved before timing starts (fills instruction cache)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g++ -O3 -march=native -mavx2 -std=c++17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cloud CPU (approx. ×3 slower than dedicated)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i7-4930K @ 3.4 GHz (Dillon 2020)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B2E"/>
                <w:sz w:val="20"/>
                <w:szCs w:val="20"/>
              </w:rPr>
              <w:t xml:space="preserve">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B2E"/>
                <w:sz w:val="20"/>
                <w:szCs w:val="20"/>
              </w:rPr>
              <w:t xml:space="preserve">0 / 49 158 (100% correct solutions)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T. Dillon, "tdoku: A fast Sudoku solver and generator", 2020. https://github.com/t-dillon/tdoku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2026-03-16T21:40:19.567Z</dcterms:created>
  <dcterms:modified xsi:type="dcterms:W3CDTF">2026-03-16T21:40:19.568Z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