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Shading-Accent3"/>
        <w:tblpPr w:leftFromText="141" w:rightFromText="141" w:vertAnchor="page" w:horzAnchor="margin" w:tblpXSpec="center" w:tblpY="100"/>
        <w:tblW w:w="5443" w:type="dxa"/>
        <w:tblBorders>
          <w:top w:val="none" w:sz="0" w:space="0" w:color="auto"/>
          <w:bottom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869"/>
        <w:gridCol w:w="1332"/>
      </w:tblGrid>
      <w:tr w:rsidR="00E53F57" w:rsidRPr="00EA2629" w:rsidTr="00600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3F57" w:rsidRPr="00E53F57" w:rsidRDefault="00E53F57" w:rsidP="003F38CD">
            <w:pPr>
              <w:pStyle w:val="Pa8"/>
              <w:spacing w:after="40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  <w:t>Age</w:t>
            </w:r>
          </w:p>
        </w:tc>
        <w:tc>
          <w:tcPr>
            <w:tcW w:w="2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3F57" w:rsidRPr="00E53F57" w:rsidRDefault="00E53F57" w:rsidP="003F38CD">
            <w:pPr>
              <w:pStyle w:val="Pa8"/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  <w:t>Vaccination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3F57" w:rsidRPr="00E53F57" w:rsidRDefault="00E53F57" w:rsidP="003F38CD">
            <w:pPr>
              <w:pStyle w:val="Pa8"/>
              <w:spacing w:after="40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  <w:t>Dose</w:t>
            </w:r>
          </w:p>
        </w:tc>
      </w:tr>
      <w:tr w:rsidR="00E53F57" w:rsidRPr="00EA2629" w:rsidTr="006008AC">
        <w:trPr>
          <w:trHeight w:val="9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53F57" w:rsidRPr="00E53F57" w:rsidRDefault="00E53F57" w:rsidP="003F38CD">
            <w:pPr>
              <w:pStyle w:val="Pa9"/>
              <w:spacing w:before="60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  <w:t xml:space="preserve">3 m </w:t>
            </w:r>
          </w:p>
        </w:tc>
        <w:tc>
          <w:tcPr>
            <w:tcW w:w="2869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53F57" w:rsidRPr="00E53F57" w:rsidRDefault="00E53F57" w:rsidP="003F38CD">
            <w:pPr>
              <w:pStyle w:val="Pa9"/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Diphtheria, Tetanus, Pertussis, Polio, Hib,</w:t>
            </w:r>
            <w:r w:rsidRPr="00E53F57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br/>
              <w:t>S. Pneumoniae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53F57" w:rsidRPr="00E53F57" w:rsidRDefault="00E53F57" w:rsidP="003F38CD">
            <w:pPr>
              <w:pStyle w:val="Pa9"/>
              <w:spacing w:before="60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  <w:t>I</w:t>
            </w:r>
          </w:p>
        </w:tc>
      </w:tr>
      <w:tr w:rsidR="00E53F57" w:rsidRPr="00EA2629" w:rsidTr="00600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  <w:shd w:val="clear" w:color="auto" w:fill="auto"/>
            <w:vAlign w:val="center"/>
          </w:tcPr>
          <w:p w:rsidR="00E53F57" w:rsidRPr="00E53F57" w:rsidRDefault="00E53F57" w:rsidP="003F38CD">
            <w:pPr>
              <w:pStyle w:val="Pa9"/>
              <w:spacing w:before="60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  <w:t xml:space="preserve">5 m </w:t>
            </w:r>
          </w:p>
        </w:tc>
        <w:tc>
          <w:tcPr>
            <w:tcW w:w="2869" w:type="dxa"/>
            <w:shd w:val="clear" w:color="auto" w:fill="auto"/>
            <w:vAlign w:val="center"/>
          </w:tcPr>
          <w:p w:rsidR="00E53F57" w:rsidRPr="00E53F57" w:rsidRDefault="00E53F57" w:rsidP="003F38CD">
            <w:pPr>
              <w:pStyle w:val="Pa9"/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Diphtheria, Tetanus, Pertussis, Polio, Hib,</w:t>
            </w:r>
            <w:r w:rsidRPr="00E53F57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br/>
              <w:t xml:space="preserve">S. Pneumoniae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  <w:shd w:val="clear" w:color="auto" w:fill="auto"/>
            <w:vAlign w:val="center"/>
          </w:tcPr>
          <w:p w:rsidR="00E53F57" w:rsidRPr="00E53F57" w:rsidRDefault="00E53F57" w:rsidP="003F38CD">
            <w:pPr>
              <w:pStyle w:val="Pa9"/>
              <w:spacing w:before="60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  <w:t>II</w:t>
            </w:r>
          </w:p>
        </w:tc>
      </w:tr>
      <w:tr w:rsidR="00E53F57" w:rsidRPr="00EA2629" w:rsidTr="006008AC">
        <w:trPr>
          <w:trHeight w:val="9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  <w:shd w:val="clear" w:color="auto" w:fill="F2F2F2" w:themeFill="background1" w:themeFillShade="F2"/>
            <w:vAlign w:val="center"/>
          </w:tcPr>
          <w:p w:rsidR="00E53F57" w:rsidRPr="00E53F57" w:rsidRDefault="00E53F57" w:rsidP="003F38CD">
            <w:pPr>
              <w:pStyle w:val="Pa9"/>
              <w:spacing w:before="60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  <w:t xml:space="preserve">12 m </w:t>
            </w:r>
          </w:p>
        </w:tc>
        <w:tc>
          <w:tcPr>
            <w:tcW w:w="2869" w:type="dxa"/>
            <w:shd w:val="clear" w:color="auto" w:fill="F2F2F2" w:themeFill="background1" w:themeFillShade="F2"/>
            <w:vAlign w:val="center"/>
          </w:tcPr>
          <w:p w:rsidR="00E53F57" w:rsidRPr="00E53F57" w:rsidRDefault="00E53F57" w:rsidP="003F38CD">
            <w:pPr>
              <w:pStyle w:val="Pa9"/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Diphtheria, Tetanus, Pertussis, Polio, Hib,</w:t>
            </w:r>
            <w:r w:rsidRPr="00E53F57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br/>
              <w:t xml:space="preserve">S. Pneumoniae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  <w:shd w:val="clear" w:color="auto" w:fill="F2F2F2" w:themeFill="background1" w:themeFillShade="F2"/>
            <w:vAlign w:val="center"/>
          </w:tcPr>
          <w:p w:rsidR="00E53F57" w:rsidRPr="00E53F57" w:rsidRDefault="00E53F57" w:rsidP="003F38CD">
            <w:pPr>
              <w:pStyle w:val="Pa9"/>
              <w:spacing w:before="60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  <w:t>III</w:t>
            </w:r>
          </w:p>
        </w:tc>
      </w:tr>
      <w:tr w:rsidR="00E53F57" w:rsidRPr="00EA2629" w:rsidTr="00600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  <w:shd w:val="clear" w:color="auto" w:fill="auto"/>
            <w:vAlign w:val="center"/>
          </w:tcPr>
          <w:p w:rsidR="00E53F57" w:rsidRPr="00E53F57" w:rsidRDefault="00E53F57" w:rsidP="003F38CD">
            <w:pPr>
              <w:pStyle w:val="Pa9"/>
              <w:spacing w:before="60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  <w:t xml:space="preserve">18 m </w:t>
            </w:r>
          </w:p>
        </w:tc>
        <w:tc>
          <w:tcPr>
            <w:tcW w:w="2869" w:type="dxa"/>
            <w:shd w:val="clear" w:color="auto" w:fill="auto"/>
            <w:vAlign w:val="center"/>
          </w:tcPr>
          <w:p w:rsidR="00E53F57" w:rsidRPr="00E53F57" w:rsidRDefault="00E53F57" w:rsidP="003F38CD">
            <w:pPr>
              <w:pStyle w:val="Pa9"/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Measles, Mumps, Rubella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  <w:shd w:val="clear" w:color="auto" w:fill="auto"/>
            <w:vAlign w:val="center"/>
          </w:tcPr>
          <w:p w:rsidR="00E53F57" w:rsidRPr="00E53F57" w:rsidRDefault="00E53F57" w:rsidP="003F38CD">
            <w:pPr>
              <w:pStyle w:val="Pa9"/>
              <w:spacing w:before="60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  <w:t>I</w:t>
            </w:r>
          </w:p>
        </w:tc>
      </w:tr>
      <w:tr w:rsidR="00E53F57" w:rsidRPr="00EA2629" w:rsidTr="006008AC">
        <w:trPr>
          <w:trHeight w:val="7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  <w:shd w:val="clear" w:color="auto" w:fill="F2F2F2" w:themeFill="background1" w:themeFillShade="F2"/>
            <w:vAlign w:val="center"/>
          </w:tcPr>
          <w:p w:rsidR="00E53F57" w:rsidRPr="00E53F57" w:rsidRDefault="00E53F57" w:rsidP="003F38CD">
            <w:pPr>
              <w:pStyle w:val="Pa9"/>
              <w:spacing w:before="60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  <w:t xml:space="preserve">5–6 y </w:t>
            </w:r>
          </w:p>
        </w:tc>
        <w:tc>
          <w:tcPr>
            <w:tcW w:w="2869" w:type="dxa"/>
            <w:shd w:val="clear" w:color="auto" w:fill="F2F2F2" w:themeFill="background1" w:themeFillShade="F2"/>
            <w:vAlign w:val="center"/>
          </w:tcPr>
          <w:p w:rsidR="00E53F57" w:rsidRPr="00E53F57" w:rsidRDefault="00E53F57" w:rsidP="003F38CD">
            <w:pPr>
              <w:pStyle w:val="Pa9"/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Diphtheria, Tetanus, Pertussis, Polio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  <w:shd w:val="clear" w:color="auto" w:fill="F2F2F2" w:themeFill="background1" w:themeFillShade="F2"/>
            <w:vAlign w:val="center"/>
          </w:tcPr>
          <w:p w:rsidR="00E53F57" w:rsidRPr="00E53F57" w:rsidRDefault="00E53F57" w:rsidP="003F38CD">
            <w:pPr>
              <w:pStyle w:val="Pa9"/>
              <w:spacing w:before="60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  <w:t>IV</w:t>
            </w:r>
          </w:p>
        </w:tc>
      </w:tr>
      <w:tr w:rsidR="00E53F57" w:rsidRPr="00EA2629" w:rsidTr="00600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  <w:shd w:val="clear" w:color="auto" w:fill="auto"/>
            <w:vAlign w:val="center"/>
          </w:tcPr>
          <w:p w:rsidR="00E53F57" w:rsidRPr="00E53F57" w:rsidRDefault="00E53F57" w:rsidP="003F38CD">
            <w:pPr>
              <w:pStyle w:val="Pa9"/>
              <w:spacing w:before="60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  <w:t>6–8 y</w:t>
            </w:r>
          </w:p>
        </w:tc>
        <w:tc>
          <w:tcPr>
            <w:tcW w:w="2869" w:type="dxa"/>
            <w:shd w:val="clear" w:color="auto" w:fill="auto"/>
            <w:vAlign w:val="center"/>
          </w:tcPr>
          <w:p w:rsidR="00E53F57" w:rsidRPr="00E53F57" w:rsidRDefault="00E53F57" w:rsidP="003F38CD">
            <w:pPr>
              <w:pStyle w:val="Pa9"/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Measles, Mumps, Rubella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  <w:shd w:val="clear" w:color="auto" w:fill="auto"/>
            <w:vAlign w:val="center"/>
          </w:tcPr>
          <w:p w:rsidR="00E53F57" w:rsidRPr="00E53F57" w:rsidRDefault="00E53F57" w:rsidP="003F38CD">
            <w:pPr>
              <w:pStyle w:val="Pa9"/>
              <w:spacing w:before="60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  <w:t>II</w:t>
            </w:r>
          </w:p>
        </w:tc>
      </w:tr>
      <w:tr w:rsidR="00E53F57" w:rsidRPr="00EA2629" w:rsidTr="006008AC">
        <w:trPr>
          <w:trHeight w:val="7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  <w:shd w:val="clear" w:color="auto" w:fill="F2F2F2" w:themeFill="background1" w:themeFillShade="F2"/>
            <w:vAlign w:val="center"/>
          </w:tcPr>
          <w:p w:rsidR="00E53F57" w:rsidRPr="00E53F57" w:rsidRDefault="00E53F57" w:rsidP="003F38CD">
            <w:pPr>
              <w:pStyle w:val="Pa9"/>
              <w:spacing w:before="60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  <w:t>10–12 y</w:t>
            </w:r>
          </w:p>
        </w:tc>
        <w:tc>
          <w:tcPr>
            <w:tcW w:w="2869" w:type="dxa"/>
            <w:shd w:val="clear" w:color="auto" w:fill="F2F2F2" w:themeFill="background1" w:themeFillShade="F2"/>
            <w:vAlign w:val="center"/>
          </w:tcPr>
          <w:p w:rsidR="00E53F57" w:rsidRPr="00E53F57" w:rsidRDefault="00E53F57" w:rsidP="003F38CD">
            <w:pPr>
              <w:pStyle w:val="Pa9"/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HPV</w:t>
            </w:r>
            <w:r w:rsidRPr="00E53F57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br/>
              <w:t>(girls born 1999 or later)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  <w:shd w:val="clear" w:color="auto" w:fill="F2F2F2" w:themeFill="background1" w:themeFillShade="F2"/>
            <w:vAlign w:val="center"/>
          </w:tcPr>
          <w:p w:rsidR="00E53F57" w:rsidRPr="00E53F57" w:rsidRDefault="00E53F57" w:rsidP="003F38CD">
            <w:pPr>
              <w:pStyle w:val="Pa9"/>
              <w:spacing w:before="60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  <w:t>I,II,III</w:t>
            </w:r>
          </w:p>
        </w:tc>
      </w:tr>
      <w:tr w:rsidR="00E53F57" w:rsidRPr="00EA2629" w:rsidTr="00600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  <w:shd w:val="clear" w:color="auto" w:fill="auto"/>
            <w:vAlign w:val="center"/>
          </w:tcPr>
          <w:p w:rsidR="00E53F57" w:rsidRPr="00E53F57" w:rsidRDefault="00E53F57" w:rsidP="003F38CD">
            <w:pPr>
              <w:pStyle w:val="Pa9"/>
              <w:spacing w:before="60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  <w:t>14–16 y</w:t>
            </w:r>
          </w:p>
        </w:tc>
        <w:tc>
          <w:tcPr>
            <w:tcW w:w="2869" w:type="dxa"/>
            <w:shd w:val="clear" w:color="auto" w:fill="auto"/>
            <w:vAlign w:val="center"/>
          </w:tcPr>
          <w:p w:rsidR="00E53F57" w:rsidRPr="00E53F57" w:rsidRDefault="00E53F57" w:rsidP="003F38CD">
            <w:pPr>
              <w:pStyle w:val="Pa9"/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Diphtheria, Tetanus, Pertussis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  <w:shd w:val="clear" w:color="auto" w:fill="auto"/>
            <w:vAlign w:val="center"/>
          </w:tcPr>
          <w:p w:rsidR="00E53F57" w:rsidRPr="00E53F57" w:rsidRDefault="00E53F57" w:rsidP="003F38CD">
            <w:pPr>
              <w:pStyle w:val="Pa9"/>
              <w:spacing w:before="60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  <w:t>V</w:t>
            </w:r>
          </w:p>
        </w:tc>
      </w:tr>
      <w:tr w:rsidR="00E53F57" w:rsidRPr="00EA2629" w:rsidTr="006008AC">
        <w:trPr>
          <w:trHeight w:val="6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  <w:shd w:val="clear" w:color="auto" w:fill="F2F2F2" w:themeFill="background1" w:themeFillShade="F2"/>
            <w:vAlign w:val="center"/>
          </w:tcPr>
          <w:p w:rsidR="00E53F57" w:rsidRPr="00E53F57" w:rsidRDefault="00E53F57" w:rsidP="003F38CD">
            <w:pPr>
              <w:pStyle w:val="Pa9"/>
              <w:spacing w:before="60"/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  <w:t>Risk patients</w:t>
            </w:r>
          </w:p>
        </w:tc>
        <w:tc>
          <w:tcPr>
            <w:tcW w:w="2869" w:type="dxa"/>
            <w:shd w:val="clear" w:color="auto" w:fill="F2F2F2" w:themeFill="background1" w:themeFillShade="F2"/>
            <w:vAlign w:val="center"/>
          </w:tcPr>
          <w:p w:rsidR="00E53F57" w:rsidRPr="00E53F57" w:rsidRDefault="00E53F57" w:rsidP="003F38CD">
            <w:pPr>
              <w:pStyle w:val="Pa9"/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Hepatitis B x  3</w:t>
            </w:r>
            <w:r w:rsidRPr="00E53F57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br/>
              <w:t>Tuberc</w:t>
            </w:r>
            <w:bookmarkStart w:id="0" w:name="_GoBack"/>
            <w:bookmarkEnd w:id="0"/>
            <w:r w:rsidRPr="00E53F57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ulosis at 6 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  <w:shd w:val="clear" w:color="auto" w:fill="F2F2F2" w:themeFill="background1" w:themeFillShade="F2"/>
            <w:vAlign w:val="center"/>
          </w:tcPr>
          <w:p w:rsidR="00E53F57" w:rsidRPr="00E53F57" w:rsidRDefault="00E53F57" w:rsidP="003F38CD">
            <w:pPr>
              <w:pStyle w:val="Pa9"/>
              <w:spacing w:before="60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  <w:t>-</w:t>
            </w:r>
          </w:p>
        </w:tc>
      </w:tr>
    </w:tbl>
    <w:p w:rsidR="00F00C2D" w:rsidRPr="00E53F57" w:rsidRDefault="00E53F57" w:rsidP="00E53F57">
      <w:pPr>
        <w:spacing w:before="40" w:after="0"/>
        <w:jc w:val="center"/>
        <w:rPr>
          <w:rFonts w:ascii="Arial" w:hAnsi="Arial" w:cs="Arial"/>
          <w:i/>
          <w:sz w:val="12"/>
          <w:szCs w:val="24"/>
          <w:lang w:val="sv-SE"/>
        </w:rPr>
      </w:pPr>
      <w:r w:rsidRPr="00E53F57">
        <w:rPr>
          <w:rFonts w:ascii="Arial" w:hAnsi="Arial" w:cs="Arial"/>
          <w:i/>
          <w:sz w:val="12"/>
          <w:szCs w:val="24"/>
          <w:lang w:val="sv-SE"/>
        </w:rPr>
        <w:t>Barn födda till och med 2001 följer ett annat schema från 5–6 års ålder</w:t>
      </w:r>
    </w:p>
    <w:sectPr w:rsidR="00F00C2D" w:rsidRPr="00E53F57" w:rsidSect="00E53F57">
      <w:pgSz w:w="5670" w:h="7371"/>
      <w:pgMar w:top="113" w:right="113" w:bottom="28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ill Sans MT Std Medium">
    <w:altName w:val="Gill Sans MT Std Medi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F57"/>
    <w:rsid w:val="003F38CD"/>
    <w:rsid w:val="006008AC"/>
    <w:rsid w:val="007848D9"/>
    <w:rsid w:val="00A05FDE"/>
    <w:rsid w:val="00A3312B"/>
    <w:rsid w:val="00E53F57"/>
    <w:rsid w:val="00F00C2D"/>
    <w:rsid w:val="00F23F26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94F7E0-CD57-490E-B3AB-5B2A8AC9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F5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8">
    <w:name w:val="Pa8"/>
    <w:basedOn w:val="Normal"/>
    <w:next w:val="Normal"/>
    <w:uiPriority w:val="99"/>
    <w:rsid w:val="00E53F57"/>
    <w:pPr>
      <w:autoSpaceDE w:val="0"/>
      <w:autoSpaceDN w:val="0"/>
      <w:adjustRightInd w:val="0"/>
      <w:spacing w:after="0" w:line="171" w:lineRule="atLeast"/>
    </w:pPr>
    <w:rPr>
      <w:rFonts w:ascii="Gill Sans MT Std Medium" w:hAnsi="Gill Sans MT Std Medium"/>
      <w:sz w:val="24"/>
      <w:szCs w:val="24"/>
      <w:lang w:val="sv-SE"/>
    </w:rPr>
  </w:style>
  <w:style w:type="paragraph" w:customStyle="1" w:styleId="Pa9">
    <w:name w:val="Pa9"/>
    <w:basedOn w:val="Normal"/>
    <w:next w:val="Normal"/>
    <w:uiPriority w:val="99"/>
    <w:rsid w:val="00E53F57"/>
    <w:pPr>
      <w:autoSpaceDE w:val="0"/>
      <w:autoSpaceDN w:val="0"/>
      <w:adjustRightInd w:val="0"/>
      <w:spacing w:after="0" w:line="158" w:lineRule="atLeast"/>
    </w:pPr>
    <w:rPr>
      <w:rFonts w:ascii="Gill Sans MT Std Medium" w:hAnsi="Gill Sans MT Std Medium"/>
      <w:sz w:val="24"/>
      <w:szCs w:val="24"/>
      <w:lang w:val="sv-SE"/>
    </w:rPr>
  </w:style>
  <w:style w:type="table" w:styleId="LightShading-Accent3">
    <w:name w:val="Light Shading Accent 3"/>
    <w:basedOn w:val="TableNormal"/>
    <w:uiPriority w:val="60"/>
    <w:rsid w:val="00E53F5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Git\medical-reference-cards\template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6</TotalTime>
  <Pages>1</Pages>
  <Words>89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4</cp:revision>
  <dcterms:created xsi:type="dcterms:W3CDTF">2016-02-22T16:42:00Z</dcterms:created>
  <dcterms:modified xsi:type="dcterms:W3CDTF">2016-02-22T17:37:00Z</dcterms:modified>
</cp:coreProperties>
</file>