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6"/>
          <w:szCs w:val="44"/>
        </w:rPr>
      </w:pPr>
      <w:r>
        <w:rPr>
          <w:rFonts w:hint="default"/>
          <w:b/>
          <w:bCs/>
          <w:sz w:val="36"/>
          <w:szCs w:val="44"/>
        </w:rPr>
        <w:t>保定重点民生工程：工农路蔬菜果品批发市场改造提升项目奠基仪式圆满成功！</w:t>
      </w:r>
    </w:p>
    <w:p>
      <w:pPr>
        <w:rPr>
          <w:rFonts w:hint="eastAsia"/>
          <w:sz w:val="28"/>
          <w:szCs w:val="36"/>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sz w:val="28"/>
          <w:szCs w:val="36"/>
        </w:rPr>
      </w:pPr>
      <w:r>
        <w:rPr>
          <w:rFonts w:hint="eastAsia"/>
          <w:sz w:val="28"/>
          <w:szCs w:val="36"/>
        </w:rPr>
        <w:t>31日上午，由我公司参与投资建设的保定重点民生工程：保定工农路蔬菜果品批发市场改造提升项目奠基仪式圆满成功。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sz w:val="28"/>
          <w:szCs w:val="36"/>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sz w:val="28"/>
          <w:szCs w:val="36"/>
        </w:rPr>
      </w:pPr>
      <w:r>
        <w:rPr>
          <w:rFonts w:hint="eastAsia"/>
          <w:sz w:val="28"/>
          <w:szCs w:val="36"/>
        </w:rPr>
        <w:t>保定市市场办党委书记主任刘盼山、保定市莲池区区委副书记杜伟鹏、保定市莲池区政府副区长于雪松、保定市场办副主任曹路祥、保定市场办副主任魏振江、保定市场办副主任张增强、莲池区焦庄乡党委书记刘建辉、莲池区焦庄乡政府乡长葛文国、焦庄乡西韩蒋村党总支书记付根、北京新发地农产品批发市场副董事长杨洪凯、石家庄桥西蔬菜批发市场总经理崔海峰、北京世纪联农商贸有限公司总经理郑得厚以及京、津、石三地</w:t>
      </w:r>
      <w:r>
        <w:rPr>
          <w:sz w:val="28"/>
          <w:szCs w:val="36"/>
        </w:rPr>
        <w:t>100</w:t>
      </w:r>
      <w:r>
        <w:rPr>
          <w:rFonts w:hint="eastAsia"/>
          <w:sz w:val="28"/>
          <w:szCs w:val="36"/>
        </w:rPr>
        <w:t>余农批行业知名企业总经理应邀出席本次活动。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sz w:val="28"/>
          <w:szCs w:val="36"/>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sz w:val="28"/>
          <w:szCs w:val="36"/>
        </w:rPr>
      </w:pPr>
      <w:r>
        <w:rPr>
          <w:rFonts w:hint="eastAsia"/>
          <w:sz w:val="28"/>
          <w:szCs w:val="36"/>
        </w:rPr>
        <w:t>保定作为京、津、冀协同发展前沿城市，区位优势明显，未来发展潜力巨大。保定工农路蔬菜果品批发市场位于保定长城南大街与南二环交叉口东北侧，距离京港澳高速</w:t>
      </w:r>
      <w:r>
        <w:rPr>
          <w:sz w:val="28"/>
          <w:szCs w:val="36"/>
        </w:rPr>
        <w:t>3.8</w:t>
      </w:r>
      <w:r>
        <w:rPr>
          <w:rFonts w:hint="eastAsia"/>
          <w:sz w:val="28"/>
          <w:szCs w:val="36"/>
        </w:rPr>
        <w:t>公里，交通位置便利。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sz w:val="28"/>
          <w:szCs w:val="36"/>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sz w:val="28"/>
          <w:szCs w:val="36"/>
        </w:rPr>
      </w:pPr>
      <w:r>
        <w:rPr>
          <w:rFonts w:hint="eastAsia"/>
          <w:sz w:val="28"/>
          <w:szCs w:val="36"/>
        </w:rPr>
        <w:t>改造后，市场占地</w:t>
      </w:r>
      <w:r>
        <w:rPr>
          <w:sz w:val="28"/>
          <w:szCs w:val="36"/>
        </w:rPr>
        <w:t>24</w:t>
      </w:r>
      <w:r>
        <w:rPr>
          <w:rFonts w:hint="eastAsia"/>
          <w:sz w:val="28"/>
          <w:szCs w:val="36"/>
        </w:rPr>
        <w:t>万平方米，以蔬菜、果品两大品种为主。规划交易大厅</w:t>
      </w:r>
      <w:r>
        <w:rPr>
          <w:rFonts w:hint="default"/>
          <w:sz w:val="28"/>
          <w:szCs w:val="36"/>
        </w:rPr>
        <w:t>16</w:t>
      </w:r>
      <w:r>
        <w:rPr>
          <w:rFonts w:hint="eastAsia"/>
          <w:sz w:val="28"/>
          <w:szCs w:val="36"/>
        </w:rPr>
        <w:t>座、封闭大厅</w:t>
      </w:r>
      <w:r>
        <w:rPr>
          <w:rFonts w:hint="default"/>
          <w:sz w:val="28"/>
          <w:szCs w:val="36"/>
        </w:rPr>
        <w:t>6</w:t>
      </w:r>
      <w:r>
        <w:rPr>
          <w:rFonts w:hint="eastAsia"/>
          <w:sz w:val="28"/>
          <w:szCs w:val="36"/>
        </w:rPr>
        <w:t>座、</w:t>
      </w:r>
      <w:r>
        <w:rPr>
          <w:rFonts w:hint="default"/>
          <w:sz w:val="28"/>
          <w:szCs w:val="36"/>
        </w:rPr>
        <w:t>5000</w:t>
      </w:r>
      <w:r>
        <w:rPr>
          <w:rFonts w:hint="eastAsia"/>
          <w:sz w:val="28"/>
          <w:szCs w:val="36"/>
        </w:rPr>
        <w:t>吨冷库两座。蔬菜区分为：停车交易区、落地交易区、仓储交易区、特菜交易区、本地菜交易区。同时扩建</w:t>
      </w:r>
      <w:r>
        <w:rPr>
          <w:rFonts w:hint="default"/>
          <w:sz w:val="28"/>
          <w:szCs w:val="36"/>
        </w:rPr>
        <w:t>100</w:t>
      </w:r>
      <w:r>
        <w:rPr>
          <w:rFonts w:hint="eastAsia"/>
          <w:sz w:val="28"/>
          <w:szCs w:val="36"/>
        </w:rPr>
        <w:t>余亩果品交易区，果品区分为国际水果交易区、停车交易区、香蕉交易区、仓储交易区、新疆特产交易区等。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sz w:val="28"/>
          <w:szCs w:val="36"/>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sz w:val="28"/>
          <w:szCs w:val="36"/>
        </w:rPr>
      </w:pPr>
      <w:r>
        <w:rPr>
          <w:rFonts w:hint="eastAsia"/>
          <w:sz w:val="28"/>
          <w:szCs w:val="36"/>
        </w:rPr>
        <w:t>提升后，市场将配套农药残留检测室、农产品电子结算系统、信息收集发布系统、商户办公楼、大学生农产品电商创业楼、快捷酒店等配套功能设施，继而全面提升市场食品安全监管和信息化建设水平。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sz w:val="28"/>
          <w:szCs w:val="36"/>
        </w:rPr>
      </w:pPr>
      <w:r>
        <w:rPr>
          <w:rFonts w:hint="eastAsia"/>
          <w:sz w:val="28"/>
          <w:szCs w:val="36"/>
        </w:rPr>
        <w:t>项目建成后，我公司将加强各区县林果产业和京、津、石消费地的业务连接，推动保定地区林果产业的销售和种植。紧紧围绕保定市民消费需求，加强和国内各农产品主产区的对接，保障市民的果盘子更加新鲜实惠，为保定“菜篮子”“果盘子”添砖加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sz w:val="28"/>
          <w:szCs w:val="36"/>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sz w:val="28"/>
          <w:szCs w:val="36"/>
        </w:rPr>
      </w:pPr>
      <w:r>
        <w:rPr>
          <w:rFonts w:hint="eastAsia"/>
          <w:sz w:val="28"/>
          <w:szCs w:val="36"/>
        </w:rPr>
        <w:t>同时我公司将抢抓京、津、冀协同发展机遇，秉承“联农产品基地，供京•石•保新鲜实惠”的经营理念，在保定市场服务中心的指导下，合力把“保定工农路蔬菜果品批发市场”打造成农产品流通大市场。</w:t>
      </w:r>
    </w:p>
    <w:p>
      <w:pPr>
        <w:rPr>
          <w:rFonts w:hint="eastAsia"/>
          <w:sz w:val="28"/>
          <w:szCs w:val="36"/>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iragin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ple-system-font">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574593"/>
    <w:rsid w:val="21574593"/>
    <w:rsid w:val="435D6B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2018-01-20T02:09:00Z</dcterms:created>
  <dc:creator>Lenovo</dc:creator>
  <cp:lastModifiedBy>Lenovo</cp:lastModifiedBy>
  <dcterms:modified xsi:type="dcterms:W3CDTF">2018-01-20T02:22:28Z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