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High-Level Design (HLD)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InterAS Option B — MPLS VPN Connectivity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Cisco Nexus 9000 Series | NX-OS MPLS</w:t>
      </w:r>
    </w:p>
    <w:p>
      <w:pPr>
        <w:pBdr>
          <w:top w:val="single" w:color="2E75B6" w:sz="6" w:space="1"/>
        </w:pBdr>
        <w:spacing w:before="6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AS 65001 (E01/E02) ↔ AS 65000 (R01/R02 VPE)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Port-Channel Sub-Interface | FW Contexts | VRF CMI | Primary/Secondary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| Version 3.0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High-Level Design defines the MPLS VPN InterAS Option B architecture connecting AS 65001 (E01 and E02 Nexus devices) to AS 65000 (R01 and R02 VPE routers) for CMI service connectivity. Customer VRFs on E01/E02 leak routes to cust_out, egress through dedicated firewall contexts, pass ACLs into VRF CMI, and reach the peer AS over port-channel sub-interfaces via MP-eBGP Option B with RFC 3107.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inter-AS connectivity uses Port-channel1 on both E01 and E02, with per-customer dot1q sub-interfaces providing VLAN-level traffic segregation toward VPE routers. E01/R01 serves as the primary path; E02/R02 as secondary.</w:t>
      </w:r>
    </w:p>
    <w:p>
      <w:pPr>
        <w:pStyle w:val="Heading1"/>
      </w:pPr>
      <w:r>
        <w:t xml:space="preserve">2. Scope and Objectives</w:t>
      </w:r>
    </w:p>
    <w:p>
      <w:pPr>
        <w:pStyle w:val="Heading2"/>
      </w:pPr>
      <w:r>
        <w:t xml:space="preserve">2.1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 65001: E01 and E02 Nexus devices (same AS) with iBGP VPNv4/v6 between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 65000: R01 and R02 VPE routers providing CMI service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InterAS Option B (RFC 3107) over Port-channel1 sub-interfaces: E01↔R01 (primary), E02↔R02 (secondary)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Per-customer dot1q sub-interfaces on port-channel for VLAN-segregated traffic toward VPE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VRFs: Cust A, Cust B (E01), Cust C (E02) with VRF route leaking to cust_out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Firewall integration: FW Context A (E01 path), FW Context B (E02 path)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VRF CMI on E01/E02 as post-firewall transit VRF toward peer AS</w:t>
      </w:r>
    </w:p>
    <w:p>
      <w:pPr>
        <w:pStyle w:val="Heading2"/>
      </w:pPr>
      <w:r>
        <w:t xml:space="preserve">2.2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Primary/secondary redundant MPLS VPN connectivity between AS 65001 and AS 65000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Per-customer VLAN segregation on port-channel toward VPE for traffic isolation and QoS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Centralized firewall policy enforcement per path (FW Context A and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IGP isolation between ASes using RFC 3107 BGP labeled unicast</w:t>
      </w:r>
    </w:p>
    <w:p>
      <w:pPr>
        <w:pStyle w:val="Heading1"/>
      </w:pPr>
      <w:r>
        <w:t xml:space="preserve">3. Targeted Design Architecture</w:t>
      </w:r>
    </w:p>
    <w:p>
      <w:pPr>
        <w:pStyle w:val="Heading2"/>
      </w:pPr>
      <w:r>
        <w:t xml:space="preserve">3.1 Design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E01 and E02 in AS 65001 serve as both PE and ASBR. Customer VRFs leak routes into cust_out, which forwards through dedicated firewall contexts. Post-firewall traffic enters VRF CMI, which reaches VPE routers R01/R02 (AS 65000) via port-channel1 sub-interfaces. Each customer gets a dedicated dot1q-tagged sub-interface on the port-channel, providing VLAN-level segregation on the inter-AS link.</w:t>
      </w:r>
    </w:p>
    <w:p>
      <w:pPr>
        <w:pStyle w:val="Heading2"/>
      </w:pPr>
      <w:r>
        <w:t xml:space="preserve">3.2 Network Topology</w:t>
      </w:r>
    </w:p>
    <w:p>
      <w:pPr>
        <w:spacing w:after="200"/>
      </w:pPr>
      <w:r>
        <w:drawing>
          <wp:inline distT="0" distB="0" distL="0" distR="0">
            <wp:extent cx="5524500" cy="3810000"/>
            <wp:effectExtent t="0" r="0" b="0" l="0"/>
            <wp:docPr id="1" name="topo" descr="Targeted Design Topology" title="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3.3 Port-Channel Sub-Interface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inter-AS link between E01/E02 and R01/R02 uses a port-channel (LACP) with per-customer dot1q sub-interfaces. This provides link aggregation for bandwidth and redundancy, while VLAN tagging ensures per-customer traffic isolation on the wire.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Port-Channel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Sub-Interface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 (dot1q)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Po1.100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 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Po1.200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 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Po1.300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 C</w:t>
            </w:r>
          </w:p>
        </w:tc>
      </w:tr>
    </w:tbl>
    <w:p>
      <w:pPr>
        <w:pStyle w:val="Heading2"/>
      </w:pPr>
      <w:r>
        <w:t xml:space="preserve">3.4 Traffic Flow — Primary Path (E01 → R01)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Customer A/B VRF (E01) → route leak via RT to cust_out VRF → FW Context A (out→in) → ACL → VRF CMI (E01) → Port-channel1 sub-interface (dot1q tagged per customer) → MP-eBGP Option B → R01 (AS 65000) → VRF CMI → CMI Services</w:t>
      </w:r>
    </w:p>
    <w:p>
      <w:pPr>
        <w:pStyle w:val="Heading2"/>
      </w:pPr>
      <w:r>
        <w:t xml:space="preserve">3.5 Traffic Flow — Secondary Path (E02 → R02)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Customer C VRF (E02) → route leak via RT to cust_out VRF → FW Context B (out→in) → ACL → VRF CMI (E02) → Port-channel1.300 (dot1q 300) → MP-eBGP Option B → R02 (AS 65000) → VRF CMI → CMI Services</w:t>
      </w:r>
    </w:p>
    <w:p>
      <w:pPr>
        <w:pStyle w:val="Heading2"/>
      </w:pPr>
      <w:r>
        <w:t xml:space="preserve">3.6 Device Role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360"/>
        <w:gridCol w:w="1800"/>
        <w:gridCol w:w="22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InterAS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PE/ASBR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Cust_A/B, cust_out, CMI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 (.100,.200) → R01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PE/ASBR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Cust_C, cust_out, CMI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 (.300) → R02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 (.100,.200) ← E01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Po1 (.300) ← E02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3.7 VRF Architecture</w:t>
      </w:r>
    </w:p>
    <w:p>
      <w:pPr>
        <w:pStyle w:val="Heading3"/>
      </w:pPr>
      <w:r>
        <w:t xml:space="preserve">3.7.1 VRF Design on E01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80"/>
        <w:gridCol w:w="2080"/>
        <w:gridCol w:w="20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 Import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 Export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65001:100, 65001:999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 traffic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65001:200, 65001:999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B traffic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65001:999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65001:100, 65001:200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65001:999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 egress aggregation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65001:500, 65000:500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Post-FW transit (Po1 sub-ints)</w:t>
            </w:r>
          </w:p>
        </w:tc>
      </w:tr>
    </w:tbl>
    <w:p>
      <w:pPr>
        <w:pStyle w:val="Heading3"/>
      </w:pPr>
      <w:r>
        <w:t xml:space="preserve">3.7.2 VRF Design on E02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80"/>
        <w:gridCol w:w="2080"/>
        <w:gridCol w:w="20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 Import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 Export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65001:300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65001:300, 65001:999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65001:300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 traffic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65001:999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65001:300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65001:999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 egress aggregation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65001:500, 65000:500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65001:500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Post-FW transit (Po1 sub-ints)</w:t>
            </w:r>
          </w:p>
        </w:tc>
      </w:tr>
    </w:tbl>
    <w:p>
      <w:pPr>
        <w:pStyle w:val="Heading2"/>
      </w:pPr>
      <w:r>
        <w:t xml:space="preserve">3.8 Route Leaking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 1 — Customer to cust_out: Customer VRFs export with unique RTs, cust_out imports all customer 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 2 — cust_out to Firewall: cust_out default route points to FW (Context A on E01, Context B on E02)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 3 — Firewall to VRF CMI: Post-FW traffic enters VRF CMI, forwarded via Po1 sub-interfaces to VPE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Return: cust_out exports RT 65001:999 (default via FW), imported by all customer VRFs</w:t>
      </w:r>
    </w:p>
    <w:p>
      <w:pPr>
        <w:pStyle w:val="Heading2"/>
      </w:pPr>
      <w:r>
        <w:t xml:space="preserve">3.9 Firewall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FW 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(Primary/Sec)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Outside VRF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Inside VRF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 Context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 (Primary)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 Context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 (Secondary)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cust_out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InterAS Option B Design</w:t>
      </w:r>
    </w:p>
    <w:p>
      <w:pPr>
        <w:pStyle w:val="Heading2"/>
      </w:pPr>
      <w:r>
        <w:t xml:space="preserve">4.1 Why Option B with RFC 3107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MP-eBGP session per ASBR pair carries all VPN prefixes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RFC 3107 eliminates LDP/IGP between ASes — complete control plane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Port-channel provides link aggregation (bandwidth + member-level redundancy)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Per-customer sub-interfaces enable VLAN-segregated traffic and per-customer QoS/policing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NSF and Graceful Restart for hitless failover</w:t>
      </w:r>
    </w:p>
    <w:p>
      <w:pPr>
        <w:pStyle w:val="Heading2"/>
      </w:pPr>
      <w:r>
        <w:t xml:space="preserve">4.2 BGP Session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2580"/>
        <w:gridCol w:w="258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Family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iBGP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VPNv4/v6 Unicast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Intra-AS VPN route sync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eBGP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VPNv4 + Labeled-Unicast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InterAS (over Po1 sub-ints)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eBGP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VPNv4 + Labeled-Unicast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InterAS (over Po1 sub-ints)</w:t>
            </w:r>
          </w:p>
        </w:tc>
      </w:tr>
    </w:tbl>
    <w:p>
      <w:pPr>
        <w:pStyle w:val="Heading2"/>
      </w:pPr>
      <w:r>
        <w:t xml:space="preserve">4.3 MPLS Label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Outer label (IGP/Core): Directs packet to ASBR (via BGP labeled-unicast / RFC 3107)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Inner label (VPN): Directs packet to correct VRF on destination device</w:t>
      </w:r>
    </w:p>
    <w:p>
      <w:pPr>
        <w:pStyle w:val="Heading2"/>
      </w:pPr>
      <w:r>
        <w:t xml:space="preserve">4.4 Primary/Secondary Failover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Normal operation: traffic via E01 → Po1 sub-ints → R01. If E01↔R01 port-channel goes down (all members fail), BGP withdraws routes and traffic shifts to E02 → Po1 sub-ints → R02. iBGP between E01/E02 ensures full VPN table on both devices. Port-channel member-level failures are handled by LACP without BGP reconvergence.</w:t>
      </w:r>
    </w:p>
    <w:p>
      <w:pPr>
        <w:pStyle w:val="Heading1"/>
      </w:pPr>
      <w:r>
        <w:t xml:space="preserve">5.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MPLS license installed on E01 and E02 Nexus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NX-OS version 7.2(0)D1(1)+ for full Option B / RFC 3107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Port-channel member interfaces cabled between E01↔R01 and E02↔R02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LACP configured on both ends of each port-channel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Firewall contexts (A and B) provisioned with inside/outside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VLAN IDs (100, 200, 300) coordinated with VPE team for sub-interface tagging</w:t>
      </w:r>
    </w:p>
    <w:p>
      <w:pPr>
        <w:pStyle w:val="Heading1"/>
      </w:pPr>
      <w:r>
        <w:t xml:space="preserve">6. Design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LACP active mode on both ends for fast failure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lacp min-links to ensure minimum bandwidth before declaring port-channel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per-sub-interface QoS policies for customer-level traffic shaping toward VPE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send-community both on all eBGP VPNv4/v6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LDP-filtering ACLs (port 646) on port-channel sub-interfaces for RFC 3107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next-hop-self on iBGP VPNv4/v6 between E01 and E02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failover by shutting individual port-channel members and full port-channel</w:t>
      </w:r>
    </w:p>
    <w:p>
      <w:pPr>
        <w:pStyle w:val="Heading1"/>
      </w:pPr>
      <w:r>
        <w:t xml:space="preserve">7. Verification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port-channel 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Po1 state and member interfaces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interface port-channel1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Port-channel status and traffic stats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interface Po1.100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Sub-interface status per customer VLAN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bgp vpnv4 unicast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VPN routes from BGP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bgp ipv4 labeled-unicast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RFC 3107 label exchange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ip route vrf CMI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CMI VRF routes toward peer 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ip route vrf cust_out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cust_out routing and FW default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vrf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VRF RD and interface assignments</w:t>
            </w:r>
          </w:p>
        </w:tc>
      </w:tr>
    </w:tbl>
    <w:p>
      <w:pPr>
        <w:pBdr>
          <w:top w:val="single" w:color="2E75B6" w:sz="4" w:space="4"/>
        </w:pBdr>
        <w:spacing w:before="4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 to the Low-Level Design (LLD) v3.0 for device-specific configurations.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InterAS Option B — HLD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68423dbcb774c7b2f2962c95015ad69d3153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2026-03-22T03:27:39.702Z</dcterms:created>
  <dcterms:modified xsi:type="dcterms:W3CDTF">2026-03-22T03:27:39.702Z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