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D7CC" w14:textId="62A0D747" w:rsidR="003138EC" w:rsidRPr="003138EC" w:rsidRDefault="003138EC" w:rsidP="00D92FFC">
      <w:pPr>
        <w:spacing w:after="0" w:line="240" w:lineRule="auto"/>
        <w:ind w:firstLine="708"/>
        <w:rPr>
          <w:rFonts w:ascii="Century" w:eastAsia="Times New Roman" w:hAnsi="Century" w:cs="Times New Roman"/>
          <w:lang w:eastAsia="fr-FR"/>
        </w:rPr>
      </w:pPr>
      <w:r w:rsidRPr="003138EC">
        <w:rPr>
          <w:rFonts w:ascii="Century" w:eastAsia="Times New Roman" w:hAnsi="Century" w:cs="Arial"/>
          <w:color w:val="000000"/>
          <w:lang w:eastAsia="fr-FR"/>
        </w:rPr>
        <w:t>L'AFEC (</w:t>
      </w:r>
      <w:r w:rsidRPr="003138EC">
        <w:rPr>
          <w:rFonts w:ascii="Century" w:eastAsia="Times New Roman" w:hAnsi="Century" w:cs="Arial"/>
          <w:i/>
          <w:iCs/>
          <w:color w:val="000000"/>
          <w:lang w:eastAsia="fr-FR"/>
        </w:rPr>
        <w:t>Automatic facial expression recognition</w:t>
      </w:r>
      <w:r w:rsidRPr="003138EC">
        <w:rPr>
          <w:rFonts w:ascii="Century" w:eastAsia="Times New Roman" w:hAnsi="Century" w:cs="Arial"/>
          <w:color w:val="000000"/>
          <w:lang w:eastAsia="fr-FR"/>
        </w:rPr>
        <w:t>) a suscité un grand intérêt</w:t>
      </w:r>
    </w:p>
    <w:p w14:paraId="1606A0BA" w14:textId="77777777" w:rsidR="003138EC" w:rsidRPr="003138EC" w:rsidRDefault="003138EC" w:rsidP="003138EC">
      <w:pPr>
        <w:spacing w:after="0" w:line="240" w:lineRule="auto"/>
        <w:rPr>
          <w:rFonts w:ascii="Century" w:eastAsia="Times New Roman" w:hAnsi="Century" w:cs="Times New Roman"/>
          <w:lang w:eastAsia="fr-FR"/>
        </w:rPr>
      </w:pPr>
      <w:r w:rsidRPr="003138EC">
        <w:rPr>
          <w:rFonts w:ascii="Century" w:eastAsia="Times New Roman" w:hAnsi="Century" w:cs="Arial"/>
          <w:color w:val="000000"/>
          <w:lang w:eastAsia="fr-FR"/>
        </w:rPr>
        <w:t>au cours des deux dernières décennies. Cependant, l'analyse des expressions faciales</w:t>
      </w:r>
    </w:p>
    <w:p w14:paraId="58D6E5FD" w14:textId="48BC8DE6" w:rsidR="003138EC" w:rsidRPr="003138EC" w:rsidRDefault="003138EC" w:rsidP="00D92FFC">
      <w:pPr>
        <w:spacing w:after="0" w:line="240" w:lineRule="auto"/>
        <w:rPr>
          <w:rFonts w:ascii="Century" w:eastAsia="Times New Roman" w:hAnsi="Century" w:cs="Times New Roman"/>
          <w:lang w:eastAsia="fr-FR"/>
        </w:rPr>
      </w:pPr>
      <w:r w:rsidRPr="003138EC">
        <w:rPr>
          <w:rFonts w:ascii="Century" w:eastAsia="Times New Roman" w:hAnsi="Century" w:cs="Arial"/>
          <w:color w:val="000000"/>
          <w:lang w:eastAsia="fr-FR"/>
        </w:rPr>
        <w:t>est une tâche très difficile, car les expressions faciales causées par les par les mouvements des muscles faciaux sont subtils et transitoires.</w:t>
      </w:r>
      <w:r w:rsidR="00653514">
        <w:rPr>
          <w:rFonts w:ascii="Century" w:eastAsia="Times New Roman" w:hAnsi="Century" w:cs="Arial"/>
          <w:color w:val="000000"/>
          <w:lang w:eastAsia="fr-FR"/>
        </w:rPr>
        <w:t xml:space="preserve"> </w:t>
      </w:r>
      <w:r w:rsidRPr="003138EC">
        <w:rPr>
          <w:rFonts w:ascii="Century" w:eastAsia="Times New Roman" w:hAnsi="Century" w:cs="Arial"/>
          <w:color w:val="000000"/>
          <w:lang w:eastAsia="fr-FR"/>
        </w:rPr>
        <w:t>Une méthode basée sur la géométrie géométrique saisit les configurations faciales dans lesquelles un ensemble de points de repère faciaux est utilisé pour caractériser la forme du visage</w:t>
      </w:r>
      <w:r w:rsidR="00D92FFC">
        <w:rPr>
          <w:rFonts w:ascii="Century" w:eastAsia="Times New Roman" w:hAnsi="Century" w:cs="Arial"/>
          <w:color w:val="000000"/>
          <w:lang w:eastAsia="fr-FR"/>
        </w:rPr>
        <w:t> :</w:t>
      </w:r>
      <w:r w:rsidRPr="003138EC">
        <w:rPr>
          <w:rFonts w:ascii="Century" w:eastAsia="Times New Roman" w:hAnsi="Century" w:cs="Arial"/>
          <w:color w:val="000000"/>
          <w:lang w:eastAsia="fr-FR"/>
        </w:rPr>
        <w:t xml:space="preserve"> Histogrammes de Gradients Orientés (HOG) à la modélisation temporelle et trois plans orthogonaux (TOP)</w:t>
      </w:r>
      <w:r w:rsidR="00D92FFC">
        <w:rPr>
          <w:rFonts w:ascii="Century" w:eastAsia="Times New Roman" w:hAnsi="Century" w:cs="Times New Roman"/>
          <w:lang w:eastAsia="fr-FR"/>
        </w:rPr>
        <w:t xml:space="preserve">. Le but ici est de </w:t>
      </w:r>
      <w:r w:rsidRPr="003138EC">
        <w:rPr>
          <w:rFonts w:ascii="Century" w:eastAsia="Times New Roman" w:hAnsi="Century" w:cs="Arial"/>
          <w:color w:val="000000"/>
          <w:lang w:eastAsia="fr-FR"/>
        </w:rPr>
        <w:t>développ</w:t>
      </w:r>
      <w:r w:rsidR="00D92FFC">
        <w:rPr>
          <w:rFonts w:ascii="Century" w:eastAsia="Times New Roman" w:hAnsi="Century" w:cs="Arial"/>
          <w:color w:val="000000"/>
          <w:lang w:eastAsia="fr-FR"/>
        </w:rPr>
        <w:t>er</w:t>
      </w:r>
      <w:r w:rsidRPr="003138EC">
        <w:rPr>
          <w:rFonts w:ascii="Century" w:eastAsia="Times New Roman" w:hAnsi="Century" w:cs="Arial"/>
          <w:color w:val="000000"/>
          <w:lang w:eastAsia="fr-FR"/>
        </w:rPr>
        <w:t xml:space="preserve"> un cadre qui peut s'attaquer efficacement à la</w:t>
      </w:r>
    </w:p>
    <w:p w14:paraId="4741F739" w14:textId="758E5207" w:rsidR="003138EC" w:rsidRPr="003138EC" w:rsidRDefault="003138EC" w:rsidP="003138EC">
      <w:pPr>
        <w:spacing w:after="0" w:line="240" w:lineRule="auto"/>
        <w:rPr>
          <w:rFonts w:ascii="Century" w:eastAsia="Times New Roman" w:hAnsi="Century" w:cs="Times New Roman"/>
          <w:lang w:eastAsia="fr-FR"/>
        </w:rPr>
      </w:pPr>
      <w:r w:rsidRPr="003138EC">
        <w:rPr>
          <w:rFonts w:ascii="Century" w:eastAsia="Times New Roman" w:hAnsi="Century" w:cs="Arial"/>
          <w:color w:val="000000"/>
          <w:lang w:eastAsia="fr-FR"/>
        </w:rPr>
        <w:t>reconnaissance des expressions faciales dans les vidéos</w:t>
      </w:r>
      <w:r w:rsidR="00D92FFC">
        <w:rPr>
          <w:rFonts w:ascii="Century" w:eastAsia="Times New Roman" w:hAnsi="Century" w:cs="Arial"/>
          <w:color w:val="000000"/>
          <w:lang w:eastAsia="fr-FR"/>
        </w:rPr>
        <w:t>.</w:t>
      </w:r>
      <w:r w:rsidRPr="003138EC">
        <w:rPr>
          <w:rFonts w:ascii="Century" w:eastAsia="Times New Roman" w:hAnsi="Century" w:cs="Arial"/>
          <w:color w:val="000000"/>
          <w:lang w:eastAsia="fr-FR"/>
        </w:rPr>
        <w:t xml:space="preserve"> Nous proposons un nouveau descripteur de caractéristiques HOG-TOP pour caractériser les changements d'apparence du visage</w:t>
      </w:r>
      <w:r w:rsidR="00D92FFC">
        <w:rPr>
          <w:rFonts w:ascii="Century" w:eastAsia="Times New Roman" w:hAnsi="Century" w:cs="Arial"/>
          <w:color w:val="000000"/>
          <w:lang w:eastAsia="fr-FR"/>
        </w:rPr>
        <w:t xml:space="preserve"> et montrer </w:t>
      </w:r>
      <w:r w:rsidRPr="003138EC">
        <w:rPr>
          <w:rFonts w:ascii="Century" w:eastAsia="Times New Roman" w:hAnsi="Century" w:cs="Arial"/>
          <w:color w:val="000000"/>
          <w:lang w:eastAsia="fr-FR"/>
        </w:rPr>
        <w:t>que plusieurs caractéristiques peuvent obtenir de meilleures performances que les caractéristiques appliquées seules.</w:t>
      </w:r>
    </w:p>
    <w:p w14:paraId="48B61727" w14:textId="77777777" w:rsidR="003138EC" w:rsidRPr="003138EC" w:rsidRDefault="003138EC" w:rsidP="003138EC">
      <w:pPr>
        <w:spacing w:after="0" w:line="240" w:lineRule="auto"/>
        <w:rPr>
          <w:rFonts w:ascii="Century" w:eastAsia="Times New Roman" w:hAnsi="Century" w:cs="Times New Roman"/>
          <w:lang w:eastAsia="fr-FR"/>
        </w:rPr>
      </w:pPr>
    </w:p>
    <w:p w14:paraId="0CA31E05" w14:textId="55954E8A" w:rsidR="003138EC" w:rsidRPr="003138EC" w:rsidRDefault="00D92FFC" w:rsidP="003138EC">
      <w:pPr>
        <w:spacing w:after="0" w:line="240" w:lineRule="auto"/>
        <w:rPr>
          <w:rFonts w:ascii="Century" w:eastAsia="Times New Roman" w:hAnsi="Century" w:cs="Times New Roman"/>
          <w:lang w:eastAsia="fr-FR"/>
        </w:rPr>
      </w:pPr>
      <w:r>
        <w:rPr>
          <w:rFonts w:ascii="Century" w:eastAsia="Times New Roman" w:hAnsi="Century" w:cs="Arial"/>
          <w:color w:val="000000"/>
          <w:lang w:eastAsia="fr-FR"/>
        </w:rPr>
        <w:t xml:space="preserve">Le </w:t>
      </w:r>
      <w:r w:rsidR="003138EC" w:rsidRPr="003138EC">
        <w:rPr>
          <w:rFonts w:ascii="Century" w:eastAsia="Times New Roman" w:hAnsi="Century" w:cs="Arial"/>
          <w:color w:val="000000"/>
          <w:lang w:eastAsia="fr-FR"/>
        </w:rPr>
        <w:t>HOG-TOP est basé sur le LBP</w:t>
      </w:r>
      <w:r>
        <w:rPr>
          <w:rFonts w:ascii="Century" w:eastAsia="Times New Roman" w:hAnsi="Century" w:cs="Arial"/>
          <w:color w:val="000000"/>
          <w:lang w:eastAsia="fr-FR"/>
        </w:rPr>
        <w:t>-</w:t>
      </w:r>
      <w:r w:rsidR="003138EC" w:rsidRPr="003138EC">
        <w:rPr>
          <w:rFonts w:ascii="Century" w:eastAsia="Times New Roman" w:hAnsi="Century" w:cs="Arial"/>
          <w:color w:val="000000"/>
          <w:lang w:eastAsia="fr-FR"/>
        </w:rPr>
        <w:t>TOP, mais plus orienté changement d’expression facial avec de meilleures fonctionnalités géométrique et plus compact. Le HOG TOP est un HOG possédant 3 plans orthogonaux X, Y et T (le temps). Le plan XY fournit l’aspect physique alors que XT et YT enregistre le temps et le mouvement dans le temps.</w:t>
      </w:r>
    </w:p>
    <w:p w14:paraId="296222A0" w14:textId="5BF2DE1F" w:rsidR="003138EC" w:rsidRPr="003138EC" w:rsidRDefault="003138EC" w:rsidP="003138EC">
      <w:pPr>
        <w:spacing w:after="0" w:line="240" w:lineRule="auto"/>
        <w:rPr>
          <w:rFonts w:ascii="Century" w:eastAsia="Times New Roman" w:hAnsi="Century" w:cs="Times New Roman"/>
          <w:lang w:eastAsia="fr-FR"/>
        </w:rPr>
      </w:pPr>
      <w:r w:rsidRPr="003138EC">
        <w:rPr>
          <w:rFonts w:ascii="Century" w:eastAsia="Times New Roman" w:hAnsi="Century" w:cs="Arial"/>
          <w:color w:val="000000"/>
          <w:lang w:eastAsia="fr-FR"/>
        </w:rPr>
        <w:t xml:space="preserve">Les calculs d’orientation de gradients se font donc sur les 3 plans, et sont ensuite regroupés pour n’en former plus qu’un qui est une description globale avec les caractéristiques spatiales et temporelles combinées. De plus, HOG-TOP calcule les gradients orientés de chaque pixel, ce qui le rend plus efficace aux déformations, mais il s’opère également sur des blocs de pixels plus petits, ce qui le rend plus précis. L’image est </w:t>
      </w:r>
      <w:r w:rsidRPr="003138EC">
        <w:rPr>
          <w:rFonts w:ascii="Century" w:eastAsia="Times New Roman" w:hAnsi="Century" w:cs="Arial"/>
          <w:i/>
          <w:iCs/>
          <w:color w:val="000000"/>
          <w:lang w:eastAsia="fr-FR"/>
        </w:rPr>
        <w:t>cropée</w:t>
      </w:r>
      <w:r w:rsidRPr="003138EC">
        <w:rPr>
          <w:rFonts w:ascii="Century" w:eastAsia="Times New Roman" w:hAnsi="Century" w:cs="Arial"/>
          <w:color w:val="000000"/>
          <w:lang w:eastAsia="fr-FR"/>
        </w:rPr>
        <w:t xml:space="preserve"> et redimensionnée en 128x128 pixels puis par 8x8 blocks de 16x16 pixels contenant des angles allant de 0° à 180°</w:t>
      </w:r>
      <w:r w:rsidR="000B2BFA">
        <w:rPr>
          <w:rFonts w:ascii="Century" w:eastAsia="Times New Roman" w:hAnsi="Century" w:cs="Arial"/>
          <w:color w:val="000000"/>
          <w:lang w:eastAsia="fr-FR"/>
        </w:rPr>
        <w:t xml:space="preserve"> pour enfin sortir 9 images</w:t>
      </w:r>
      <w:r w:rsidRPr="003138EC">
        <w:rPr>
          <w:rFonts w:ascii="Century" w:eastAsia="Times New Roman" w:hAnsi="Century" w:cs="Arial"/>
          <w:color w:val="000000"/>
          <w:lang w:eastAsia="fr-FR"/>
        </w:rPr>
        <w:t>.</w:t>
      </w:r>
    </w:p>
    <w:p w14:paraId="34D72AAB" w14:textId="77777777" w:rsidR="003138EC" w:rsidRPr="003138EC" w:rsidRDefault="003138EC" w:rsidP="003138EC">
      <w:pPr>
        <w:spacing w:after="0" w:line="240" w:lineRule="auto"/>
        <w:rPr>
          <w:rFonts w:ascii="Century" w:eastAsia="Times New Roman" w:hAnsi="Century" w:cs="Times New Roman"/>
          <w:lang w:eastAsia="fr-FR"/>
        </w:rPr>
      </w:pPr>
    </w:p>
    <w:p w14:paraId="3D8CB418" w14:textId="1EB0147F" w:rsidR="003138EC" w:rsidRPr="00653514" w:rsidRDefault="003138EC" w:rsidP="003138EC">
      <w:pPr>
        <w:spacing w:after="0" w:line="240" w:lineRule="auto"/>
        <w:rPr>
          <w:rFonts w:ascii="Century" w:eastAsia="Times New Roman" w:hAnsi="Century" w:cs="Arial"/>
          <w:color w:val="000000"/>
          <w:lang w:eastAsia="fr-FR"/>
        </w:rPr>
      </w:pPr>
      <w:r w:rsidRPr="003138EC">
        <w:rPr>
          <w:rFonts w:ascii="Century" w:eastAsia="Times New Roman" w:hAnsi="Century" w:cs="Arial"/>
          <w:color w:val="000000"/>
          <w:lang w:eastAsia="fr-FR"/>
        </w:rPr>
        <w:t>L'expression faciale peut être considérée comme un processus dynamique comprenant l'apparition, le pic et le décalage. Pour trouver le changement Apparition-Pic de l’émotion, on va utiliser un maillage en triangle</w:t>
      </w:r>
      <w:r w:rsidR="004E23FB">
        <w:rPr>
          <w:rFonts w:ascii="Century" w:eastAsia="Times New Roman" w:hAnsi="Century" w:cs="Arial"/>
          <w:color w:val="000000"/>
          <w:lang w:eastAsia="fr-FR"/>
        </w:rPr>
        <w:t xml:space="preserve"> (dérivé du </w:t>
      </w:r>
      <w:r w:rsidR="004E23FB" w:rsidRPr="004E23FB">
        <w:rPr>
          <w:rFonts w:ascii="Century" w:eastAsia="Times New Roman" w:hAnsi="Century" w:cs="Arial"/>
          <w:i/>
          <w:iCs/>
          <w:color w:val="000000"/>
          <w:lang w:eastAsia="fr-FR"/>
        </w:rPr>
        <w:t>w</w:t>
      </w:r>
      <w:r w:rsidR="005C0664">
        <w:rPr>
          <w:rFonts w:ascii="Century" w:eastAsia="Times New Roman" w:hAnsi="Century" w:cs="Arial"/>
          <w:i/>
          <w:iCs/>
          <w:color w:val="000000"/>
          <w:lang w:eastAsia="fr-FR"/>
        </w:rPr>
        <w:t>ar</w:t>
      </w:r>
      <w:r w:rsidR="004E23FB" w:rsidRPr="004E23FB">
        <w:rPr>
          <w:rFonts w:ascii="Century" w:eastAsia="Times New Roman" w:hAnsi="Century" w:cs="Arial"/>
          <w:i/>
          <w:iCs/>
          <w:color w:val="000000"/>
          <w:lang w:eastAsia="fr-FR"/>
        </w:rPr>
        <w:t>p transform</w:t>
      </w:r>
      <w:r w:rsidR="004E23FB">
        <w:rPr>
          <w:rFonts w:ascii="Century" w:eastAsia="Times New Roman" w:hAnsi="Century" w:cs="Arial"/>
          <w:color w:val="000000"/>
          <w:lang w:eastAsia="fr-FR"/>
        </w:rPr>
        <w:t>)</w:t>
      </w:r>
      <w:r w:rsidRPr="003138EC">
        <w:rPr>
          <w:rFonts w:ascii="Century" w:eastAsia="Times New Roman" w:hAnsi="Century" w:cs="Arial"/>
          <w:color w:val="000000"/>
          <w:lang w:eastAsia="fr-FR"/>
        </w:rPr>
        <w:t xml:space="preserve"> sur la face du sujet. Lors d’une face neutre, chaque pixel de l’image appartient à un maillage (</w:t>
      </w:r>
      <w:r w:rsidRPr="003138EC">
        <w:rPr>
          <w:rFonts w:ascii="Century" w:eastAsia="Times New Roman" w:hAnsi="Century" w:cs="Arial"/>
          <w:i/>
          <w:iCs/>
          <w:color w:val="000000"/>
          <w:lang w:eastAsia="fr-FR"/>
        </w:rPr>
        <w:t>triangle</w:t>
      </w:r>
      <w:r w:rsidRPr="003138EC">
        <w:rPr>
          <w:rFonts w:ascii="Century" w:eastAsia="Times New Roman" w:hAnsi="Century" w:cs="Arial"/>
          <w:color w:val="000000"/>
          <w:lang w:eastAsia="fr-FR"/>
        </w:rPr>
        <w:t xml:space="preserve">) précis. En ayant cette information, nous savons que lors d’une expression, il y aura des déformations et les maillages vont bouger, il suffit donc de détecter si un pixel change de maillage pour </w:t>
      </w:r>
      <w:r w:rsidR="00653514" w:rsidRPr="003138EC">
        <w:rPr>
          <w:rFonts w:ascii="Century" w:eastAsia="Times New Roman" w:hAnsi="Century" w:cs="Arial"/>
          <w:color w:val="000000"/>
          <w:lang w:eastAsia="fr-FR"/>
        </w:rPr>
        <w:t>détecter</w:t>
      </w:r>
      <w:r w:rsidRPr="003138EC">
        <w:rPr>
          <w:rFonts w:ascii="Century" w:eastAsia="Times New Roman" w:hAnsi="Century" w:cs="Arial"/>
          <w:color w:val="000000"/>
          <w:lang w:eastAsia="fr-FR"/>
        </w:rPr>
        <w:t xml:space="preserve"> un mouvement</w:t>
      </w:r>
      <w:r w:rsidR="006F57A3">
        <w:rPr>
          <w:rFonts w:ascii="Century" w:eastAsia="Times New Roman" w:hAnsi="Century" w:cs="Arial"/>
          <w:color w:val="000000"/>
          <w:lang w:eastAsia="fr-FR"/>
        </w:rPr>
        <w:t xml:space="preserve"> et son type d’émotion associé</w:t>
      </w:r>
      <w:r w:rsidRPr="003138EC">
        <w:rPr>
          <w:rFonts w:ascii="Century" w:eastAsia="Times New Roman" w:hAnsi="Century" w:cs="Arial"/>
          <w:color w:val="000000"/>
          <w:lang w:eastAsia="fr-FR"/>
        </w:rPr>
        <w:t>.  </w:t>
      </w:r>
    </w:p>
    <w:p w14:paraId="2E3958E4" w14:textId="6913DC72" w:rsidR="003138EC" w:rsidRPr="00653514" w:rsidRDefault="003138EC" w:rsidP="003138EC">
      <w:pPr>
        <w:spacing w:after="0" w:line="240" w:lineRule="auto"/>
        <w:rPr>
          <w:rFonts w:ascii="Century" w:eastAsia="Times New Roman" w:hAnsi="Century" w:cs="Arial"/>
          <w:color w:val="000000"/>
          <w:lang w:eastAsia="fr-FR"/>
        </w:rPr>
      </w:pPr>
    </w:p>
    <w:p w14:paraId="39FCF567" w14:textId="640F1C4F" w:rsidR="003138EC" w:rsidRDefault="00653514" w:rsidP="003138EC">
      <w:pPr>
        <w:spacing w:after="0" w:line="240" w:lineRule="auto"/>
        <w:rPr>
          <w:rFonts w:ascii="Century" w:eastAsia="Times New Roman" w:hAnsi="Century" w:cs="Arial"/>
          <w:color w:val="000000"/>
          <w:lang w:eastAsia="fr-FR"/>
        </w:rPr>
      </w:pPr>
      <w:r w:rsidRPr="00653514">
        <w:rPr>
          <w:rFonts w:ascii="Century" w:eastAsia="Times New Roman" w:hAnsi="Century" w:cs="Arial"/>
          <w:color w:val="000000"/>
          <w:lang w:eastAsia="fr-FR"/>
        </w:rPr>
        <w:t>On utilise également l’audio qui peut nous aider à valider ou non une hypothèse (ex : un son de rire sur une détection de tristesse)</w:t>
      </w:r>
      <w:r>
        <w:rPr>
          <w:rFonts w:ascii="Century" w:eastAsia="Times New Roman" w:hAnsi="Century" w:cs="Arial"/>
          <w:color w:val="000000"/>
          <w:lang w:eastAsia="fr-FR"/>
        </w:rPr>
        <w:t xml:space="preserve"> dans une dimension temporelle.</w:t>
      </w:r>
    </w:p>
    <w:p w14:paraId="3E685763" w14:textId="43ED4ABB" w:rsidR="00CE7867" w:rsidRDefault="00CE7867" w:rsidP="003138EC">
      <w:pPr>
        <w:spacing w:after="0" w:line="240" w:lineRule="auto"/>
        <w:rPr>
          <w:rFonts w:ascii="Century" w:eastAsia="Times New Roman" w:hAnsi="Century" w:cs="Arial"/>
          <w:color w:val="000000"/>
          <w:lang w:eastAsia="fr-FR"/>
        </w:rPr>
      </w:pPr>
    </w:p>
    <w:p w14:paraId="0158B2A4" w14:textId="68898AE5" w:rsidR="00CE7867" w:rsidRPr="003138EC" w:rsidRDefault="00CE7867" w:rsidP="003138EC">
      <w:pPr>
        <w:spacing w:after="0" w:line="240" w:lineRule="auto"/>
        <w:rPr>
          <w:rFonts w:ascii="Century" w:eastAsia="Times New Roman" w:hAnsi="Century" w:cs="Times New Roman"/>
          <w:lang w:eastAsia="fr-FR"/>
        </w:rPr>
      </w:pPr>
      <w:r>
        <w:rPr>
          <w:rFonts w:ascii="Century" w:eastAsia="Times New Roman" w:hAnsi="Century" w:cs="Arial"/>
          <w:color w:val="000000"/>
          <w:lang w:eastAsia="fr-FR"/>
        </w:rPr>
        <w:t>Pour l’apprentissage, On décide de créer plusieurs noyaux de SVM (</w:t>
      </w:r>
      <w:r w:rsidRPr="00CE7867">
        <w:rPr>
          <w:rFonts w:ascii="Century" w:eastAsia="Times New Roman" w:hAnsi="Century" w:cs="Arial"/>
          <w:i/>
          <w:iCs/>
          <w:color w:val="000000"/>
          <w:lang w:eastAsia="fr-FR"/>
        </w:rPr>
        <w:t>Support Vecteur Machine</w:t>
      </w:r>
      <w:r w:rsidRPr="00CE7867">
        <w:rPr>
          <w:rFonts w:ascii="Century" w:eastAsia="Times New Roman" w:hAnsi="Century" w:cs="Arial"/>
          <w:color w:val="000000"/>
          <w:lang w:eastAsia="fr-FR"/>
        </w:rPr>
        <w:t>)</w:t>
      </w:r>
      <w:r>
        <w:rPr>
          <w:rFonts w:ascii="Century" w:eastAsia="Times New Roman" w:hAnsi="Century" w:cs="Arial"/>
          <w:color w:val="000000"/>
          <w:lang w:eastAsia="fr-FR"/>
        </w:rPr>
        <w:t xml:space="preserve"> car plus performant, mais également car u</w:t>
      </w:r>
      <w:r w:rsidRPr="00CE7867">
        <w:rPr>
          <w:rFonts w:ascii="Century" w:eastAsia="Times New Roman" w:hAnsi="Century" w:cs="Arial"/>
          <w:color w:val="000000"/>
          <w:lang w:eastAsia="fr-FR"/>
        </w:rPr>
        <w:t xml:space="preserve">n SVM à noyaux multiples est conçu pour apprendre à la fois les frontières de décision entre les données de différentes classes </w:t>
      </w:r>
      <w:r>
        <w:rPr>
          <w:rFonts w:ascii="Century" w:eastAsia="Times New Roman" w:hAnsi="Century" w:cs="Arial"/>
          <w:color w:val="000000"/>
          <w:lang w:eastAsia="fr-FR"/>
        </w:rPr>
        <w:t xml:space="preserve">mais aussi </w:t>
      </w:r>
      <w:r w:rsidRPr="00CE7867">
        <w:rPr>
          <w:rFonts w:ascii="Century" w:eastAsia="Times New Roman" w:hAnsi="Century" w:cs="Arial"/>
          <w:color w:val="000000"/>
          <w:lang w:eastAsia="fr-FR"/>
        </w:rPr>
        <w:t>les poids de combinaison des noyaux par le biais d'un seul problème d'optimisation.</w:t>
      </w:r>
    </w:p>
    <w:p w14:paraId="1465D00F" w14:textId="77777777" w:rsidR="00CE7867" w:rsidRDefault="00CE7867" w:rsidP="003138EC">
      <w:pPr>
        <w:rPr>
          <w:rFonts w:ascii="Century" w:eastAsia="Times New Roman" w:hAnsi="Century" w:cs="Times New Roman"/>
          <w:lang w:eastAsia="fr-FR"/>
        </w:rPr>
      </w:pPr>
    </w:p>
    <w:p w14:paraId="195976E8" w14:textId="7344FBFE" w:rsidR="0066784F" w:rsidRPr="00653514" w:rsidRDefault="000B2BFA" w:rsidP="003138EC">
      <w:pPr>
        <w:rPr>
          <w:rFonts w:ascii="Century" w:hAnsi="Century"/>
        </w:rPr>
      </w:pPr>
      <w:r>
        <w:rPr>
          <w:rFonts w:ascii="Century" w:eastAsia="Times New Roman" w:hAnsi="Century" w:cs="Times New Roman"/>
          <w:lang w:eastAsia="fr-FR"/>
        </w:rPr>
        <w:t>En utilisant 3 Datasets de</w:t>
      </w:r>
      <w:r w:rsidR="00CE7867">
        <w:rPr>
          <w:rFonts w:ascii="Century" w:eastAsia="Times New Roman" w:hAnsi="Century" w:cs="Times New Roman"/>
          <w:lang w:eastAsia="fr-FR"/>
        </w:rPr>
        <w:t xml:space="preserve"> </w:t>
      </w:r>
      <w:r>
        <w:rPr>
          <w:rFonts w:ascii="Century" w:eastAsia="Times New Roman" w:hAnsi="Century" w:cs="Times New Roman"/>
          <w:lang w:eastAsia="fr-FR"/>
        </w:rPr>
        <w:t>différents, le modèle a pu s’entrainer sur 1060 séquences et être testé et validé sur 924 séquences.</w:t>
      </w:r>
      <w:r w:rsidR="004E23FB">
        <w:rPr>
          <w:rFonts w:ascii="Century" w:eastAsia="Times New Roman" w:hAnsi="Century" w:cs="Times New Roman"/>
          <w:lang w:eastAsia="fr-FR"/>
        </w:rPr>
        <w:t xml:space="preserve"> Pour les résultats expérimentaux, le HOG-TOP est similaire </w:t>
      </w:r>
      <w:r w:rsidR="002C6DA9">
        <w:rPr>
          <w:rFonts w:ascii="Century" w:eastAsia="Times New Roman" w:hAnsi="Century" w:cs="Times New Roman"/>
          <w:lang w:eastAsia="fr-FR"/>
        </w:rPr>
        <w:t>au</w:t>
      </w:r>
      <w:r w:rsidR="004E23FB">
        <w:rPr>
          <w:rFonts w:ascii="Century" w:eastAsia="Times New Roman" w:hAnsi="Century" w:cs="Times New Roman"/>
          <w:lang w:eastAsia="fr-FR"/>
        </w:rPr>
        <w:t xml:space="preserve"> LBP-TOP </w:t>
      </w:r>
      <w:r w:rsidR="009D02C2">
        <w:rPr>
          <w:rFonts w:ascii="Century" w:eastAsia="Times New Roman" w:hAnsi="Century" w:cs="Times New Roman"/>
          <w:lang w:eastAsia="fr-FR"/>
        </w:rPr>
        <w:t>mais est</w:t>
      </w:r>
      <w:r w:rsidR="004E23FB">
        <w:rPr>
          <w:rFonts w:ascii="Century" w:eastAsia="Times New Roman" w:hAnsi="Century" w:cs="Times New Roman"/>
          <w:lang w:eastAsia="fr-FR"/>
        </w:rPr>
        <w:t xml:space="preserve"> meilleur de 5% sur </w:t>
      </w:r>
      <w:r w:rsidR="009D02C2">
        <w:rPr>
          <w:rFonts w:ascii="Century" w:eastAsia="Times New Roman" w:hAnsi="Century" w:cs="Times New Roman"/>
          <w:lang w:eastAsia="fr-FR"/>
        </w:rPr>
        <w:t>le dataset plus réaliste (</w:t>
      </w:r>
      <w:r w:rsidR="009D02C2" w:rsidRPr="009D02C2">
        <w:rPr>
          <w:rFonts w:ascii="Century" w:eastAsia="Times New Roman" w:hAnsi="Century" w:cs="Times New Roman"/>
          <w:i/>
          <w:iCs/>
          <w:lang w:eastAsia="fr-FR"/>
        </w:rPr>
        <w:t>wild</w:t>
      </w:r>
      <w:r w:rsidR="009D02C2">
        <w:rPr>
          <w:rFonts w:ascii="Century" w:eastAsia="Times New Roman" w:hAnsi="Century" w:cs="Times New Roman"/>
          <w:lang w:eastAsia="fr-FR"/>
        </w:rPr>
        <w:t>)</w:t>
      </w:r>
      <w:r w:rsidR="004E23FB">
        <w:rPr>
          <w:rFonts w:ascii="Century" w:eastAsia="Times New Roman" w:hAnsi="Century" w:cs="Times New Roman"/>
          <w:lang w:eastAsia="fr-FR"/>
        </w:rPr>
        <w:t xml:space="preserve"> en plus d’être deux fois plus rapide à l’exécution </w:t>
      </w:r>
      <w:r w:rsidR="009D02C2">
        <w:rPr>
          <w:rFonts w:ascii="Century" w:eastAsia="Times New Roman" w:hAnsi="Century" w:cs="Times New Roman"/>
          <w:lang w:eastAsia="fr-FR"/>
        </w:rPr>
        <w:t xml:space="preserve">et de prendre 39% moins de place. </w:t>
      </w:r>
      <w:r w:rsidR="009A2987">
        <w:rPr>
          <w:rFonts w:ascii="Century" w:eastAsia="Times New Roman" w:hAnsi="Century" w:cs="Times New Roman"/>
          <w:lang w:eastAsia="fr-FR"/>
        </w:rPr>
        <w:t xml:space="preserve">En revanche </w:t>
      </w:r>
      <w:r w:rsidR="009D02C2">
        <w:rPr>
          <w:rFonts w:ascii="Century" w:eastAsia="Times New Roman" w:hAnsi="Century" w:cs="Times New Roman"/>
          <w:lang w:eastAsia="fr-FR"/>
        </w:rPr>
        <w:t>, lorsque l’on a la</w:t>
      </w:r>
      <w:r w:rsidR="009D02C2" w:rsidRPr="009D02C2">
        <w:rPr>
          <w:rFonts w:ascii="Century" w:eastAsia="Times New Roman" w:hAnsi="Century" w:cs="Times New Roman"/>
          <w:lang w:eastAsia="fr-FR"/>
        </w:rPr>
        <w:t xml:space="preserve"> combinaison optimale de la fonction HOG-TOP et de la fonction de déformation géométrique</w:t>
      </w:r>
      <w:r w:rsidR="009D02C2">
        <w:rPr>
          <w:rFonts w:ascii="Century" w:eastAsia="Times New Roman" w:hAnsi="Century" w:cs="Times New Roman"/>
          <w:lang w:eastAsia="fr-FR"/>
        </w:rPr>
        <w:t xml:space="preserve"> (appelé </w:t>
      </w:r>
      <w:r w:rsidR="009D02C2" w:rsidRPr="009D02C2">
        <w:rPr>
          <w:rFonts w:ascii="Century" w:hAnsi="Century"/>
          <w:i/>
          <w:iCs/>
        </w:rPr>
        <w:t>Hybrid Feature II</w:t>
      </w:r>
      <w:r w:rsidR="009D02C2" w:rsidRPr="009D02C2">
        <w:rPr>
          <w:rFonts w:ascii="Century" w:hAnsi="Century"/>
        </w:rPr>
        <w:t>)</w:t>
      </w:r>
      <w:r w:rsidR="009D02C2">
        <w:rPr>
          <w:rFonts w:ascii="Century" w:eastAsia="Times New Roman" w:hAnsi="Century" w:cs="Times New Roman"/>
          <w:lang w:eastAsia="fr-FR"/>
        </w:rPr>
        <w:t xml:space="preserve">, le résultat est légèrement meilleur que </w:t>
      </w:r>
      <w:r w:rsidR="00D92FFC">
        <w:rPr>
          <w:rFonts w:ascii="Century" w:eastAsia="Times New Roman" w:hAnsi="Century" w:cs="Times New Roman"/>
          <w:lang w:eastAsia="fr-FR"/>
        </w:rPr>
        <w:t>les meilleures techniques utilisées</w:t>
      </w:r>
      <w:r w:rsidR="009D02C2">
        <w:rPr>
          <w:rFonts w:ascii="Century" w:eastAsia="Times New Roman" w:hAnsi="Century" w:cs="Times New Roman"/>
          <w:lang w:eastAsia="fr-FR"/>
        </w:rPr>
        <w:t xml:space="preserve"> jusqu’ici</w:t>
      </w:r>
      <w:r w:rsidR="00D92FFC">
        <w:rPr>
          <w:rFonts w:ascii="Century" w:eastAsia="Times New Roman" w:hAnsi="Century" w:cs="Times New Roman"/>
          <w:lang w:eastAsia="fr-FR"/>
        </w:rPr>
        <w:t xml:space="preserve"> pour tous les datasets ce qui promet de nouvelles avancées dans ce domaine</w:t>
      </w:r>
      <w:r w:rsidR="009D02C2">
        <w:rPr>
          <w:rFonts w:ascii="Century" w:eastAsia="Times New Roman" w:hAnsi="Century" w:cs="Times New Roman"/>
          <w:lang w:eastAsia="fr-FR"/>
        </w:rPr>
        <w:t>.</w:t>
      </w:r>
    </w:p>
    <w:sectPr w:rsidR="0066784F" w:rsidRPr="00653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53"/>
    <w:rsid w:val="00090A5F"/>
    <w:rsid w:val="000B2BFA"/>
    <w:rsid w:val="00250673"/>
    <w:rsid w:val="002909CC"/>
    <w:rsid w:val="002C6DA9"/>
    <w:rsid w:val="003138EC"/>
    <w:rsid w:val="00330553"/>
    <w:rsid w:val="004E23FB"/>
    <w:rsid w:val="005C0664"/>
    <w:rsid w:val="00653514"/>
    <w:rsid w:val="0066784F"/>
    <w:rsid w:val="006F57A3"/>
    <w:rsid w:val="009A2987"/>
    <w:rsid w:val="009D02C2"/>
    <w:rsid w:val="00CE7867"/>
    <w:rsid w:val="00D92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27E1"/>
  <w15:chartTrackingRefBased/>
  <w15:docId w15:val="{3FD12DED-0E2F-4ECA-B8F6-041DFB00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38E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564</Words>
  <Characters>3103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PLESSIER</dc:creator>
  <cp:keywords/>
  <dc:description/>
  <cp:lastModifiedBy>Alexis PLESSIER</cp:lastModifiedBy>
  <cp:revision>11</cp:revision>
  <cp:lastPrinted>2022-03-25T17:20:00Z</cp:lastPrinted>
  <dcterms:created xsi:type="dcterms:W3CDTF">2022-03-25T15:38:00Z</dcterms:created>
  <dcterms:modified xsi:type="dcterms:W3CDTF">2022-03-25T17:20:00Z</dcterms:modified>
</cp:coreProperties>
</file>