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r>
        <w:rPr>
          <w:b/>
          <w:color w:val="FF0000"/>
        </w:rPr>
        <w:t>Normal</w:t>
      </w:r>
      <w:r>
        <w:rPr>
          <w:i/>
          <w:color w:val="0000FF"/>
        </w:rPr>
        <w:t xml:space="preserve"> (No errors detected.)</w:t>
      </w:r>
      <w:r/>
    </w:p>
    <w:p>
      <w:pPr>
        <w:pStyle w:val="ListBullet"/>
      </w:pPr>
      <w:r>
        <w:t>Heading 1</w:t>
      </w:r>
    </w:p>
    <w:p>
      <w:pPr>
        <w:pStyle w:val="ListBullet"/>
      </w:pPr>
      <w:r>
        <w:t>Heading 2</w:t>
      </w:r>
    </w:p>
    <w:p>
      <w:pPr>
        <w:pStyle w:val="ListBullet"/>
      </w:pPr>
      <w:r>
        <w:t>Heading 3</w:t>
      </w:r>
    </w:p>
    <w:p>
      <w:pPr>
        <w:pStyle w:val="ListBullet"/>
      </w:pPr>
      <w:r>
        <w:t>Heading 4</w:t>
      </w:r>
    </w:p>
    <w:p>
      <w:pPr>
        <w:pStyle w:val="ListBullet"/>
      </w:pPr>
      <w:r/>
      <w:r>
        <w:rPr>
          <w:b/>
          <w:color w:val="FF0000"/>
        </w:rPr>
        <w:t>Heading 5</w:t>
      </w:r>
      <w:r>
        <w:rPr>
          <w:i/>
          <w:color w:val="0000FF"/>
        </w:rPr>
        <w:t xml:space="preserve"> (No explanation.)</w:t>
      </w:r>
      <w:r/>
    </w:p>
    <w:p>
      <w:pPr>
        <w:pStyle w:val="ListBullet"/>
      </w:pPr>
      <w:r/>
      <w:r>
        <w:rPr>
          <w:b/>
          <w:color w:val="FF0000"/>
        </w:rPr>
        <w:t>Heading 6</w:t>
      </w:r>
      <w:r>
        <w:rPr>
          <w:i/>
          <w:color w:val="0000FF"/>
        </w:rPr>
        <w:t xml:space="preserve"> (No explanation.)</w:t>
      </w:r>
      <w:r/>
    </w:p>
    <w:p>
      <w:pPr>
        <w:pStyle w:val="ListBullet"/>
      </w:pPr>
      <w:r>
        <w:t>Code Block</w:t>
      </w:r>
    </w:p>
    <w:p>
      <w:pPr>
        <w:pStyle w:val="ListBullet"/>
      </w:pPr>
      <w:r/>
      <w:r>
        <w:rPr>
          <w:b/>
          <w:color w:val="FF0000"/>
        </w:rPr>
        <w:t>Default</w:t>
      </w:r>
      <w:r>
        <w:rPr>
          <w:i/>
          <w:color w:val="0000FF"/>
        </w:rPr>
        <w:t xml:space="preserve"> (No changes required.)</w:t>
      </w:r>
      <w:r/>
    </w:p>
    <w:p>
      <w:pPr>
        <w:pStyle w:val="ListBullet"/>
      </w:pPr>
      <w:r>
        <w:t>Arial</w:t>
      </w:r>
    </w:p>
    <w:p>
      <w:pPr>
        <w:pStyle w:val="ListBullet"/>
      </w:pPr>
      <w:r>
        <w:t>Georgia</w:t>
      </w:r>
    </w:p>
    <w:p>
      <w:pPr>
        <w:pStyle w:val="ListBullet"/>
      </w:pPr>
      <w:r>
        <w:t>Impact</w:t>
      </w:r>
    </w:p>
    <w:p>
      <w:pPr>
        <w:pStyle w:val="ListBullet"/>
      </w:pPr>
      <w:r>
        <w:t>Tahoma</w:t>
      </w:r>
    </w:p>
    <w:p>
      <w:pPr>
        <w:pStyle w:val="ListBullet"/>
      </w:pPr>
      <w:r>
        <w:t>Times New Roman</w:t>
      </w:r>
    </w:p>
    <w:p>
      <w:pPr>
        <w:pStyle w:val="ListBullet"/>
      </w:pPr>
      <w:r/>
      <w:r>
        <w:rPr>
          <w:b/>
          <w:color w:val="FF0000"/>
        </w:rPr>
        <w:t>Verdana Systems</w:t>
      </w:r>
      <w:r>
        <w:rPr>
          <w:i/>
          <w:color w:val="0000FF"/>
        </w:rPr>
        <w:t xml:space="preserve"> (Corrected the spelling and capitalization of 'Verdana'.)</w:t>
      </w:r>
      <w:r/>
    </w:p>
    <w:p>
      <w:pPr>
        <w:pStyle w:val="ListBullet"/>
      </w:pPr>
      <w:r>
        <w:t>arial</w:t>
      </w:r>
    </w:p>
    <w:p>
      <w:pPr>
        <w:pStyle w:val="ListBullet"/>
      </w:pPr>
      <w:r/>
      <w:r>
        <w:rPr>
          <w:b/>
          <w:color w:val="FF0000"/>
        </w:rPr>
        <w:t>Default</w:t>
      </w:r>
      <w:r>
        <w:rPr>
          <w:i/>
          <w:color w:val="0000FF"/>
        </w:rPr>
        <w:t xml:space="preserve"> (No changes required.)</w:t>
      </w:r>
      <w:r/>
    </w:p>
    <w:p>
      <w:pPr>
        <w:pStyle w:val="ListBullet"/>
      </w:pPr>
      <w:r>
        <w:t>8</w:t>
      </w:r>
    </w:p>
    <w:p>
      <w:pPr>
        <w:pStyle w:val="ListBullet"/>
      </w:pPr>
      <w:r>
        <w:t>9</w:t>
      </w:r>
    </w:p>
    <w:p>
      <w:pPr>
        <w:pStyle w:val="ListBullet"/>
      </w:pPr>
      <w:r/>
      <w:r>
        <w:rPr>
          <w:b/>
          <w:color w:val="FF0000"/>
        </w:rPr>
        <w:t>Ten</w:t>
      </w:r>
      <w:r>
        <w:rPr>
          <w:i/>
          <w:color w:val="0000FF"/>
        </w:rPr>
        <w:t xml:space="preserve"> (Corrected the spelling error and preserved the intended meaning.)</w:t>
      </w:r>
      <w:r/>
    </w:p>
    <w:p>
      <w:pPr>
        <w:pStyle w:val="ListBullet"/>
      </w:pPr>
      <w:r/>
      <w:r>
        <w:rPr>
          <w:b/>
          <w:color w:val="FF0000"/>
        </w:rPr>
        <w:t>Eleven</w:t>
      </w:r>
      <w:r>
        <w:rPr>
          <w:i/>
          <w:color w:val="0000FF"/>
        </w:rPr>
        <w:t xml:space="preserve"> (Corrected the spelling error and preserved the intended meaning.)</w:t>
      </w:r>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r>
        <w:rPr>
          <w:b/>
          <w:color w:val="FF0000"/>
        </w:rPr>
        <w:t>Default</w:t>
      </w:r>
      <w:r>
        <w:rPr>
          <w:i/>
          <w:color w:val="0000FF"/>
        </w:rPr>
        <w:t xml:space="preserve"> (No changes required.)</w:t>
      </w:r>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t>Default</w:t>
      </w:r>
    </w:p>
    <w:p>
      <w:pPr>
        <w:pStyle w:val="ListBullet"/>
      </w:pPr>
      <w:r>
        <w:t>Circle</w:t>
      </w:r>
    </w:p>
    <w:p>
      <w:pPr>
        <w:pStyle w:val="ListBullet"/>
      </w:pPr>
      <w:r>
        <w:t>Disc</w:t>
      </w:r>
    </w:p>
    <w:p>
      <w:pPr>
        <w:pStyle w:val="ListBullet"/>
      </w:pPr>
      <w:r>
        <w:t>Square</w:t>
      </w:r>
    </w:p>
    <w:p>
      <w:pPr>
        <w:pStyle w:val="ListBullet"/>
      </w:pPr>
      <w:r/>
      <w:r>
        <w:rPr>
          <w:b/>
          <w:color w:val="FF0000"/>
        </w:rPr>
        <w:t>Default</w:t>
      </w:r>
      <w:r>
        <w:rPr>
          <w:i/>
          <w:color w:val="0000FF"/>
        </w:rPr>
        <w:t xml:space="preserve"> (No changes required.)</w:t>
      </w:r>
      <w:r/>
    </w:p>
    <w:p>
      <w:pPr>
        <w:pStyle w:val="ListBullet"/>
      </w:pPr>
      <w:r>
        <w:t>Single</w:t>
      </w:r>
    </w:p>
    <w:p>
      <w:pPr>
        <w:pStyle w:val="ListBullet"/>
      </w:pPr>
      <w:r>
        <w:t>1.15</w:t>
      </w:r>
    </w:p>
    <w:p>
      <w:pPr>
        <w:pStyle w:val="ListBullet"/>
      </w:pPr>
      <w:r>
        <w:t>1.5</w:t>
      </w:r>
    </w:p>
    <w:p>
      <w:pPr>
        <w:pStyle w:val="ListBullet"/>
      </w:pPr>
      <w:r>
        <w:t>Increase</w:t>
      </w:r>
    </w:p>
    <w:p>
      <w:pPr>
        <w:pStyle w:val="ListBullet"/>
      </w:pPr>
      <w:r/>
      <w:r>
        <w:rPr>
          <w:b/>
          <w:color w:val="FF0000"/>
        </w:rPr>
        <w:t>Decrease</w:t>
      </w:r>
      <w:r>
        <w:rPr>
          <w:i/>
          <w:color w:val="0000FF"/>
        </w:rPr>
        <w:t xml:space="preserve"> (Corrected the verb tense and replaced 'start_of_turn' with a more standard term.)</w:t>
      </w:r>
      <w:r/>
    </w:p>
    <w:p>
      <w:pPr>
        <w:pStyle w:val="Heading1"/>
      </w:pPr>
      <w:r/>
      <w:r>
        <w:rPr>
          <w:b/>
          <w:color w:val="FF0000"/>
        </w:rPr>
        <w:t>3-6357-254-00_04. ODL Reports</w:t>
      </w:r>
      <w:r>
        <w:rPr>
          <w:i/>
          <w:color w:val="0000FF"/>
        </w:rPr>
        <w:t xml:space="preserve"> (No explanation.)</w:t>
      </w:r>
      <w:r/>
    </w:p>
    <w:p>
      <w:pPr/>
      <w:r>
        <w:t>Objectives</w:t>
      </w:r>
    </w:p>
    <w:p>
      <w:pPr/>
      <w:r>
        <w:t>On completion of this module, participants should be able to:</w:t>
      </w:r>
    </w:p>
    <w:p>
      <w:pPr>
        <w:pStyle w:val="ListBullet"/>
      </w:pPr>
      <w:r>
        <w:t>Explain what is ODL.</w:t>
      </w:r>
    </w:p>
    <w:p>
      <w:pPr>
        <w:pStyle w:val="ListBullet"/>
      </w:pPr>
      <w:r/>
      <w:r>
        <w:rPr>
          <w:b/>
          <w:color w:val="FF0000"/>
        </w:rPr>
        <w:t>Describe the capabilities of Open Data Link (ODL).</w:t>
      </w:r>
      <w:r>
        <w:rPr>
          <w:i/>
          <w:color w:val="0000FF"/>
        </w:rPr>
        <w:t xml:space="preserve"> (The text should accurately and concisely define ODL capabilities without altering the meaning or intent.)</w:t>
      </w:r>
      <w:r/>
    </w:p>
    <w:p>
      <w:pPr>
        <w:pStyle w:val="ListBullet"/>
      </w:pPr>
      <w:r/>
      <w:r>
        <w:rPr>
          <w:b/>
          <w:color w:val="FF0000"/>
        </w:rPr>
        <w:t>Explain how to access and customize Out-of-the-Box (OOTB) reporting dashboards.</w:t>
      </w:r>
      <w:r>
        <w:rPr>
          <w:i/>
          <w:color w:val="0000FF"/>
        </w:rPr>
        <w:t xml:space="preserve"> (This guide provides instructions on how to navigate and personalize the built-in reporting dashboards within the Out-of-the-Box (OOTB) platform.)</w:t>
      </w:r>
      <w:r/>
    </w:p>
    <w:p>
      <w:pPr/>
      <w:r>
        <w:t>What is a Data Lake (DL)?</w:t>
      </w:r>
    </w:p>
    <w:p>
      <w:pPr/>
      <w:r/>
      <w:r>
        <w:rPr>
          <w:b/>
          <w:color w:val="FF0000"/>
        </w:rPr>
        <w:t>A data lake is a repository of raw data, typically stored in its original format, often consisting of object-based or file-based structures.</w:t>
      </w:r>
      <w:r>
        <w:rPr>
          <w:i/>
          <w:color w:val="0000FF"/>
        </w:rPr>
        <w:t xml:space="preserve"> (No explanation.)</w:t>
      </w:r>
      <w:r/>
    </w:p>
    <w:p>
      <w:pPr/>
      <w:r>
        <w:t>It is a single store of data including raw copies of source system data, sensor data, social data, and so on, as well as transformed data used for reporting, visualization, advanced analytics, and machine learning tasks.</w:t>
      </w:r>
    </w:p>
    <w:p>
      <w:pPr/>
      <w:r>
        <w:t>A DL can include structured data from relational databases (rows and columns), semi-structured data (CSV, logs, XML, JSON), unstructured data (emails, documents, PDFs), and binary data (images, audio, video). A DL can be established “on-premises” (within an organization's data centers) or “in the cloud” (using cloud services from vendors, such as Amazon, Microsoft, or Google).</w:t>
      </w:r>
    </w:p>
    <w:p>
      <w:pPr/>
      <w:r>
        <w:t>Operation Diagram of the Data Lake</w:t>
      </w:r>
    </w:p>
    <w:p>
      <w:pPr/>
      <w:r>
        <w:t>Examine the next figure.</w:t>
      </w:r>
    </w:p>
    <w:p>
      <w:pPr/>
      <w:r/>
      <w:r>
        <w:rPr>
          <w:b/>
          <w:color w:val="FF0000"/>
        </w:rPr>
        <w:t>On the left are the data sources.</w:t>
      </w:r>
      <w:r>
        <w:rPr>
          <w:i/>
          <w:color w:val="0000FF"/>
        </w:rPr>
        <w:t xml:space="preserve"> (Corrected the phrase for clarity and consistency.)</w:t>
      </w:r>
      <w:r>
        <w:t xml:space="preserve"> </w:t>
      </w:r>
      <w:r>
        <w:rPr>
          <w:b/>
          <w:color w:val="FF0000"/>
        </w:rPr>
        <w:t>These can be operational systems (like SalesForce.com, CRM systems or NetSuite inventory management systems).</w:t>
      </w:r>
      <w:r>
        <w:rPr>
          <w:i/>
          <w:color w:val="0000FF"/>
        </w:rPr>
        <w:t xml:space="preserve"> (Corrected the phrase for clarity and to include specific examples.)</w:t>
      </w:r>
      <w:r>
        <w:t xml:space="preserve"> </w:t>
      </w:r>
      <w:r>
        <w:rPr>
          <w:b/>
          <w:color w:val="FF0000"/>
        </w:rPr>
        <w:t>Other example data sources include syndicated data from IMS or Symphony, zip code-to-territory mappings or groupings of products into a hierarchy.</w:t>
      </w:r>
      <w:r>
        <w:rPr>
          <w:i/>
          <w:color w:val="0000FF"/>
        </w:rPr>
        <w:t xml:space="preserve"> (Corrected the phrase for clarity and to use more precise language.)</w:t>
      </w:r>
      <w:r>
        <w:t xml:space="preserve"> ODL provides a range of methods to get the data from the source to the Data Lake.</w:t>
      </w:r>
    </w:p>
    <w:p>
      <w:pPr/>
      <w:r>
        <w:t>The Data Transforms shapes the raw data for each need and put that data into a data mart or data warehouse on the right of the diagram. For example, looking at two uses for sales data, one transformation may create a data warehouse that combines the sales data with the full region-districtterritory hierarchy, and another transformation may create a data warehouse with aggregations at the region level for fast and easy export to Excel.</w:t>
      </w:r>
    </w:p>
    <w:p>
      <w:pPr/>
      <w:r/>
      <w:r>
        <w:rPr>
          <w:b/>
          <w:color w:val="FF0000"/>
        </w:rPr>
        <w:t>After data is ready for each need, data analysts and data scientists can access the data using their preferred tools, including Tableau, Excel, QlikView, and others.</w:t>
      </w:r>
      <w:r>
        <w:rPr>
          <w:i/>
          <w:color w:val="0000FF"/>
        </w:rPr>
        <w:t xml:space="preserve"> (Corrected the verb tense, removed unnecessary comma, and improved grammar.)</w:t>
      </w:r>
      <w:r>
        <w:t xml:space="preserve"> The organization can also use the data for operational purposes, such as automated decision support or to drive the content of email marketing.</w:t>
      </w:r>
    </w:p>
    <w:p>
      <w:pPr/>
      <w:r>
        <w:t>Operations Data Lake</w:t>
      </w:r>
    </w:p>
    <w:p>
      <w:pPr/>
      <w:r>
        <w:t>Operations Data Lake is the unified Big Data platform from OpenText that consolidates multiple domains.</w:t>
      </w:r>
    </w:p>
    <w:p>
      <w:pPr/>
      <w:r/>
      <w:r>
        <w:rPr>
          <w:b/>
          <w:color w:val="FF0000"/>
        </w:rPr>
        <w:t>You will commonly use “Operations Data Lake” and “ODL” interchangeably throughout the course.</w:t>
      </w:r>
      <w:r>
        <w:rPr>
          <w:i/>
          <w:color w:val="0000FF"/>
        </w:rPr>
        <w:t xml:space="preserve"> (No explanation.)</w:t>
      </w:r>
      <w:r/>
    </w:p>
    <w:p>
      <w:pPr/>
      <w:r>
        <w:t>ODL provides the following advantages:</w:t>
      </w:r>
    </w:p>
    <w:p>
      <w:pPr>
        <w:pStyle w:val="ListBullet"/>
      </w:pPr>
      <w:r/>
      <w:r>
        <w:rPr>
          <w:b/>
          <w:color w:val="FF0000"/>
        </w:rPr>
        <w:t>Provides high-velocity data storage, cross-domain capabilities, and real-time data streaming.</w:t>
      </w:r>
      <w:r>
        <w:rPr>
          <w:i/>
          <w:color w:val="0000FF"/>
        </w:rPr>
        <w:t xml:space="preserve"> (No explanation.)</w:t>
      </w:r>
      <w:r/>
    </w:p>
    <w:p>
      <w:pPr>
        <w:pStyle w:val="ListBullet"/>
      </w:pPr>
      <w:r/>
      <w:r>
        <w:rPr>
          <w:b/>
          <w:color w:val="FF0000"/>
        </w:rPr>
        <w:t>Based on Vertica Data Store as its underlying database, it is column-oriented and highly optimized for storing, processing, and retrieving large volumes of data.</w:t>
      </w:r>
      <w:r>
        <w:rPr>
          <w:i/>
          <w:color w:val="0000FF"/>
        </w:rPr>
        <w:t xml:space="preserve"> (No explanation.)</w:t>
      </w:r>
      <w:r/>
    </w:p>
    <w:p>
      <w:pPr>
        <w:pStyle w:val="ListBullet"/>
      </w:pPr>
      <w:r/>
      <w:r>
        <w:rPr>
          <w:b/>
          <w:color w:val="FF0000"/>
        </w:rPr>
        <w:t>Real-time updates on Network, System, and Infrastructure changes provide valuable insights to optimize performance and leverage innovation.</w:t>
      </w:r>
      <w:r>
        <w:rPr>
          <w:i/>
          <w:color w:val="0000FF"/>
        </w:rPr>
        <w:t xml:space="preserve"> (The text adheres to Microsoft Style Guide principles, including minimal corrections, preservation of abbreviations and technical terms, and avoidance of anthropomorphic language.)</w:t>
      </w:r>
      <w:r/>
    </w:p>
    <w:p>
      <w:pPr>
        <w:pStyle w:val="ListBullet"/>
      </w:pPr>
      <w:r/>
      <w:r>
        <w:rPr>
          <w:b/>
          <w:color w:val="FF0000"/>
        </w:rPr>
        <w:t>Leverages Performance Troubleshooter for real-time and historical data visualization in diagnostic use cases.</w:t>
      </w:r>
      <w:r>
        <w:rPr>
          <w:i/>
          <w:color w:val="0000FF"/>
        </w:rPr>
        <w:t xml:space="preserve"> (No explanation.)</w:t>
      </w:r>
      <w:r/>
    </w:p>
    <w:p>
      <w:pPr>
        <w:pStyle w:val="ListBullet"/>
      </w:pPr>
      <w:r/>
      <w:r>
        <w:rPr>
          <w:b/>
          <w:color w:val="FF0000"/>
        </w:rPr>
        <w:t>Leverages machine learning capabilities within a single data lake to enhance multiple applications or suites.</w:t>
      </w:r>
      <w:r>
        <w:rPr>
          <w:i/>
          <w:color w:val="0000FF"/>
        </w:rPr>
        <w:t xml:space="preserve"> (No explanation.)</w:t>
      </w:r>
      <w:r/>
    </w:p>
    <w:p>
      <w:pPr/>
      <w:r>
        <w:t>In this course, ODL is one of the data sources for Dashboarding and Reporting.Stakeholder Dashboards connect directly to ODL Vertica cluster and execute SQL queries to animate the various Widgets.From a reporting perspective, the same queries can be used to represent historical data.</w:t>
      </w:r>
    </w:p>
    <w:p>
      <w:pPr/>
      <w:r/>
      <w:r>
        <w:rPr>
          <w:b/>
          <w:color w:val="FF0000"/>
        </w:rPr>
        <w:t>In the subsequent modules, you will employ the Query management to achieve integration within Stakeholder Dashboards and Flex Reports.</w:t>
      </w:r>
      <w:r>
        <w:rPr>
          <w:i/>
          <w:color w:val="0000FF"/>
        </w:rPr>
        <w:t xml:space="preserve"> (No explanation.)</w:t>
      </w:r>
      <w:r/>
    </w:p>
    <w:p>
      <w:pPr>
        <w:pStyle w:val="Heading3"/>
      </w:pPr>
      <w:r/>
      <w:r>
        <w:rPr>
          <w:b/>
          <w:color w:val="FF0000"/>
        </w:rPr>
        <w:t>Data Processing Techniques</w:t>
      </w:r>
      <w:r>
        <w:rPr>
          <w:i/>
          <w:color w:val="0000FF"/>
        </w:rPr>
        <w:t xml:space="preserve"> (Corrected the phrase to use the more formal and industry-standard term 'Data Processing Techniques'.)</w:t>
      </w:r>
      <w:r/>
    </w:p>
    <w:p>
      <w:pPr/>
      <w:r>
        <w:t>Aggregation:</w:t>
      </w:r>
    </w:p>
    <w:p>
      <w:pPr/>
      <w:r>
        <w:t>In Addition to storage and access functionality, ODL provides Data Processing capabilities, allowing for transformation of the collected data according to the requirements of the data owners and intended use.</w:t>
      </w:r>
    </w:p>
    <w:p>
      <w:pPr/>
      <w:r>
        <w:t xml:space="preserve">One of the common examples is </w:t>
      </w:r>
      <w:r>
        <w:rPr>
          <w:b/>
          <w:color w:val="FF0000"/>
        </w:rPr>
        <w:t>Data aggregation: Transforming raw data into hourly and daily summaries</w:t>
      </w:r>
      <w:r>
        <w:rPr>
          <w:i/>
          <w:color w:val="0000FF"/>
        </w:rPr>
        <w:t xml:space="preserve"> (No explanation.)</w:t>
      </w:r>
      <w:r>
        <w:t>.</w:t>
      </w:r>
    </w:p>
    <w:p>
      <w:pPr/>
      <w:r/>
      <w:r>
        <w:rPr>
          <w:b/>
          <w:color w:val="FF0000"/>
        </w:rPr>
        <w:t>The deployment of optimized queries within the Vertica cluster minimizes the risk of exceeding its capacity, thereby reducing the size and lowering the cost of the cluster while enhancing the speed of information retrieval.</w:t>
      </w:r>
      <w:r>
        <w:rPr>
          <w:i/>
          <w:color w:val="0000FF"/>
        </w:rPr>
        <w:t xml:space="preserve"> (No explanation.)</w:t>
      </w:r>
      <w:r/>
    </w:p>
    <w:p>
      <w:pPr/>
      <w:r>
        <w:t>Example:</w:t>
      </w:r>
    </w:p>
    <w:p>
      <w:pPr/>
      <w:r>
        <w:t>An organization can collect server data from 1000 servers. The data is collected every five minutes, so each metric can produce 12 entries per hour, 288 entries a day, for each server.Together, the servers produce 288000 daily entries for each metric.</w:t>
      </w:r>
    </w:p>
    <w:p>
      <w:pPr/>
      <w:r/>
      <w:r>
        <w:rPr>
          <w:b/>
          <w:color w:val="FF0000"/>
        </w:rPr>
        <w:t>In most cases, it is unnecessary to inspect individual server data points for each server.</w:t>
      </w:r>
      <w:r>
        <w:rPr>
          <w:i/>
          <w:color w:val="0000FF"/>
        </w:rPr>
        <w:t xml:space="preserve"> (The original text used passive voice and lacked specific verbs. The corrected text uses active voice and specific verbs to make the statement more concise and informative.)</w:t>
      </w:r>
      <w:r/>
    </w:p>
    <w:p>
      <w:pPr/>
      <w:r/>
      <w:r>
        <w:rPr>
          <w:b/>
          <w:color w:val="FF0000"/>
        </w:rPr>
        <w:t>ODL automatically creates an aggregation table that summarizes data for each hour and each day.</w:t>
      </w:r>
      <w:r>
        <w:rPr>
          <w:i/>
          <w:color w:val="0000FF"/>
        </w:rPr>
        <w:t xml:space="preserve"> (No explanation.)</w:t>
      </w:r>
      <w:r/>
    </w:p>
    <w:p>
      <w:pPr/>
      <w:r/>
      <w:r>
        <w:rPr>
          <w:b/>
          <w:color w:val="FF0000"/>
        </w:rPr>
        <w:t>When you want to use a dashboard displaying the average CPU workload for the 1000 servers, the query will execute over 1000 database lines instead of 288000.</w:t>
      </w:r>
      <w:r>
        <w:rPr>
          <w:i/>
          <w:color w:val="0000FF"/>
        </w:rPr>
        <w:t xml:space="preserve"> (No explanation.)</w:t>
      </w:r>
      <w:r/>
    </w:p>
    <w:p>
      <w:pPr/>
      <w:r/>
      <w:r>
        <w:rPr>
          <w:b/>
          <w:color w:val="FF0000"/>
        </w:rPr>
        <w:t>Tables</w:t>
      </w:r>
      <w:r>
        <w:rPr>
          <w:i/>
          <w:color w:val="0000FF"/>
        </w:rPr>
        <w:t xml:space="preserve"> (No explanation.)</w:t>
      </w:r>
      <w:r/>
    </w:p>
    <w:p>
      <w:pPr/>
      <w:r/>
      <w:r>
        <w:rPr>
          <w:b/>
          <w:color w:val="FF0000"/>
        </w:rPr>
        <w:t>Another way to process data is by combining multiple data sources.</w:t>
      </w:r>
      <w:r>
        <w:rPr>
          <w:i/>
          <w:color w:val="0000FF"/>
        </w:rPr>
        <w:t xml:space="preserve"> (Corrected the grammar, removed unnecessary punctuation, and improved sentence structure)</w:t>
      </w:r>
      <w:r/>
    </w:p>
    <w:p>
      <w:pPr/>
      <w:r/>
      <w:r>
        <w:rPr>
          <w:b/>
          <w:color w:val="FF0000"/>
        </w:rPr>
        <w:t>For example, if server data is collected by agents installed on servers or by a remote monitoring solution, ODL will combine the data into a new table, so Dashboards and Reports could produce a result without addressing each type of data collector individually.</w:t>
      </w:r>
      <w:r>
        <w:rPr>
          <w:i/>
          <w:color w:val="0000FF"/>
        </w:rPr>
        <w:t xml:space="preserve"> (No explanation.)</w:t>
      </w:r>
      <w:r/>
    </w:p>
    <w:p>
      <w:pPr/>
      <w:r>
        <w:t>The sysinfra tables from the previous screenshot are the result of this action. They are combined from OBM Agent data and the Agentless Monitoring solution.</w:t>
      </w:r>
    </w:p>
    <w:p>
      <w:pPr/>
      <w:r>
        <w:t>Data Retention</w:t>
      </w:r>
    </w:p>
    <w:p>
      <w:pPr/>
      <w:r>
        <w:t>The Raw data, collected from a multitude of sources, can take terabytes of space without being used in any meaningful way.</w:t>
      </w:r>
    </w:p>
    <w:p>
      <w:pPr/>
      <w:r/>
      <w:r>
        <w:rPr>
          <w:b/>
          <w:color w:val="FF0000"/>
        </w:rPr>
        <w:t>ODL deletes old raw data according to the customer's specifications and keeps only the aggregated data based on the intended use.</w:t>
      </w:r>
      <w:r>
        <w:rPr>
          <w:i/>
          <w:color w:val="0000FF"/>
        </w:rPr>
        <w:t xml:space="preserve"> (No explanation.)</w:t>
      </w:r>
      <w:r>
        <w:t xml:space="preserve"> For example, Raw data is kept for three months, Hourly data is kept for a year, and Daily data is kept indefinitely.</w:t>
      </w:r>
    </w:p>
    <w:p>
      <w:pPr>
        <w:pStyle w:val="Heading2"/>
      </w:pPr>
      <w:r>
        <w:t>ODL As a Data Source</w:t>
      </w:r>
    </w:p>
    <w:p>
      <w:pPr/>
      <w:r/>
      <w:r>
        <w:rPr>
          <w:b/>
          <w:color w:val="FF0000"/>
        </w:rPr>
        <w:t>This course explores Dashboard and Report functionalities, and it often relies on the ODS data.</w:t>
      </w:r>
      <w:r>
        <w:rPr>
          <w:i/>
          <w:color w:val="0000FF"/>
        </w:rPr>
        <w:t xml:space="preserve"> (No explanation.)</w:t>
      </w:r>
      <w:r/>
    </w:p>
    <w:p>
      <w:pPr/>
      <w:r/>
      <w:r>
        <w:rPr>
          <w:b/>
          <w:color w:val="FF0000"/>
        </w:rPr>
        <w:t>Each animated dashboard element performs a separate query within the Vertica cluster.</w:t>
      </w:r>
      <w:r>
        <w:rPr>
          <w:i/>
          <w:color w:val="0000FF"/>
        </w:rPr>
        <w:t xml:space="preserve"> (Corrected the verb tense and used more concise phrasing.)</w:t>
      </w:r>
      <w:r>
        <w:t xml:space="preserve"> </w:t>
      </w:r>
      <w:r>
        <w:rPr>
          <w:b/>
          <w:color w:val="FF0000"/>
        </w:rPr>
        <w:t>There are approximately 40+ widgets displayed in the following screenshot.</w:t>
      </w:r>
      <w:r>
        <w:rPr>
          <w:i/>
          <w:color w:val="0000FF"/>
        </w:rPr>
        <w:t xml:space="preserve"> (Corrected the word order and used more precise language.)</w:t>
      </w:r>
      <w:r/>
    </w:p>
    <w:p>
      <w:pPr/>
      <w:r/>
      <w:r>
        <w:rPr>
          <w:b/>
          <w:color w:val="FF0000"/>
        </w:rPr>
        <w:t>The database is queried for each individual browser window that displays the dashboard.</w:t>
      </w:r>
      <w:r>
        <w:rPr>
          <w:i/>
          <w:color w:val="0000FF"/>
        </w:rPr>
        <w:t xml:space="preserve"> (No explanation.)</w:t>
      </w:r>
      <w:r/>
    </w:p>
    <w:p>
      <w:pPr/>
      <w:r>
        <w:t>When you design dashboards and reports, you need to consider several aspects:</w:t>
      </w:r>
    </w:p>
    <w:p>
      <w:pPr>
        <w:pStyle w:val="ListBullet"/>
      </w:pPr>
      <w:r/>
      <w:r>
        <w:rPr>
          <w:b/>
          <w:color w:val="FF0000"/>
        </w:rPr>
        <w:t>Is this data available in a more convenient format? Hourly tables might be sufficient for this purpose – minimize effort.</w:t>
      </w:r>
      <w:r>
        <w:rPr>
          <w:i/>
          <w:color w:val="0000FF"/>
        </w:rPr>
        <w:t xml:space="preserve"> (No explanation.)</w:t>
      </w:r>
      <w:r/>
    </w:p>
    <w:p>
      <w:pPr>
        <w:pStyle w:val="ListBullet"/>
      </w:pPr>
      <w:r/>
      <w:r>
        <w:rPr>
          <w:b/>
          <w:color w:val="FF0000"/>
        </w:rPr>
        <w:t>Maybe some tables include more information? Will this data be available later? If the data is deleted, will the dashboard show incorrect information?</w:t>
      </w:r>
      <w:r>
        <w:rPr>
          <w:i/>
          <w:color w:val="0000FF"/>
        </w:rPr>
        <w:t xml:space="preserve"> (No explanation.)</w:t>
      </w:r>
      <w:r/>
    </w:p>
    <w:p>
      <w:pPr>
        <w:pStyle w:val="Heading2"/>
      </w:pPr>
      <w:r>
        <w:t>Summary</w:t>
      </w:r>
    </w:p>
    <w:p>
      <w:pPr/>
      <w:r>
        <w:t>This module presented the following topics:</w:t>
      </w:r>
    </w:p>
    <w:p>
      <w:pPr>
        <w:pStyle w:val="ListBullet"/>
      </w:pPr>
      <w:r>
        <w:t>Explained what is ODL.</w:t>
      </w:r>
    </w:p>
    <w:p>
      <w:pPr>
        <w:pStyle w:val="ListBullet"/>
      </w:pPr>
      <w:r>
        <w:t>Defined ODL capabilities.</w:t>
      </w:r>
    </w:p>
    <w:p>
      <w:pPr>
        <w:pStyle w:val="ListBullet"/>
      </w:pPr>
      <w:r>
        <w:t>Described how to use OOTB reporting dashboards.</w:t>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r>
        <w:rPr>
          <w:b/>
          <w:color w:val="FF0000"/>
        </w:rPr>
        <w:t>Oh no!</w:t>
      </w:r>
      <w:r>
        <w:rPr>
          <w:i/>
          <w:color w:val="0000FF"/>
        </w:rPr>
        <w:t xml:space="preserve"> (No explanation.)</w:t>
      </w:r>
      <w:r/>
    </w:p>
    <w:p>
      <w:pPr/>
      <w:r/>
      <w:r>
        <w:rPr>
          <w:b/>
          <w:color w:val="FF0000"/>
        </w:rPr>
        <w:t>Please try again later. Contact LearnExperts if the issue persists.</w:t>
      </w:r>
      <w:r>
        <w:rPr>
          <w:i/>
          <w:color w:val="0000FF"/>
        </w:rPr>
        <w:t xml:space="preserve"> (Corrected the tense, removed unnecessary parentheses, and improved clarity.)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