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3-6357-254-00_06. Flex Reporting</w:t>
      </w:r>
    </w:p>
    <w:p>
      <w:pPr/>
      <w:r>
        <w:t>Objectives</w:t>
      </w:r>
    </w:p>
    <w:p>
      <w:pPr/>
      <w:r>
        <w:t>On completion of this module, participants should be able to:</w:t>
      </w:r>
    </w:p>
    <w:p>
      <w:pPr>
        <w:pStyle w:val="ListBullet"/>
      </w:pPr>
      <w:r>
        <w:t>Explain Flex reporting.</w:t>
      </w:r>
    </w:p>
    <w:p>
      <w:pPr>
        <w:pStyle w:val="ListBullet"/>
      </w:pPr>
      <w:r>
        <w:t>Navigate OOTB Flex Reports.</w:t>
      </w:r>
    </w:p>
    <w:p>
      <w:pPr>
        <w:pStyle w:val="ListBullet"/>
      </w:pPr>
      <w:r>
        <w:t>Create custom Flex Reports.</w:t>
      </w:r>
    </w:p>
    <w:p>
      <w:pPr/>
      <w:r>
        <w:t>Overview</w:t>
      </w:r>
    </w:p>
    <w:p>
      <w:pPr/>
      <w:r>
        <w:t>Flex Reports is a solution that uses ODL data to meet reporting needs.</w:t>
      </w:r>
    </w:p>
    <w:p>
      <w:pPr/>
      <w:r>
        <w:t>Before you start using Flex Reports, it is important to understand that Reporting and Dashboards share similarities but also have key differences.</w:t>
      </w:r>
    </w:p>
    <w:p>
      <w:pPr/>
      <w:r>
        <w:t>While you can use Stakeholder Dashboards for reporting and Flex Reports for dashboards, each solution offers controls tailored to specific requirements.</w:t>
      </w:r>
    </w:p>
    <w:p>
      <w:pPr/>
      <w:r/>
      <w:r>
        <w:rPr>
          <w:b/>
          <w:color w:val="FF0000"/>
        </w:rPr>
        <w:t>Reports based on current data: these are the dashboards that show what is happening in real time.</w:t>
      </w:r>
      <w:r>
        <w:rPr>
          <w:i/>
          <w:color w:val="0000FF"/>
        </w:rPr>
        <w:t xml:space="preserve"> (Added a colon after 'data' for clarity.)</w:t>
      </w:r>
      <w:r/>
      <w:r>
        <w:rPr>
          <w:b/>
          <w:color w:val="FF0000"/>
        </w:rPr>
        <w:t>The data represented in this example is one of them.</w:t>
      </w:r>
      <w:r>
        <w:rPr>
          <w:i/>
          <w:color w:val="0000FF"/>
        </w:rPr>
        <w:t xml:space="preserve"> (Changed 'in' to 'is' for correct subject-verb agreement.)</w:t>
      </w:r>
      <w:r/>
      <w:r>
        <w:rPr>
          <w:b/>
          <w:color w:val="FF0000"/>
        </w:rPr>
        <w:t>This type of dashboard is used for NOC room monitors, kitchen monitors, or managerial dashboards.</w:t>
      </w:r>
      <w:r>
        <w:rPr>
          <w:i/>
          <w:color w:val="0000FF"/>
        </w:rPr>
        <w:t xml:space="preserve"> (Changed 'dashboards' to 'dashboard' and added 'of' for correct subject-verb agreement.)</w:t>
      </w:r>
      <w:r/>
      <w:r>
        <w:rPr>
          <w:b/>
          <w:color w:val="FF0000"/>
        </w:rPr>
        <w:t>Other examples include IT status per data center, Bug hunt count for the QA department, and the number of daily visitors, as well as sold goods.</w:t>
      </w:r>
      <w:r>
        <w:rPr>
          <w:i/>
          <w:color w:val="0000FF"/>
        </w:rPr>
        <w:t xml:space="preserve"> (Clarified 'Bug hunt count for QA department' and 'Numbers of daily visitors' for better readability.)</w:t>
      </w:r>
      <w:r>
        <w:t xml:space="preserve"> </w:t>
      </w:r>
      <w:r>
        <w:rPr>
          <w:b/>
          <w:color w:val="FF0000"/>
        </w:rPr>
        <w:t>As these dashboards are used very often, they would benefit from a great aesthetic appearance, and Graphic Designers are involved in their creation.</w:t>
      </w:r>
      <w:r>
        <w:rPr>
          <w:i/>
          <w:color w:val="0000FF"/>
        </w:rPr>
        <w:t xml:space="preserve"> (Changed 'those' to 'these' for correct subject-verb agreement and added 'a' before 'great' for clarity.)</w:t>
      </w:r>
      <w:r/>
    </w:p>
    <w:p>
      <w:pPr/>
      <w:r/>
      <w:r>
        <w:rPr>
          <w:b/>
          <w:color w:val="FF0000"/>
        </w:rPr>
        <w:t>Historic data reports are useful as they can provide insight into various metrics across time and can be used for comparison with previous periods.</w:t>
      </w:r>
      <w:r>
        <w:rPr>
          <w:i/>
          <w:color w:val="0000FF"/>
        </w:rPr>
        <w:t xml:space="preserve"> (Added 'for' before 'comparison' to improve readability.)</w:t>
      </w:r>
      <w:r/>
      <w:r>
        <w:rPr>
          <w:b/>
          <w:color w:val="FF0000"/>
        </w:rPr>
        <w:t>This is the most common type of report as it can be used as a tool to investigate trends or as a scheduled report that can automatically be sent to your email.</w:t>
      </w:r>
      <w:r>
        <w:rPr>
          <w:i/>
          <w:color w:val="0000FF"/>
        </w:rPr>
        <w:t xml:space="preserve"> (No changes needed.)</w:t>
      </w:r>
      <w:r/>
      <w:r>
        <w:rPr>
          <w:b/>
          <w:color w:val="FF0000"/>
        </w:rPr>
        <w:t>This type of report needs to be highly customizable as each team or SME across business functions will require their own way to look at the data.</w:t>
      </w:r>
      <w:r>
        <w:rPr>
          <w:i/>
          <w:color w:val="0000FF"/>
        </w:rPr>
        <w:t xml:space="preserve"> (No changes needed.)</w:t>
      </w:r>
      <w:r>
        <w:t xml:space="preserve"> </w:t>
      </w:r>
      <w:r>
        <w:rPr>
          <w:b/>
          <w:color w:val="FF0000"/>
        </w:rPr>
        <w:t>They can benefit from flexible controls that allow adding and changing the data representation as needed.</w:t>
      </w:r>
      <w:r>
        <w:rPr>
          <w:i/>
          <w:color w:val="0000FF"/>
        </w:rPr>
        <w:t xml:space="preserve"> (Changed 'at will' to 'as needed' for better readability.)</w:t>
      </w:r>
      <w:r/>
    </w:p>
    <w:p>
      <w:pPr/>
      <w:r>
        <w:t>This is an example of such a report:</w:t>
      </w:r>
    </w:p>
    <w:p>
      <w:pPr/>
      <w:r/>
      <w:r>
        <w:rPr>
          <w:b/>
          <w:color w:val="FF0000"/>
        </w:rPr>
        <w:t>Flex Reports provide a set of techniques to visualize information with a user-friendly interface for developing reports for a variety of purposes without using Visio.</w:t>
      </w:r>
      <w:r>
        <w:rPr>
          <w:i/>
          <w:color w:val="0000FF"/>
        </w:rPr>
        <w:t xml:space="preserve"> (Added hyphen between 'user' and 'friendly' to form the compound adjective 'user-friendly'.)</w:t>
      </w:r>
      <w:r/>
    </w:p>
    <w:p>
      <w:pPr/>
      <w:r/>
      <w:r>
        <w:rPr>
          <w:b/>
          <w:color w:val="FF0000"/>
        </w:rPr>
        <w:t>The reports are based on the data stored in ODL and they cannot use streaming Data Sources that the Stakeholder Dashboards utilize.</w:t>
      </w:r>
      <w:r>
        <w:rPr>
          <w:i/>
          <w:color w:val="0000FF"/>
        </w:rPr>
        <w:t xml:space="preserve"> (Changed 'use' to 'utilize' for better parallelism with the previous sentence.)</w:t>
      </w:r>
      <w:r/>
    </w:p>
    <w:p>
      <w:pPr/>
      <w:r/>
      <w:r>
        <w:rPr>
          <w:b/>
          <w:color w:val="FF0000"/>
        </w:rPr>
        <w:t>Please rewatch the video from module 4 and analyze the dashboards from the Reports and Dashboards perspective</w:t>
      </w:r>
      <w:r>
        <w:rPr>
          <w:i/>
          <w:color w:val="0000FF"/>
        </w:rPr>
        <w:t xml:space="preserve"> (Changed 're-watch' to 'rewatch' and 'analyse' to 'analyze' to adhere to American English spelling conventions.)</w:t>
      </w:r>
      <w:r/>
    </w:p>
    <w:p>
      <w:pPr>
        <w:pStyle w:val="Heading2"/>
      </w:pPr>
      <w:r>
        <w:t>Cloud UI</w:t>
      </w:r>
    </w:p>
    <w:p>
      <w:pPr/>
      <w:r>
        <w:t>The Cloud UI consists of two main components: the collapsible navigation menu and the display area.</w:t>
      </w:r>
    </w:p>
    <w:p>
      <w:pPr/>
      <w:r>
        <w:t>Clicking any of the menu icons will expand the menu. If it is already open, selecting any of the top-level items will collapse the currently open one and expand the new selection.</w:t>
      </w:r>
    </w:p>
    <w:p>
      <w:pPr/>
      <w:r>
        <w:t>During report development, keep more than one tab open.</w:t>
      </w:r>
    </w:p>
    <w:p>
      <w:pPr/>
      <w:r>
        <w:t>By default, there are five top-level categories.</w:t>
      </w:r>
    </w:p>
    <w:p>
      <w:pPr>
        <w:pStyle w:val="ListBullet"/>
      </w:pPr>
      <w:r/>
      <w:r>
        <w:rPr>
          <w:b/>
          <w:color w:val="FF0000"/>
        </w:rPr>
        <w:t>The top three categories are defined for OOTB Flex Reports.</w:t>
      </w:r>
      <w:r>
        <w:rPr>
          <w:i/>
          <w:color w:val="0000FF"/>
        </w:rPr>
        <w:t xml:space="preserve"> (Spelling correction: 'define' to 'defined'.)</w:t>
      </w:r>
      <w:r/>
    </w:p>
    <w:p>
      <w:pPr>
        <w:pStyle w:val="ListBullet"/>
      </w:pPr>
      <w:r/>
      <w:r>
        <w:rPr>
          <w:b/>
          <w:color w:val="FF0000"/>
        </w:rPr>
        <w:t>A dedicated item for Stakeholder Dashboards, which can be controlled and viewed from the Cloud UI in the same way as the dedicated http://address.com/bvd UI.</w:t>
      </w:r>
      <w:r>
        <w:rPr>
          <w:i/>
          <w:color w:val="0000FF"/>
        </w:rPr>
        <w:t xml:space="preserve"> (Added 'the' before 'Cloud UI' for clarity.)</w:t>
      </w:r>
      <w:r/>
    </w:p>
    <w:p>
      <w:pPr>
        <w:pStyle w:val="ListBullet"/>
      </w:pPr>
      <w:r/>
      <w:r>
        <w:rPr>
          <w:b/>
          <w:color w:val="FF0000"/>
        </w:rPr>
        <w:t>And at the last, the Administration menu.</w:t>
      </w:r>
      <w:r>
        <w:rPr>
          <w:i/>
          <w:color w:val="0000FF"/>
        </w:rPr>
        <w:t xml:space="preserve"> (Removed the extra period at the end.)</w:t>
      </w:r>
      <w:r/>
    </w:p>
    <w:p>
      <w:pPr/>
      <w:r>
        <w:t>Selecting each menu item will display a report for the past 12 hours.</w:t>
      </w:r>
    </w:p>
    <w:p>
      <w:pPr/>
      <w:r>
        <w:t>Unlike Stakeholder Dashboards, Flex Reports can be longer than one screen size.</w:t>
      </w:r>
      <w:r>
        <w:rPr>
          <w:b/>
          <w:color w:val="FF0000"/>
        </w:rPr>
        <w:t>In this example, the Event Executive Summary report has a scroll bar on the right side and its size indicates that the report is three pages long.</w:t>
      </w:r>
      <w:r>
        <w:rPr>
          <w:i/>
          <w:color w:val="0000FF"/>
        </w:rPr>
        <w:t xml:space="preserve"> (Changed 'their' to 'its' to maintain agreement with the singular noun 'report'.)</w:t>
      </w:r>
      <w:r/>
    </w:p>
    <w:p>
      <w:pPr/>
      <w:r>
        <w:t>By default, all possible OOTB reports are visible in the menu. To remove unnecessary items, click the menu icon and select Edit Menu.</w:t>
      </w:r>
    </w:p>
    <w:p>
      <w:pPr/>
      <w:r>
        <w:t>All menu items can be deleted. Categories can be added and edited and they function as folders.</w:t>
      </w:r>
    </w:p>
    <w:p>
      <w:pPr/>
      <w:r/>
      <w:r>
        <w:rPr>
          <w:b/>
          <w:color w:val="FF0000"/>
        </w:rPr>
        <w:t>Editing a category allows you to rename it, change its order, or change the top menu item under which it appears.</w:t>
      </w:r>
      <w:r>
        <w:rPr>
          <w:i/>
          <w:color w:val="0000FF"/>
        </w:rPr>
        <w:t xml:space="preserve"> (Changed 'Top' to lowercase to maintain consistency with the rest of the sentence.)</w:t>
      </w:r>
      <w:r/>
    </w:p>
    <w:p>
      <w:pPr/>
      <w:r/>
      <w:r>
        <w:rPr>
          <w:b/>
          <w:color w:val="FF0000"/>
        </w:rPr>
        <w:t>To move a report to another Category, click the Menu button in the upper right corner, select the Save Instance checkbox. The menu will include the Category selection option.</w:t>
      </w:r>
      <w:r>
        <w:rPr>
          <w:i/>
          <w:color w:val="0000FF"/>
        </w:rPr>
        <w:t xml:space="preserve"> (Corrected the non-breaking space ( ) to a regular space for consistency.)</w:t>
      </w:r>
      <w:r/>
    </w:p>
    <w:p>
      <w:pPr/>
      <w:r>
        <w:t xml:space="preserve">The Reports can be exported into PDF files. </w:t>
      </w:r>
      <w:r>
        <w:rPr>
          <w:b/>
          <w:color w:val="FF0000"/>
        </w:rPr>
        <w:t>Scheduled for periodic email delivery</w:t>
      </w:r>
      <w:r>
        <w:rPr>
          <w:i/>
          <w:color w:val="0000FF"/>
        </w:rPr>
        <w:t xml:space="preserve"> (Lowercase 'email' to match Microsoft Style Guide.)</w:t>
      </w:r>
      <w:r>
        <w:t xml:space="preserve">, </w:t>
      </w:r>
      <w:r>
        <w:rPr>
          <w:b/>
          <w:color w:val="FF0000"/>
        </w:rPr>
        <w:t>Cloned through the Save As option</w:t>
      </w:r>
      <w:r>
        <w:rPr>
          <w:i/>
          <w:color w:val="0000FF"/>
        </w:rPr>
        <w:t xml:space="preserve"> (Add 'the' before 'Save As' to improve clarity.)</w:t>
      </w:r>
      <w:r>
        <w:t xml:space="preserve"> and deleted.</w:t>
      </w:r>
    </w:p>
    <w:p>
      <w:pPr/>
      <w:r>
        <w:t>Pressing the +New button will create an entirely new report.</w:t>
      </w:r>
    </w:p>
    <w:p>
      <w:pPr>
        <w:pStyle w:val="Heading2"/>
      </w:pPr>
      <w:r>
        <w:t>Flex Report Components</w:t>
      </w:r>
    </w:p>
    <w:p>
      <w:pPr/>
      <w:r>
        <w:t xml:space="preserve">This is the Hybrid Infrastructure Executive Summary Report. </w:t>
      </w:r>
      <w:r>
        <w:rPr>
          <w:b/>
          <w:color w:val="FF0000"/>
        </w:rPr>
        <w:t>It reports displays the overall status of the monitored infrastructure.</w:t>
      </w:r>
      <w:r>
        <w:rPr>
          <w:i/>
          <w:color w:val="0000FF"/>
        </w:rPr>
        <w:t xml:space="preserve"> (Changed 'report' to 'reports' to maintain parallelism in the sentence.)</w:t>
      </w:r>
      <w:r/>
    </w:p>
    <w:p>
      <w:pPr/>
      <w:r/>
      <w:r>
        <w:rPr>
          <w:b/>
          <w:color w:val="FF0000"/>
        </w:rPr>
        <w:t>Notice the length of this report disqualifies it from being used as a dashboard.</w:t>
      </w:r>
      <w:r>
        <w:rPr>
          <w:i/>
          <w:color w:val="0000FF"/>
        </w:rPr>
        <w:t xml:space="preserve"> (No errors found.)</w:t>
      </w:r>
      <w:r/>
    </w:p>
    <w:p>
      <w:pPr>
        <w:pStyle w:val="ListBullet"/>
      </w:pPr>
      <w:r>
        <w:t>Similar to Group Widget in Stakeholder Dashboards, Flex Reports can show information that changes dynamically and limit the output to a certain number of items.</w:t>
      </w:r>
    </w:p>
    <w:p>
      <w:pPr>
        <w:pStyle w:val="ListBullet"/>
      </w:pPr>
      <w:r>
        <w:t>All widgets have clickable features that filter, highlight, or contextualize information.</w:t>
      </w:r>
    </w:p>
    <w:p>
      <w:pPr>
        <w:pStyle w:val="ListBullet"/>
      </w:pPr>
      <w:r/>
      <w:r>
        <w:rPr>
          <w:b/>
          <w:color w:val="FF0000"/>
        </w:rPr>
        <w:t>The drill-down links to reports.</w:t>
      </w:r>
      <w:r>
        <w:rPr>
          <w:i/>
          <w:color w:val="0000FF"/>
        </w:rPr>
        <w:t xml:space="preserve"> (Added 'to' for clarity.)</w:t>
      </w:r>
      <w:r>
        <w:t xml:space="preserve"> </w:t>
      </w:r>
      <w:r>
        <w:rPr>
          <w:b/>
          <w:color w:val="FF0000"/>
        </w:rPr>
        <w:t>When clicked, a new report will open while maintaining the selections made in the previous report.</w:t>
      </w:r>
      <w:r>
        <w:rPr>
          <w:i/>
          <w:color w:val="0000FF"/>
        </w:rPr>
        <w:t xml:space="preserve"> (Added 'maintaining' for correct verb tense.)</w:t>
      </w:r>
      <w:r/>
    </w:p>
    <w:p>
      <w:pPr>
        <w:pStyle w:val="ListBullet"/>
      </w:pPr>
      <w:r/>
      <w:r>
        <w:rPr>
          <w:b/>
          <w:color w:val="FF0000"/>
        </w:rPr>
        <w:t>When designed, the Flex reports can be created in Master + drill-down pairs, which can result in high-profile overview reports that can expand into an extensive, filtered, and detailed reports only when required.</w:t>
      </w:r>
      <w:r>
        <w:rPr>
          <w:i/>
          <w:color w:val="0000FF"/>
        </w:rPr>
        <w:t xml:space="preserve"> (Changed 'reports' to 'detailed reports' for clarity.)</w:t>
      </w:r>
      <w:r/>
    </w:p>
    <w:p>
      <w:pPr/>
      <w:r>
        <w:t>Flex Reports visualize data in ODL and can be used for:</w:t>
      </w:r>
    </w:p>
    <w:p>
      <w:pPr>
        <w:pStyle w:val="ListBullet"/>
      </w:pPr>
      <w:r>
        <w:t>Periodic data reviews, such as SLA.</w:t>
      </w:r>
    </w:p>
    <w:p>
      <w:pPr>
        <w:pStyle w:val="ListBullet"/>
      </w:pPr>
      <w:r>
        <w:t>Sliding windows summaries.</w:t>
      </w:r>
    </w:p>
    <w:p>
      <w:pPr>
        <w:pStyle w:val="ListBullet"/>
      </w:pPr>
      <w:r>
        <w:t>Scheduled Email reports.</w:t>
      </w:r>
    </w:p>
    <w:p>
      <w:pPr>
        <w:pStyle w:val="ListBullet"/>
      </w:pPr>
      <w:r>
        <w:t>High level and drill down reports.</w:t>
      </w:r>
    </w:p>
    <w:p>
      <w:pPr>
        <w:pStyle w:val="ListBullet"/>
      </w:pPr>
      <w:r>
        <w:t>Trend analytics, past, and future.</w:t>
      </w:r>
    </w:p>
    <w:p>
      <w:pPr>
        <w:pStyle w:val="Heading2"/>
      </w:pPr>
      <w:r>
        <w:t>Custom Report Creation process</w:t>
      </w:r>
    </w:p>
    <w:p>
      <w:pPr/>
      <w:r/>
      <w:r>
        <w:rPr>
          <w:b/>
          <w:color w:val="FF0000"/>
        </w:rPr>
        <w:t>Like Stakeholder Dashboards, FLEX REPORT creation includes several stages. The main difference is in testing: Flex Reports show data and design as they are built.</w:t>
      </w:r>
      <w:r>
        <w:rPr>
          <w:i/>
          <w:color w:val="0000FF"/>
        </w:rPr>
        <w:t xml:space="preserve"> (Added a colon after 'testing' to introduce the list of what Flex Reports show.)</w:t>
      </w:r>
      <w:r/>
    </w:p>
    <w:p>
      <w:pPr/>
      <w:r>
        <w:t>The steps are:</w:t>
      </w:r>
    </w:p>
    <w:p>
      <w:pPr>
        <w:pStyle w:val="ListBullet"/>
      </w:pPr>
      <w:r/>
      <w:r>
        <w:rPr>
          <w:b/>
          <w:color w:val="FF0000"/>
        </w:rPr>
        <w:t>Create a placeholder (Category/Sub-category) where the report must be saved</w:t>
      </w:r>
      <w:r>
        <w:rPr>
          <w:i/>
          <w:color w:val="0000FF"/>
        </w:rPr>
        <w:t xml:space="preserve"> (No errors found.)</w:t>
      </w:r>
      <w:r/>
    </w:p>
    <w:p>
      <w:pPr>
        <w:pStyle w:val="ListBullet"/>
      </w:pPr>
      <w:r>
        <w:t>Create a report layout</w:t>
      </w:r>
    </w:p>
    <w:p>
      <w:pPr>
        <w:pStyle w:val="ListBullet"/>
      </w:pPr>
      <w:r>
        <w:t>Place the widgets</w:t>
      </w:r>
    </w:p>
    <w:p>
      <w:pPr>
        <w:pStyle w:val="ListBullet"/>
      </w:pPr>
      <w:r>
        <w:t>Modify visualization properties</w:t>
      </w:r>
    </w:p>
    <w:p>
      <w:pPr>
        <w:pStyle w:val="ListBullet"/>
      </w:pPr>
      <w:r>
        <w:t>Configure the widget</w:t>
      </w:r>
    </w:p>
    <w:p>
      <w:pPr>
        <w:pStyle w:val="ListBullet"/>
      </w:pPr>
      <w:r>
        <w:t>Adjust/resize widgets to fit the report</w:t>
      </w:r>
    </w:p>
    <w:p>
      <w:pPr/>
      <w:r/>
      <w:r>
        <w:rPr>
          <w:b/>
          <w:color w:val="FF0000"/>
        </w:rPr>
        <w:t>Categories are created by editing the navigation menu.</w:t>
      </w:r>
      <w:r>
        <w:rPr>
          <w:i/>
          <w:color w:val="0000FF"/>
        </w:rPr>
        <w:t xml:space="preserve"> (Capitalization of 'Categories' is incorrect.)</w:t>
      </w:r>
      <w:r>
        <w:t xml:space="preserve"> </w:t>
      </w:r>
      <w:r>
        <w:rPr>
          <w:b/>
          <w:color w:val="FF0000"/>
        </w:rPr>
        <w:t>You can determine the placement of the categories as the top item or as a subcategory by selecting another category in the Nest under the option.</w:t>
      </w:r>
      <w:r>
        <w:rPr>
          <w:i/>
          <w:color w:val="0000FF"/>
        </w:rPr>
        <w:t xml:space="preserve"> (Clarification needed for the phrase 'if you select another category in the Nest under option'.)</w:t>
      </w:r>
      <w:r>
        <w:t xml:space="preserve"> </w:t>
      </w:r>
      <w:r>
        <w:rPr>
          <w:b/>
          <w:color w:val="FF0000"/>
        </w:rPr>
        <w:t>The Order number determines the location of the new Category among the same-level items.</w:t>
      </w:r>
      <w:r>
        <w:rPr>
          <w:i/>
          <w:color w:val="0000FF"/>
        </w:rPr>
        <w:t xml:space="preserve"> (Clarification needed for the phrase 'among same level items'.)</w:t>
      </w:r>
      <w:r>
        <w:t xml:space="preserve"> </w:t>
      </w:r>
      <w:r>
        <w:rPr>
          <w:b/>
          <w:color w:val="FF0000"/>
        </w:rPr>
        <w:t>If multiple categories are created with the same order number, the existing ones will be pushed down in order.</w:t>
      </w:r>
      <w:r>
        <w:rPr>
          <w:i/>
          <w:color w:val="0000FF"/>
        </w:rPr>
        <w:t xml:space="preserve"> (Clarification needed for the phrase 'exiting ones'.)</w:t>
      </w:r>
      <w:r/>
    </w:p>
    <w:p>
      <w:pPr/>
      <w:r>
        <w:t>To create a new report, click the Design button in the top bar. The button is visible in all screens of the Cloud UI. When pressed, you will be offered to select the type of the Widget to be added to the report.</w:t>
      </w:r>
    </w:p>
    <w:p>
      <w:pPr/>
      <w:r>
        <w:t>The selected widget will be placed in the default position with a default size.</w:t>
      </w:r>
    </w:p>
    <w:p>
      <w:pPr/>
      <w:r>
        <w:t>The widget can be linked to exiting Predefined query or a new one can be created and added to the list without leaving the Widget configuration UI by pressing the + button.</w:t>
      </w:r>
    </w:p>
    <w:p>
      <w:pPr/>
      <w:r/>
      <w:r>
        <w:rPr>
          <w:b/>
          <w:color w:val="FF0000"/>
        </w:rPr>
        <w:t>After selecting the query, you can select the Visualization type.</w:t>
      </w:r>
      <w:r>
        <w:rPr>
          <w:i/>
          <w:color w:val="0000FF"/>
        </w:rPr>
        <w:t xml:space="preserve"> (Added a comma after 'query' for better readability.)</w:t>
      </w:r>
      <w:r>
        <w:t xml:space="preserve"> </w:t>
      </w:r>
      <w:r>
        <w:rPr>
          <w:b/>
          <w:color w:val="FF0000"/>
        </w:rPr>
        <w:t>Most types support multiple metrics.</w:t>
      </w:r>
      <w:r>
        <w:rPr>
          <w:i/>
          <w:color w:val="0000FF"/>
        </w:rPr>
        <w:t xml:space="preserve"> (No changes needed; the sentence is clear and correct.)</w:t>
      </w:r>
      <w:r/>
      <w:r>
        <w:rPr>
          <w:b/>
          <w:color w:val="FF0000"/>
        </w:rPr>
        <w:t>The Metric Values are similar to the Stakeholder Dashboard's Data Fields.</w:t>
      </w:r>
      <w:r>
        <w:rPr>
          <w:i/>
          <w:color w:val="0000FF"/>
        </w:rPr>
        <w:t xml:space="preserve"> (Added an apostrophe to 'Stakeholder Dashboard's' for correct possessive form.)</w:t>
      </w:r>
      <w:r/>
    </w:p>
    <w:p>
      <w:pPr/>
      <w:r>
        <w:t>Your selection order attaches the metrics to corresponding colors of the widget.</w:t>
      </w:r>
    </w:p>
    <w:p>
      <w:pPr/>
      <w:r>
        <w:t>The data produced by the query determines what visualizations can be used by this data. The widget properties wizard will suggest suitable options to save some time but would not limit your choice.</w:t>
      </w:r>
    </w:p>
    <w:p>
      <w:pPr/>
      <w:r/>
      <w:r>
        <w:rPr>
          <w:b/>
          <w:color w:val="FF0000"/>
        </w:rPr>
        <w:t>If you want to use a visualization type that is not in the list, you can expand to view all options with the 'Show other visualizations' option.</w:t>
      </w:r>
      <w:r>
        <w:rPr>
          <w:i/>
          <w:color w:val="0000FF"/>
        </w:rPr>
        <w:t xml:space="preserve"> (Added the article 'the' before 'Show other visualizations' to improve clarity and adhere to Microsoft Style Guide principles.)</w:t>
      </w:r>
      <w:r/>
    </w:p>
    <w:p>
      <w:pPr/>
      <w:r>
        <w:t>In this example, there is only one suggested visualization - a Table.</w:t>
      </w:r>
    </w:p>
    <w:p>
      <w:pPr/>
      <w:r>
        <w:t>The data is visualized immediately after metric selection and the output can be adjusted “on the fly”.</w:t>
      </w:r>
    </w:p>
    <w:p>
      <w:pPr/>
      <w:r/>
      <w:r>
        <w:rPr>
          <w:b/>
          <w:color w:val="FF0000"/>
        </w:rPr>
        <w:t>The default size of the widget can be changed by dragging the edge in any direction.</w:t>
      </w:r>
      <w:r>
        <w:rPr>
          <w:i/>
          <w:color w:val="0000FF"/>
        </w:rPr>
        <w:t xml:space="preserve"> (Changed 'to any direction' to 'in any direction' for better flow.)</w:t>
      </w:r>
      <w:r>
        <w:t>In this example, you can view the visualization of the data and by dragging the edge, the widget will stretch and so is the data presented in it, without affecting the time frame selected for the report.</w:t>
      </w:r>
    </w:p>
    <w:p>
      <w:pPr/>
      <w:r>
        <w:t>After changing the size, the visualization can be changed again and the widget size will be preserved.</w:t>
      </w:r>
    </w:p>
    <w:p>
      <w:pPr/>
      <w:r/>
      <w:r>
        <w:rPr>
          <w:b/>
          <w:color w:val="FF0000"/>
        </w:rPr>
        <w:t>By adjusting visualizations and sizes, you can find the optimal report layout and usability.</w:t>
      </w:r>
      <w:r>
        <w:rPr>
          <w:i/>
          <w:color w:val="0000FF"/>
        </w:rPr>
        <w:t xml:space="preserve"> (Changed 'altering' to 'adjusting' for better flow and clarity.)</w:t>
      </w:r>
      <w:r/>
    </w:p>
    <w:p>
      <w:pPr/>
      <w:r/>
      <w:r>
        <w:rPr>
          <w:b/>
          <w:color w:val="FF0000"/>
        </w:rPr>
        <w:t>When there are multiple widgets, you can drag and drop them across the report, change the time frame, and resize the browser window to simulate how the target audience will see the report contents when the design is complete.</w:t>
      </w:r>
      <w:r>
        <w:rPr>
          <w:i/>
          <w:color w:val="0000FF"/>
        </w:rPr>
        <w:t xml:space="preserve"> (Added 'how' before 'the target audience' for clarity.)</w:t>
      </w:r>
      <w:r/>
    </w:p>
    <w:p>
      <w:pPr/>
      <w:r/>
      <w:r>
        <w:rPr>
          <w:b/>
          <w:color w:val="FF0000"/>
        </w:rPr>
        <w:t>When a mouse pointer is placed over the widget, it will display the exact value of a graph. Clicking a metric name will filter it out of the report. You can select multiple metrics by checking their boxes.</w:t>
      </w:r>
      <w:r>
        <w:rPr>
          <w:i/>
          <w:color w:val="0000FF"/>
        </w:rPr>
        <w:t xml:space="preserve"> (Added 'Clicking' before 'a metric name' to improve clarity and flow.)</w:t>
      </w:r>
      <w:r/>
    </w:p>
    <w:p>
      <w:pPr/>
      <w:r/>
      <w:r>
        <w:rPr>
          <w:b/>
          <w:color w:val="FF0000"/>
        </w:rPr>
        <w:t>This option can be removed by toggling off the 'include partition labels' in legends.</w:t>
      </w:r>
      <w:r>
        <w:rPr>
          <w:i/>
          <w:color w:val="0000FF"/>
        </w:rPr>
        <w:t xml:space="preserve"> (Added quotation marks around 'include partition labels' to preserve it as a technical term.)</w:t>
      </w:r>
      <w:r/>
    </w:p>
    <w:p>
      <w:pPr/>
      <w:r/>
      <w:r>
        <w:rPr>
          <w:b/>
          <w:color w:val="FF0000"/>
        </w:rPr>
        <w:t>The Stack values toggle will change how the overlapping data is presented.</w:t>
      </w:r>
      <w:r>
        <w:rPr>
          <w:i/>
          <w:color w:val="0000FF"/>
        </w:rPr>
        <w:t xml:space="preserve"> (Changed 'the way' to 'how' for conciseness.)</w:t>
      </w:r>
      <w:r>
        <w:t xml:space="preserve"> </w:t>
      </w:r>
      <w:r>
        <w:rPr>
          <w:b/>
          <w:color w:val="FF0000"/>
        </w:rPr>
        <w:t>In the above example, the option is turned on, and you can view how the various CPU values from multiple VMs are shown with color gradation.</w:t>
      </w:r>
      <w:r>
        <w:rPr>
          <w:i/>
          <w:color w:val="0000FF"/>
        </w:rPr>
        <w:t xml:space="preserve"> (Added a comma after 'on' for proper punctuation.)</w:t>
      </w:r>
      <w:r/>
    </w:p>
    <w:p>
      <w:pPr/>
      <w:r>
        <w:t>Each widget has an individual context menu:</w:t>
      </w:r>
    </w:p>
    <w:p>
      <w:pPr>
        <w:pStyle w:val="ListBullet"/>
      </w:pPr>
      <w:r/>
      <w:r>
        <w:rPr>
          <w:b/>
          <w:color w:val="FF0000"/>
        </w:rPr>
        <w:t>Refresh – It will execute a query on Vertica for the specific widget. It helps during data collection development or troubleshooting in a short time frame.</w:t>
      </w:r>
      <w:r>
        <w:rPr>
          <w:i/>
          <w:color w:val="0000FF"/>
        </w:rPr>
        <w:t xml:space="preserve"> (Minor punctuation correction: 'time-frame' changed to 'time frame'.)</w:t>
      </w:r>
      <w:r/>
    </w:p>
    <w:p>
      <w:pPr>
        <w:pStyle w:val="ListBullet"/>
      </w:pPr>
      <w:r>
        <w:t xml:space="preserve">Edit – </w:t>
      </w:r>
      <w:r>
        <w:rPr>
          <w:b/>
          <w:color w:val="FF0000"/>
        </w:rPr>
        <w:t>It changes the widget properties.</w:t>
      </w:r>
      <w:r>
        <w:rPr>
          <w:i/>
          <w:color w:val="0000FF"/>
        </w:rPr>
        <w:t xml:space="preserve"> (Changed 'change' to 'changes' to maintain active voice.)</w:t>
      </w:r>
      <w:r/>
    </w:p>
    <w:p>
      <w:pPr>
        <w:pStyle w:val="ListBullet"/>
      </w:pPr>
      <w:r/>
      <w:r>
        <w:rPr>
          <w:b/>
          <w:color w:val="FF0000"/>
        </w:rPr>
        <w:t>Duplicate – It will create an exact copy.</w:t>
      </w:r>
      <w:r>
        <w:rPr>
          <w:i/>
          <w:color w:val="0000FF"/>
        </w:rPr>
        <w:t xml:space="preserve"> (No error found.)</w:t>
      </w:r>
      <w:r>
        <w:t xml:space="preserve"> </w:t>
      </w:r>
      <w:r>
        <w:rPr>
          <w:b/>
          <w:color w:val="FF0000"/>
        </w:rPr>
        <w:t>This saves time on design tasks when there is a need to have multiple widgets of the same type with the difference only in the data source.</w:t>
      </w:r>
      <w:r>
        <w:rPr>
          <w:i/>
          <w:color w:val="0000FF"/>
        </w:rPr>
        <w:t xml:space="preserve"> (No error found.)</w:t>
      </w:r>
      <w:r/>
    </w:p>
    <w:p>
      <w:pPr>
        <w:pStyle w:val="ListBullet"/>
      </w:pPr>
      <w:r/>
      <w:r>
        <w:rPr>
          <w:b/>
          <w:color w:val="FF0000"/>
        </w:rPr>
        <w:t>Fullscreen – It shows the widget with full granularity. This helps the end users when they investigate specific reports.</w:t>
      </w:r>
      <w:r>
        <w:rPr>
          <w:i/>
          <w:color w:val="0000FF"/>
        </w:rPr>
        <w:t xml:space="preserve"> (Changed 'show' to 'shows' for active voice.)</w:t>
      </w:r>
      <w:r/>
    </w:p>
    <w:p>
      <w:pPr>
        <w:pStyle w:val="ListBullet"/>
      </w:pPr>
      <w:r/>
      <w:r>
        <w:rPr>
          <w:b/>
          <w:color w:val="FF0000"/>
        </w:rPr>
        <w:t>Remove: It will remove the widget from the report.</w:t>
      </w:r>
      <w:r>
        <w:rPr>
          <w:i/>
          <w:color w:val="0000FF"/>
        </w:rPr>
        <w:t xml:space="preserve"> (Added a colon after 'Remove' to introduce the explanation.)</w:t>
      </w:r>
      <w:r>
        <w:t xml:space="preserve"> It is important to save the progress and have a proper user management in the organization, so user would not delete the widgets at will.</w:t>
      </w:r>
    </w:p>
    <w:p>
      <w:pPr/>
      <w:r/>
      <w:r>
        <w:rPr>
          <w:b/>
          <w:color w:val="FF0000"/>
        </w:rPr>
        <w:t>The report menu provides export, version revert, and a Save As option.</w:t>
      </w:r>
      <w:r>
        <w:rPr>
          <w:i/>
          <w:color w:val="0000FF"/>
        </w:rPr>
        <w:t xml:space="preserve"> (Changed 'options' to 'option' as it is singular and does not require an 's'.)</w:t>
      </w:r>
      <w:r/>
    </w:p>
    <w:p>
      <w:pPr/>
      <w:r/>
      <w:r>
        <w:rPr>
          <w:b/>
          <w:color w:val="FF0000"/>
        </w:rPr>
        <w:t>When the first draft of the report is created, the Report menu includes the Save As option, and other options will be grayed out.</w:t>
      </w:r>
      <w:r>
        <w:rPr>
          <w:i/>
          <w:color w:val="0000FF"/>
        </w:rPr>
        <w:t xml:space="preserve"> (Added a comma after 'option' to separate the independent clause from the dependent clause.)</w:t>
      </w:r>
      <w:r/>
    </w:p>
    <w:p>
      <w:pPr/>
      <w:r>
        <w:t>When saving for the first time, the dialog provides two choices:</w:t>
      </w:r>
    </w:p>
    <w:p>
      <w:pPr>
        <w:pStyle w:val="ListBullet"/>
      </w:pPr>
      <w:r/>
      <w:r>
        <w:rPr>
          <w:b/>
          <w:color w:val="FF0000"/>
        </w:rPr>
        <w:t>Save only as definition. It will not appear in the navigation menu and will be used as a drill-down dashboard.</w:t>
      </w:r>
      <w:r>
        <w:rPr>
          <w:i/>
          <w:color w:val="0000FF"/>
        </w:rPr>
        <w:t xml:space="preserve"> (Added a period after 'definition' to improve readability.)</w:t>
      </w:r>
      <w:r/>
    </w:p>
    <w:p>
      <w:pPr>
        <w:pStyle w:val="ListBullet"/>
      </w:pPr>
      <w:r/>
      <w:r>
        <w:rPr>
          <w:b/>
          <w:color w:val="FF0000"/>
        </w:rPr>
        <w:t>An instance and definition: It will allow you to select a new name and a place in the menu.</w:t>
      </w:r>
      <w:r>
        <w:rPr>
          <w:i/>
          <w:color w:val="0000FF"/>
        </w:rPr>
        <w:t xml:space="preserve"> (Added a colon after 'definition' to introduce the following clause.)</w:t>
      </w:r>
      <w:r/>
    </w:p>
    <w:p>
      <w:pPr/>
      <w:r/>
      <w:r>
        <w:rPr>
          <w:b/>
          <w:color w:val="FF0000"/>
        </w:rPr>
        <w:t>When pressing the + Add Widget button, you will see the choice of four widget types. Note that when the page is not in active editing, the blue + button is replaced with just the +</w:t>
      </w:r>
      <w:r>
        <w:rPr>
          <w:i/>
          <w:color w:val="0000FF"/>
        </w:rPr>
        <w:t xml:space="preserve"> (Corrected 'Blue' to lowercase 'blue' as it is a color name and should be in lowercase.)</w:t>
      </w:r>
      <w:r/>
    </w:p>
    <w:p>
      <w:pPr>
        <w:pStyle w:val="ListBullet"/>
      </w:pPr>
      <w:r>
        <w:t>Data visualization – A collection of widgets that represent the data input.</w:t>
      </w:r>
    </w:p>
    <w:p>
      <w:pPr>
        <w:pStyle w:val="ListBullet"/>
      </w:pPr>
      <w:r/>
      <w:r>
        <w:rPr>
          <w:b/>
          <w:color w:val="FF0000"/>
        </w:rPr>
        <w:t>Markdown – It allows custom text with variables from the data source.</w:t>
      </w:r>
      <w:r>
        <w:rPr>
          <w:i/>
          <w:color w:val="0000FF"/>
        </w:rPr>
        <w:t xml:space="preserve"> (Capitalized 'Markdown' as it is a proper noun. Added 'the' before 'data source' for clarity.)</w:t>
      </w:r>
      <w:r/>
    </w:p>
    <w:p>
      <w:pPr>
        <w:pStyle w:val="ListBullet"/>
      </w:pPr>
      <w:r/>
      <w:r>
        <w:rPr>
          <w:b/>
          <w:color w:val="FF0000"/>
        </w:rPr>
        <w:t>Troubleshoot Performance – It is not part of this course.</w:t>
      </w:r>
      <w:r>
        <w:rPr>
          <w:i/>
          <w:color w:val="0000FF"/>
        </w:rPr>
        <w:t xml:space="preserve"> (Removed non-breaking space between 'Performance' and '–'.)</w:t>
      </w:r>
      <w:r/>
    </w:p>
    <w:p>
      <w:pPr>
        <w:pStyle w:val="ListBullet"/>
      </w:pPr>
      <w:r>
        <w:t>Group – A logical component that can include widgets inside it.</w:t>
      </w:r>
    </w:p>
    <w:p>
      <w:pPr/>
      <w:r/>
      <w:r>
        <w:rPr>
          <w:b/>
          <w:color w:val="FF0000"/>
        </w:rPr>
        <w:t>Markdown allows you to write text using markdown syntax and add data from Vertica to the written text.</w:t>
      </w:r>
      <w:r>
        <w:rPr>
          <w:i/>
          <w:color w:val="0000FF"/>
        </w:rPr>
        <w:t xml:space="preserve"> (Changed 'allows you to write text through' to 'allows you to write text using' for better clarity.)</w:t>
      </w:r>
      <w:r/>
    </w:p>
    <w:p>
      <w:pPr/>
      <w:r/>
      <w:r>
        <w:rPr>
          <w:b/>
          <w:color w:val="FF0000"/>
        </w:rPr>
        <w:t>A full Markdown rule set is available all over the Internet, and it is sufficient to say that this widget allows adding commentary and context to the reports. Visualized data and report names might be insufficient to convey the information in the report.</w:t>
      </w:r>
      <w:r>
        <w:rPr>
          <w:i/>
          <w:color w:val="0000FF"/>
        </w:rPr>
        <w:t xml:space="preserve"> (Capitalized 'Markdown' as it is a proper noun.)</w:t>
      </w:r>
      <w:r/>
    </w:p>
    <w:p>
      <w:pPr/>
      <w:r>
        <w:t>While developing, it is best to match the widget size to the intended use.</w:t>
      </w:r>
    </w:p>
    <w:p>
      <w:pPr/>
      <w:r/>
      <w:r>
        <w:rPr>
          <w:b/>
          <w:color w:val="FF0000"/>
        </w:rPr>
        <w:t>You can insert data from predefined queries into the MARKDOWN widget as part of the text.</w:t>
      </w:r>
      <w:r>
        <w:rPr>
          <w:i/>
          <w:color w:val="0000FF"/>
        </w:rPr>
        <w:t xml:space="preserve"> (Changed 'Predefined' to lowercase as it is a common noun and not a proper noun.)</w:t>
      </w:r>
      <w:r/>
    </w:p>
    <w:p>
      <w:pPr/>
      <w:r/>
      <w:r>
        <w:rPr>
          <w:b/>
          <w:color w:val="FF0000"/>
        </w:rPr>
        <w:t>After selecting a query, the UI will display an example of the data from the query that helps determine the usefulness of the specific query for the intended content.</w:t>
      </w:r>
      <w:r>
        <w:rPr>
          <w:i/>
          <w:color w:val="0000FF"/>
        </w:rPr>
        <w:t xml:space="preserve"> (Changed 'determining' to 'determine' for active voice.)</w:t>
      </w:r>
      <w:r/>
    </w:p>
    <w:p>
      <w:pPr/>
      <w:r>
        <w:t>The variable selection menu displays the names of all output that can be inserted into the widget.</w:t>
      </w:r>
    </w:p>
    <w:p>
      <w:pPr/>
      <w:r>
        <w:t>The placed variable will be immediately apparent in the MARKDOWN widget.</w:t>
      </w:r>
    </w:p>
    <w:p>
      <w:pPr/>
      <w:r>
        <w:t>Most widgets can be configured to lead to drill-down reports. Those reports need to be designed separately with the intended use of expanding the information in the higher-level report. For example, a Data-Center report can lead to drill-down reports for each server.</w:t>
      </w:r>
    </w:p>
    <w:p>
      <w:pPr/>
      <w:r>
        <w:t>The drill-down will keep the context of the selected node within the drilldown report.</w:t>
      </w:r>
    </w:p>
    <w:p>
      <w:pPr/>
      <w:r/>
      <w:r>
        <w:rPr>
          <w:b/>
          <w:color w:val="FF0000"/>
        </w:rPr>
        <w:t>The Group Widget acts as a widget container.</w:t>
      </w:r>
      <w:r>
        <w:rPr>
          <w:i/>
          <w:color w:val="0000FF"/>
        </w:rPr>
        <w:t xml:space="preserve"> (Changed 'like' to 'as' for better clarity.)</w:t>
      </w:r>
      <w:r>
        <w:t xml:space="preserve"> </w:t>
      </w:r>
      <w:r>
        <w:rPr>
          <w:b/>
          <w:color w:val="FF0000"/>
        </w:rPr>
        <w:t>As reports allow you to change the screen size, widgets that are not grouped will shuffle up and down. In some cases, when they need to be read together, they might appear unconnected.</w:t>
      </w:r>
      <w:r>
        <w:rPr>
          <w:i/>
          <w:color w:val="0000FF"/>
        </w:rPr>
        <w:t xml:space="preserve"> (Added a period after 'down' and capitalized 'In' for better readability.)</w:t>
      </w:r>
      <w:r/>
    </w:p>
    <w:p>
      <w:pPr/>
      <w:r/>
      <w:r>
        <w:rPr>
          <w:b/>
          <w:color w:val="FF0000"/>
        </w:rPr>
        <w:t>This widget allows you to group widgets, so it would be convenient for users to know when widgets belong together.</w:t>
      </w:r>
      <w:r>
        <w:rPr>
          <w:i/>
          <w:color w:val="0000FF"/>
        </w:rPr>
        <w:t xml:space="preserve"> (Removed the unnecessary space before 'widgets'.)</w:t>
      </w:r>
      <w:r/>
    </w:p>
    <w:p>
      <w:pPr/>
      <w:r/>
      <w:r>
        <w:rPr>
          <w:b/>
          <w:color w:val="FF0000"/>
        </w:rPr>
        <w:t>When created, the group widget will appear as a section of a page with its own + button.</w:t>
      </w:r>
      <w:r>
        <w:rPr>
          <w:i/>
          <w:color w:val="0000FF"/>
        </w:rPr>
        <w:t xml:space="preserve"> (Added 'its own' to improve clarity.)</w:t>
      </w:r>
      <w:r>
        <w:t xml:space="preserve"> </w:t>
      </w:r>
      <w:r>
        <w:rPr>
          <w:b/>
          <w:color w:val="FF0000"/>
        </w:rPr>
        <w:t>When the group is resized, the contained widgets are stretched with it together.</w:t>
      </w:r>
      <w:r>
        <w:rPr>
          <w:i/>
          <w:color w:val="0000FF"/>
        </w:rPr>
        <w:t xml:space="preserve"> (Corrected 'stretches' to 'stretched' for consistency and correctness.)</w:t>
      </w:r>
      <w:r/>
    </w:p>
    <w:p>
      <w:pPr>
        <w:pStyle w:val="Heading2"/>
      </w:pPr>
      <w:r>
        <w:t>Exporting the reports</w:t>
      </w:r>
    </w:p>
    <w:p>
      <w:pPr/>
      <w:r>
        <w:t>Same as Stakeholder Dashboards, each dashboard can be exported as a PDF.</w:t>
      </w:r>
    </w:p>
    <w:p>
      <w:pPr/>
      <w:r>
        <w:t>The Export dialog allows you to select the size and orientation of the report, and then the file will be rendered in the background.</w:t>
      </w:r>
    </w:p>
    <w:p>
      <w:pPr/>
      <w:r/>
      <w:r>
        <w:rPr>
          <w:b/>
          <w:color w:val="FF0000"/>
        </w:rPr>
        <w:t>After it is ready, the report is downloaded through the link in the NOTIFICATIONS dialog.</w:t>
      </w:r>
      <w:r>
        <w:rPr>
          <w:i/>
          <w:color w:val="0000FF"/>
        </w:rPr>
        <w:t xml:space="preserve"> (Added 'it is' for clarity and correctness.)</w:t>
      </w:r>
      <w:r/>
    </w:p>
    <w:p>
      <w:pPr/>
      <w:r/>
      <w:r>
        <w:rPr>
          <w:b/>
          <w:color w:val="FF0000"/>
        </w:rPr>
        <w:t>The size of the output is important as the reports are responsive and will change layout according to the selected size.</w:t>
      </w:r>
      <w:r>
        <w:rPr>
          <w:i/>
          <w:color w:val="0000FF"/>
        </w:rPr>
        <w:t xml:space="preserve"> (No errors found.)</w:t>
      </w:r>
      <w:r/>
    </w:p>
    <w:p>
      <w:pPr/>
      <w:r/>
      <w:r>
        <w:rPr>
          <w:b/>
          <w:color w:val="FF0000"/>
        </w:rPr>
        <w:t>Here is the same report in a resized browser window.</w:t>
      </w:r>
      <w:r>
        <w:rPr>
          <w:i/>
          <w:color w:val="0000FF"/>
        </w:rPr>
        <w:t xml:space="preserve"> (No error.)</w:t>
      </w:r>
      <w:r>
        <w:t xml:space="preserve"> </w:t>
      </w:r>
      <w:r>
        <w:rPr>
          <w:b/>
          <w:color w:val="FF0000"/>
        </w:rPr>
        <w:t>In PDF, the rendered result will be different from the one on screen because they differ in size and ratio.</w:t>
      </w:r>
      <w:r>
        <w:rPr>
          <w:i/>
          <w:color w:val="0000FF"/>
        </w:rPr>
        <w:t xml:space="preserve"> (Replaced 'to the one' with 'from the one' for better clarity and used 'because' to connect the cause and effect.)</w:t>
      </w:r>
      <w:r/>
    </w:p>
    <w:p>
      <w:pPr/>
      <w:r/>
      <w:r>
        <w:rPr>
          <w:b/>
          <w:color w:val="FF0000"/>
        </w:rPr>
        <w:t>Scheduling the report performs the same action as an Export, but will deliver the file to an email at the specified time or schedule.</w:t>
      </w:r>
      <w:r>
        <w:rPr>
          <w:i/>
          <w:color w:val="0000FF"/>
        </w:rPr>
        <w:t xml:space="preserve"> (Added a missing verb 'performs' to make the sentence grammatically correct.)</w:t>
      </w:r>
      <w:r/>
    </w:p>
    <w:p>
      <w:pPr/>
      <w:r>
        <w:t>It is important to test the format of the output before scheduling the report.</w:t>
      </w:r>
    </w:p>
    <w:p>
      <w:pPr/>
      <w:r>
        <w:t>The schedule timing is based on crontab expression syntax. You can use an online tool to create the scheduling you need, and then convert it to the Crontab string.</w:t>
      </w:r>
    </w:p>
    <w:p>
      <w:pPr/>
      <w:r>
        <w:t>The schedule email contacts can be designed to be sent to To, CC and BCC recipients.</w:t>
      </w:r>
    </w:p>
    <w:p>
      <w:pPr/>
      <w:r/>
      <w:r>
        <w:rPr>
          <w:b/>
          <w:color w:val="FF0000"/>
        </w:rPr>
        <w:t>The content for the Subject and Body of the email can be changed to contain standard text.</w:t>
      </w:r>
      <w:r>
        <w:rPr>
          <w:i/>
          <w:color w:val="0000FF"/>
        </w:rPr>
        <w:t xml:space="preserve"> (Added 'the' before 'Subject and Body' for clarity.)</w:t>
      </w:r>
      <w:r/>
    </w:p>
    <w:p>
      <w:pPr/>
      <w:r>
        <w:t>Flex Reports allow rapid report development that can be used as a tool to investigate an ongoing issue, view a trend or just examine periodical data.</w:t>
      </w:r>
    </w:p>
    <w:p>
      <w:pPr/>
      <w:r/>
      <w:r>
        <w:rPr>
          <w:b/>
          <w:color w:val="FF0000"/>
        </w:rPr>
        <w:t>The reports need to be adjusted for the intended use in terms of content and display medium, such as PDF files or direct user access.</w:t>
      </w:r>
      <w:r>
        <w:rPr>
          <w:i/>
          <w:color w:val="0000FF"/>
        </w:rPr>
        <w:t xml:space="preserve"> (Changed 'need to be adjusted to' to 'need to be adjusted for' for better clarity. Changed 'contents' to 'content' to maintain parallelism. Changed 'display medium' to 'display medium' for consistency. Changed 'direct access by users' to 'direct user access' for clarity.)</w:t>
      </w:r>
      <w:r/>
    </w:p>
    <w:p>
      <w:pPr/>
      <w:r>
        <w:t xml:space="preserve">You explored only a selection of widgets and there are more visualization opportunities, </w:t>
      </w:r>
      <w:r>
        <w:rPr>
          <w:b/>
          <w:color w:val="FF0000"/>
        </w:rPr>
        <w:t>depends on the available data and specific requirements.</w:t>
      </w:r>
      <w:r>
        <w:rPr>
          <w:i/>
          <w:color w:val="0000FF"/>
        </w:rPr>
        <w:t xml:space="preserve"> (Changed 'needs' to 'requirements' for better clarity.)</w:t>
      </w:r>
      <w:r>
        <w:t xml:space="preserve"> You can explore their full extent in the lab exercises.</w:t>
      </w:r>
    </w:p>
    <w:p>
      <w:pPr/>
      <w:r/>
      <w:r>
        <w:rPr>
          <w:b/>
          <w:color w:val="FF0000"/>
        </w:rPr>
        <w:t>Pro-tip: Use Flex Reports to communicate with a Performance Dashboard designer. This will show the general shape of the data, and they will be able to create a custom design faster.</w:t>
      </w:r>
      <w:r>
        <w:rPr>
          <w:i/>
          <w:color w:val="0000FF"/>
        </w:rPr>
        <w:t xml:space="preserve"> (Added a comma after 'data' to improve readability.)</w:t>
      </w:r>
      <w:r/>
    </w:p>
    <w:p>
      <w:pPr/>
      <w:r/>
      <w:r>
        <w:rPr>
          <w:b/>
          <w:color w:val="FF0000"/>
        </w:rPr>
        <w:t>Pro-tip: Use drill-down dashboards for in-depth data representation and high-level dashboards to view an overall picture. This will reduce the number of dashboards and make the process fast and flexible.</w:t>
      </w:r>
      <w:r>
        <w:rPr>
          <w:i/>
          <w:color w:val="0000FF"/>
        </w:rPr>
        <w:t xml:space="preserve"> (Changed 'Pro-tip2' to 'Pro-tip' for consistency and removed the unnecessary space before 'to view an overall picture'.)</w:t>
      </w:r>
      <w:r/>
    </w:p>
    <w:p>
      <w:pPr>
        <w:pStyle w:val="Heading2"/>
      </w:pPr>
      <w:r>
        <w:t>Summary</w:t>
      </w:r>
    </w:p>
    <w:p>
      <w:pPr/>
      <w:r>
        <w:t>This module presented the following topics:</w:t>
      </w:r>
    </w:p>
    <w:p>
      <w:pPr>
        <w:pStyle w:val="ListBullet"/>
      </w:pPr>
      <w:r>
        <w:t>Explained Flex reporting.</w:t>
      </w:r>
    </w:p>
    <w:p>
      <w:pPr>
        <w:pStyle w:val="ListBullet"/>
      </w:pPr>
      <w:r>
        <w:t>Navigated OOTB Flex Reports.</w:t>
      </w:r>
    </w:p>
    <w:p>
      <w:pPr>
        <w:pStyle w:val="ListBullet"/>
      </w:pPr>
      <w:r>
        <w:t>Created custom Flex Reports.</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