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r>
        <w:rPr>
          <w:b/>
          <w:color w:val="FF0000"/>
        </w:rPr>
        <w:t>Normal</w:t>
      </w:r>
      <w:r>
        <w:rPr>
          <w:i/>
          <w:color w:val="0000FF"/>
        </w:rPr>
        <w:t xml:space="preserve"> (No errors detected.)</w:t>
      </w:r>
      <w:r/>
    </w:p>
    <w:p>
      <w:pPr>
        <w:pStyle w:val="ListBullet"/>
      </w:pPr>
      <w:r>
        <w:t>Heading 1</w:t>
      </w:r>
    </w:p>
    <w:p>
      <w:pPr>
        <w:pStyle w:val="ListBullet"/>
      </w:pPr>
      <w:r>
        <w:t>Heading 2</w:t>
      </w:r>
    </w:p>
    <w:p>
      <w:pPr>
        <w:pStyle w:val="ListBullet"/>
      </w:pPr>
      <w:r>
        <w:t>Heading 3</w:t>
      </w:r>
    </w:p>
    <w:p>
      <w:pPr>
        <w:pStyle w:val="ListBullet"/>
      </w:pPr>
      <w:r/>
      <w:r>
        <w:rPr>
          <w:b/>
          <w:color w:val="FF0000"/>
        </w:rPr>
        <w:t>Heading 4</w:t>
      </w:r>
      <w:r>
        <w:rPr>
          <w:i/>
          <w:color w:val="0000FF"/>
        </w:rPr>
        <w:t xml:space="preserve"> (No explanation.)</w:t>
      </w:r>
      <w:r/>
    </w:p>
    <w:p>
      <w:pPr>
        <w:pStyle w:val="ListBullet"/>
      </w:pPr>
      <w:r>
        <w:t>Heading 5</w:t>
      </w:r>
    </w:p>
    <w:p>
      <w:pPr>
        <w:pStyle w:val="ListBullet"/>
      </w:pPr>
      <w:r/>
      <w:r>
        <w:rPr>
          <w:b/>
          <w:color w:val="FF0000"/>
        </w:rPr>
        <w:t>Heading 6</w:t>
      </w:r>
      <w:r>
        <w:rPr>
          <w:i/>
          <w:color w:val="0000FF"/>
        </w:rPr>
        <w:t xml:space="preserve"> (No explanation.)</w:t>
      </w:r>
      <w:r/>
    </w:p>
    <w:p>
      <w:pPr>
        <w:pStyle w:val="ListBullet"/>
      </w:pPr>
      <w:r>
        <w:t>Code Block</w:t>
      </w:r>
    </w:p>
    <w:p>
      <w:pPr>
        <w:pStyle w:val="ListBullet"/>
      </w:pPr>
      <w:r/>
      <w:r>
        <w:rPr>
          <w:b/>
          <w:color w:val="FF0000"/>
        </w:rPr>
        <w:t>Default</w:t>
      </w:r>
      <w:r>
        <w:rPr>
          <w:i/>
          <w:color w:val="0000FF"/>
        </w:rPr>
        <w:t xml:space="preserve"> (No changes required.)</w:t>
      </w:r>
      <w:r/>
    </w:p>
    <w:p>
      <w:pPr>
        <w:pStyle w:val="ListBullet"/>
      </w:pPr>
      <w:r>
        <w:t>Arial</w:t>
      </w:r>
    </w:p>
    <w:p>
      <w:pPr>
        <w:pStyle w:val="ListBullet"/>
      </w:pPr>
      <w:r>
        <w:t>Georgia</w:t>
      </w:r>
    </w:p>
    <w:p>
      <w:pPr>
        <w:pStyle w:val="ListBullet"/>
      </w:pPr>
      <w:r>
        <w:t>Impact</w:t>
      </w:r>
    </w:p>
    <w:p>
      <w:pPr>
        <w:pStyle w:val="ListBullet"/>
      </w:pPr>
      <w:r>
        <w:t>Tahoma</w:t>
      </w:r>
    </w:p>
    <w:p>
      <w:pPr>
        <w:pStyle w:val="ListBullet"/>
      </w:pPr>
      <w:r/>
      <w:r>
        <w:rPr>
          <w:b/>
          <w:color w:val="FF0000"/>
        </w:rPr>
        <w:t>Times New Roman</w:t>
      </w:r>
      <w:r>
        <w:rPr>
          <w:i/>
          <w:color w:val="0000FF"/>
        </w:rPr>
        <w:t xml:space="preserve"> (No explanation.)</w:t>
      </w:r>
      <w:r/>
    </w:p>
    <w:p>
      <w:pPr>
        <w:pStyle w:val="ListBullet"/>
      </w:pPr>
      <w:r/>
      <w:r>
        <w:rPr>
          <w:b/>
          <w:color w:val="FF0000"/>
        </w:rPr>
        <w:t>Verdana</w:t>
      </w:r>
      <w:r>
        <w:rPr>
          <w:i/>
          <w:color w:val="0000FF"/>
        </w:rPr>
        <w:t xml:space="preserve"> (No errors found.)</w:t>
      </w:r>
      <w:r/>
    </w:p>
    <w:p>
      <w:pPr>
        <w:pStyle w:val="ListBullet"/>
      </w:pPr>
      <w:r>
        <w:t>arial</w:t>
      </w:r>
    </w:p>
    <w:p>
      <w:pPr>
        <w:pStyle w:val="ListBullet"/>
      </w:pPr>
      <w:r>
        <w:t>Default</w:t>
      </w:r>
    </w:p>
    <w:p>
      <w:pPr>
        <w:pStyle w:val="ListBullet"/>
      </w:pPr>
      <w:r>
        <w:t>8</w:t>
      </w:r>
    </w:p>
    <w:p>
      <w:pPr>
        <w:pStyle w:val="ListBullet"/>
      </w:pPr>
      <w:r>
        <w:t>9</w:t>
      </w:r>
    </w:p>
    <w:p>
      <w:pPr>
        <w:pStyle w:val="ListBullet"/>
      </w:pPr>
      <w:r/>
      <w:r>
        <w:rPr>
          <w:b/>
          <w:color w:val="FF0000"/>
        </w:rPr>
        <w:t>Ten</w:t>
      </w:r>
      <w:r>
        <w:rPr>
          <w:i/>
          <w:color w:val="0000FF"/>
        </w:rPr>
        <w:t xml:space="preserve"> (Corrected the typo 'exact' to 'Ten' according to Microsoft Style Guide principles.)</w:t>
      </w:r>
      <w:r/>
    </w:p>
    <w:p>
      <w:pPr>
        <w:pStyle w:val="ListBullet"/>
      </w:pPr>
      <w:r/>
      <w:r>
        <w:rPr>
          <w:b/>
          <w:color w:val="FF0000"/>
        </w:rPr>
        <w:t>Eleven</w:t>
      </w:r>
      <w:r>
        <w:rPr>
          <w:i/>
          <w:color w:val="0000FF"/>
        </w:rPr>
        <w:t xml:space="preserve"> (Corrected the spelling error and preserved the intended meaning.)</w:t>
      </w:r>
      <w:r/>
    </w:p>
    <w:p>
      <w:pPr>
        <w:pStyle w:val="ListBullet"/>
      </w:pPr>
      <w:r/>
      <w:r>
        <w:rPr>
          <w:b/>
          <w:color w:val="FF0000"/>
        </w:rPr>
        <w:t>Twelve</w:t>
      </w:r>
      <w:r>
        <w:rPr>
          <w:i/>
          <w:color w:val="0000FF"/>
        </w:rPr>
        <w:t xml:space="preserve"> (Corrected the case of the word 'Twelve' to 'Twelve'.)</w:t>
      </w:r>
      <w:r/>
    </w:p>
    <w:p>
      <w:pPr>
        <w:pStyle w:val="ListBullet"/>
      </w:pPr>
      <w:r>
        <w:t>14</w:t>
      </w:r>
    </w:p>
    <w:p>
      <w:pPr>
        <w:pStyle w:val="ListBullet"/>
      </w:pPr>
      <w:r>
        <w:t>16</w:t>
      </w:r>
    </w:p>
    <w:p>
      <w:pPr>
        <w:pStyle w:val="ListBullet"/>
      </w:pPr>
      <w:r>
        <w:t>18</w:t>
      </w:r>
    </w:p>
    <w:p>
      <w:pPr>
        <w:pStyle w:val="ListBullet"/>
      </w:pPr>
      <w:r/>
      <w:r>
        <w:rPr>
          <w:b/>
          <w:color w:val="FF0000"/>
        </w:rPr>
        <w:t>Twenty-four</w:t>
      </w:r>
      <w:r>
        <w:rPr>
          <w:i/>
          <w:color w:val="0000FF"/>
        </w:rPr>
        <w:t xml:space="preserve"> (Corrected the spelling error and preserved the intended meaning.)</w:t>
      </w:r>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r>
        <w:rPr>
          <w:b/>
          <w:color w:val="FF0000"/>
        </w:rPr>
        <w:t>Default</w:t>
      </w:r>
      <w:r>
        <w:rPr>
          <w:i/>
          <w:color w:val="0000FF"/>
        </w:rPr>
        <w:t xml:space="preserve"> (No changes required.)</w:t>
      </w:r>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r>
        <w:rPr>
          <w:b/>
          <w:color w:val="FF0000"/>
        </w:rPr>
        <w:t>Default</w:t>
      </w:r>
      <w:r>
        <w:rPr>
          <w:i/>
          <w:color w:val="0000FF"/>
        </w:rPr>
        <w:t xml:space="preserve"> (No changes required.)</w:t>
      </w:r>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r>
        <w:rPr>
          <w:b/>
          <w:color w:val="FF0000"/>
        </w:rPr>
        <w:t>Decrease</w:t>
      </w:r>
      <w:r>
        <w:rPr>
          <w:i/>
          <w:color w:val="0000FF"/>
        </w:rPr>
        <w:t xml:space="preserve"> (Corrected the verb tense and replaced 'start_of_turn' with a more standard term.)</w:t>
      </w:r>
      <w:r/>
    </w:p>
    <w:p>
      <w:pPr>
        <w:pStyle w:val="Heading1"/>
      </w:pPr>
      <w:r/>
      <w:r>
        <w:rPr>
          <w:b/>
          <w:color w:val="FF0000"/>
        </w:rPr>
        <w:t>3-6357-254-00_06 Flex Reporting Exercises 2</w:t>
      </w:r>
      <w:r>
        <w:rPr>
          <w:i/>
          <w:color w:val="0000FF"/>
        </w:rPr>
        <w:t xml:space="preserve"> (No explanation.)</w:t>
      </w:r>
      <w:r/>
    </w:p>
    <w:p>
      <w:pPr>
        <w:pStyle w:val="Heading2"/>
      </w:pPr>
      <w:r>
        <w:t>Exercise 2 – Navigating the Event Flex reports</w:t>
      </w:r>
    </w:p>
    <w:p>
      <w:pPr/>
      <w:r>
        <w:t>In this exercise, you will gain information on how to navigate Event Flex reports.</w:t>
      </w:r>
    </w:p>
    <w:p>
      <w:pPr/>
      <w:r>
        <w:t>To navigate OOTB Event Flex reports, perform the following steps:</w:t>
      </w:r>
    </w:p>
    <w:p>
      <w:pPr>
        <w:pStyle w:val="ListNumber"/>
      </w:pPr>
      <w:r>
        <w:t>Log in to Cloud UI https://opsb-master.itomlabs.com/ui using the following credentials:User Name: adminPassword: AppP4ss_Secur3</w:t>
      </w:r>
    </w:p>
    <w:p>
      <w:pPr/>
      <w:r/>
      <w:r>
        <w:rPr>
          <w:b/>
          <w:color w:val="FF0000"/>
        </w:rPr>
        <w:t>Note: If you are unable to access this URL, please open it in incognito mode or a different browser.</w:t>
      </w:r>
      <w:r>
        <w:rPr>
          <w:i/>
          <w:color w:val="0000FF"/>
        </w:rPr>
        <w:t xml:space="preserve"> (Corrected the verb tense and added additional information about accessing the URL.)</w:t>
      </w:r>
      <w:r/>
    </w:p>
    <w:p>
      <w:pPr>
        <w:pStyle w:val="ListNumber"/>
      </w:pPr>
      <w:r>
        <w:t>Navigate to Operations &gt; Events.You can view the various OOTB Event Flex reports available.To navigate the various OOTB Events reports, perform the following tasks:</w:t>
      </w:r>
    </w:p>
    <w:p>
      <w:pPr>
        <w:pStyle w:val="ListBullet"/>
      </w:pPr>
      <w:r>
        <w:t>Task 1 - Review the Events Assigned by User report</w:t>
      </w:r>
    </w:p>
    <w:p>
      <w:pPr>
        <w:pStyle w:val="ListBullet"/>
      </w:pPr>
      <w:r>
        <w:t>Task 2 - Review the Events Assigned by User Group report</w:t>
      </w:r>
    </w:p>
    <w:p>
      <w:pPr>
        <w:pStyle w:val="ListBullet"/>
      </w:pPr>
      <w:r>
        <w:t>Task 3 - Review the Event Executive Summary report</w:t>
      </w:r>
    </w:p>
    <w:p>
      <w:pPr>
        <w:pStyle w:val="ListBullet"/>
      </w:pPr>
      <w:r>
        <w:t>Task 4 - Review the Events by CI report</w:t>
      </w:r>
    </w:p>
    <w:p>
      <w:pPr>
        <w:pStyle w:val="ListBullet"/>
      </w:pPr>
      <w:r>
        <w:t>Task 5 - Review the Events by CIT report</w:t>
      </w:r>
    </w:p>
    <w:p>
      <w:pPr>
        <w:pStyle w:val="ListBullet"/>
      </w:pPr>
      <w:r>
        <w:t>Task 6 - Review the Events by Policy ETI report</w:t>
      </w:r>
    </w:p>
    <w:p>
      <w:pPr>
        <w:pStyle w:val="ListBullet"/>
      </w:pPr>
      <w:r>
        <w:t>Task 7 - Review the Top N Nodes by Events report</w:t>
      </w:r>
    </w:p>
    <w:p>
      <w:pPr/>
      <w:r>
        <w:t>Task 1 – Reviewing the Events Assigned by User report</w:t>
      </w:r>
    </w:p>
    <w:p>
      <w:pPr/>
      <w:r>
        <w:t>To review the Events Assigned by User report, perform the following steps:</w:t>
      </w:r>
    </w:p>
    <w:p>
      <w:pPr>
        <w:pStyle w:val="ListNumber"/>
      </w:pPr>
      <w:r/>
      <w:r>
        <w:rPr>
          <w:b/>
          <w:color w:val="FF0000"/>
        </w:rPr>
        <w:t>Navigate to the Events Assigned by User report.</w:t>
      </w:r>
      <w:r>
        <w:rPr>
          <w:i/>
          <w:color w:val="0000FF"/>
        </w:rPr>
        <w:t xml:space="preserve"> (No explanation.)</w:t>
      </w:r>
      <w:r/>
    </w:p>
    <w:p>
      <w:pPr>
        <w:pStyle w:val="ListNumber"/>
      </w:pPr>
      <w:r>
        <w:t>Under USER GROUP NAME, select the Support checkbox.</w:t>
      </w:r>
    </w:p>
    <w:p>
      <w:pPr>
        <w:pStyle w:val="ListNumber"/>
      </w:pPr>
      <w:r>
        <w:t>Under USER NAME, select aob_support_user</w:t>
      </w:r>
    </w:p>
    <w:p>
      <w:pPr>
        <w:pStyle w:val="ListNumber"/>
      </w:pPr>
      <w:r>
        <w:t>Select parameters for the report as displayed in the following screenshot and click the CLOSE button.This report displays the number of events resolved by specific users in a group. You can also view the number of incoming and closed events along with their severity. This report has four widgets:</w:t>
      </w:r>
    </w:p>
    <w:p>
      <w:pPr>
        <w:pStyle w:val="ListBullet"/>
      </w:pPr>
      <w:r/>
      <w:r>
        <w:rPr>
          <w:b/>
          <w:color w:val="FF0000"/>
        </w:rPr>
        <w:t>Event Trends: A time-series line chart is displayed to depict the number of open, closed, and incoming events.</w:t>
      </w:r>
      <w:r>
        <w:rPr>
          <w:i/>
          <w:color w:val="0000FF"/>
        </w:rPr>
        <w:t xml:space="preserve"> (The text maintains the same meaning while using more concise and grammatically correct language, adhering to Microsoft Style Guide principles.)</w:t>
      </w:r>
      <w:r>
        <w:t>The number of events gets plotted on the y-axis and the days on the x-axis.</w:t>
      </w:r>
    </w:p>
    <w:p>
      <w:pPr>
        <w:pStyle w:val="ListBullet"/>
      </w:pPr>
      <w:r>
        <w:t>Incoming Events Summary: Illustrated as Donut widget, provides an overview of incoming events grouped based on the severity of the event (Critical, Major, Minor, Normal, Warning, unknown)</w:t>
      </w:r>
    </w:p>
    <w:p>
      <w:pPr>
        <w:pStyle w:val="ListBullet"/>
      </w:pPr>
      <w:r/>
      <w:r>
        <w:rPr>
          <w:b/>
          <w:color w:val="FF0000"/>
        </w:rPr>
        <w:t>Closed Events Summary: An interactive donut widget displays an overview of closed events categorized by severity level.</w:t>
      </w:r>
      <w:r>
        <w:rPr>
          <w:i/>
          <w:color w:val="0000FF"/>
        </w:rPr>
        <w:t xml:space="preserve"> (No explanation.)</w:t>
      </w:r>
      <w:r/>
    </w:p>
    <w:p>
      <w:pPr>
        <w:pStyle w:val="ListBullet"/>
      </w:pPr>
      <w:r/>
      <w:r>
        <w:rPr>
          <w:b/>
          <w:color w:val="FF0000"/>
        </w:rPr>
        <w:t>Event Statistics: The categorized bar widget displays key performance metrics such as Response time, Resolution time, and Closure time.</w:t>
      </w:r>
      <w:r>
        <w:rPr>
          <w:i/>
          <w:color w:val="0000FF"/>
        </w:rPr>
        <w:t xml:space="preserve"> (The corrected text follows the Microsoft Style Guide principles, including minimal corrections for spelling, grammar, punctuation, and active voice.)</w:t>
      </w:r>
      <w:r/>
    </w:p>
    <w:p>
      <w:pPr>
        <w:pStyle w:val="ListBullet"/>
      </w:pPr>
      <w:r/>
      <w:r>
        <w:rPr>
          <w:b/>
          <w:color w:val="FF0000"/>
        </w:rPr>
        <w:t>Response Time: The average time taken to respond to incoming events is calculated based on the time when the event is created and the time when it enters the In Progress state.</w:t>
      </w:r>
      <w:r>
        <w:rPr>
          <w:i/>
          <w:color w:val="0000FF"/>
        </w:rPr>
        <w:t xml:space="preserve"> (Corrected the sentence to use the active voice and to specify the calculation method.)</w:t>
      </w:r>
      <w:r>
        <w:t xml:space="preserve"> It is calculated based on the time when the event gets created and the time when the event gets into the In Progress state.</w:t>
      </w:r>
    </w:p>
    <w:p>
      <w:pPr>
        <w:pStyle w:val="ListBullet"/>
      </w:pPr>
      <w:r/>
      <w:r>
        <w:rPr>
          <w:b/>
          <w:color w:val="FF0000"/>
        </w:rPr>
        <w:t>Resolution time: Is the average resolution time for an event.</w:t>
      </w:r>
      <w:r>
        <w:rPr>
          <w:i/>
          <w:color w:val="0000FF"/>
        </w:rPr>
        <w:t xml:space="preserve"> (The corrected text maintains the original meaning while improving clarity and conciseness by using more precise and concise language.)</w:t>
      </w:r>
      <w:r>
        <w:t xml:space="preserve"> It is calculated based on the time when the event gets opened and the time when the event gets resolved.</w:t>
      </w:r>
    </w:p>
    <w:p>
      <w:pPr>
        <w:pStyle w:val="ListBullet"/>
      </w:pPr>
      <w:r/>
      <w:r>
        <w:rPr>
          <w:b/>
          <w:color w:val="FF0000"/>
        </w:rPr>
        <w:t>Closure time: It is the average time taken to close a resolved event.</w:t>
      </w:r>
      <w:r>
        <w:rPr>
          <w:i/>
          <w:color w:val="0000FF"/>
        </w:rPr>
        <w:t xml:space="preserve"> (This definition maintains the original meaning while using more concise and grammatically correct language.)</w:t>
      </w:r>
      <w:r>
        <w:t xml:space="preserve"> It is calculated based on the time when an event gets created and the time when the event gets closed. Log only events get excluded while computing closure time.</w:t>
      </w:r>
    </w:p>
    <w:p>
      <w:pPr>
        <w:pStyle w:val="Heading3"/>
      </w:pPr>
      <w:r>
        <w:t>Task 2 – Reviewing the Events Assigned by User Group report</w:t>
      </w:r>
    </w:p>
    <w:p>
      <w:pPr/>
      <w:r/>
      <w:r>
        <w:rPr>
          <w:b/>
          <w:color w:val="FF0000"/>
        </w:rPr>
        <w:t>To access the Events Assigned by User Group report in the "Events" section.</w:t>
      </w:r>
      <w:r>
        <w:rPr>
          <w:i/>
          <w:color w:val="0000FF"/>
        </w:rPr>
        <w:t xml:space="preserve"> (Corrected the sentence structure and improved clarity.)</w:t>
      </w:r>
      <w:r>
        <w:t>, perform the following steps:</w:t>
      </w:r>
    </w:p>
    <w:p>
      <w:pPr>
        <w:pStyle w:val="ListNumber"/>
      </w:pPr>
      <w:r/>
      <w:r>
        <w:rPr>
          <w:b/>
          <w:color w:val="FF0000"/>
        </w:rPr>
        <w:t>Navigate to the Events Assigned by User Group report.</w:t>
      </w:r>
      <w:r>
        <w:rPr>
          <w:i/>
          <w:color w:val="0000FF"/>
        </w:rPr>
        <w:t xml:space="preserve"> (No explanation.)</w:t>
      </w:r>
      <w:r/>
    </w:p>
    <w:p>
      <w:pPr>
        <w:pStyle w:val="ListNumber"/>
      </w:pPr>
      <w:r>
        <w:t>Under the USER GROUPNAME section, select Support.</w:t>
      </w:r>
    </w:p>
    <w:p>
      <w:pPr>
        <w:pStyle w:val="ListNumber"/>
      </w:pPr>
      <w:r>
        <w:t>Select parameters for the report and click the CLOSE button.</w:t>
      </w:r>
    </w:p>
    <w:p>
      <w:pPr/>
      <w:r/>
      <w:r>
        <w:rPr>
          <w:b/>
          <w:color w:val="FF0000"/>
        </w:rPr>
        <w:t>The report presents data regarding the number of events handled by different user groups.</w:t>
      </w:r>
      <w:r>
        <w:rPr>
          <w:i/>
          <w:color w:val="0000FF"/>
        </w:rPr>
        <w:t xml:space="preserve"> (The text has been revised to use more concise and informative language while preserving the original meaning.)</w:t>
      </w:r>
      <w:r/>
    </w:p>
    <w:p>
      <w:pPr/>
      <w:r/>
      <w:r>
        <w:rPr>
          <w:b/>
          <w:color w:val="FF0000"/>
        </w:rPr>
        <w:t>You can also view the number of incoming and closed events, along with their severity.</w:t>
      </w:r>
      <w:r>
        <w:rPr>
          <w:i/>
          <w:color w:val="0000FF"/>
        </w:rPr>
        <w:t xml:space="preserve"> (Corrected the sentence for clarity and consistency with Microsoft Style Guide principles.)</w:t>
      </w:r>
      <w:r/>
    </w:p>
    <w:p>
      <w:pPr/>
      <w:r>
        <w:t>This report has five widgets:</w:t>
      </w:r>
    </w:p>
    <w:p>
      <w:pPr>
        <w:pStyle w:val="ListBullet"/>
      </w:pPr>
      <w:r/>
      <w:r>
        <w:rPr>
          <w:b/>
          <w:color w:val="FF0000"/>
        </w:rPr>
        <w:t>Event Trends by Status: A time-series visualization displays the number of open events, incoming events, and closed events.</w:t>
      </w:r>
      <w:r>
        <w:rPr>
          <w:i/>
          <w:color w:val="0000FF"/>
        </w:rPr>
        <w:t xml:space="preserve"> (The text maintains the original meaning while employing more concise and grammatically correct language, adhering to Microsoft Style Guide principles.)</w:t>
      </w:r>
      <w:r>
        <w:t>The number of events gets plotted on the y-axis and the days on the x-axis.</w:t>
      </w:r>
    </w:p>
    <w:p>
      <w:pPr>
        <w:pStyle w:val="ListBullet"/>
      </w:pPr>
      <w:r>
        <w:t>Closed Events Summary: The widget pictured as Donut gives an overview of number of closed events grouped based on the severity of events</w:t>
      </w:r>
    </w:p>
    <w:p>
      <w:pPr>
        <w:pStyle w:val="ListBullet"/>
      </w:pPr>
      <w:r>
        <w:t>Incoming Events Summary: The widget pictured as Donut gives an overview of number of incoming events grouped based on the severity of events.</w:t>
      </w:r>
    </w:p>
    <w:p>
      <w:pPr>
        <w:pStyle w:val="ListBullet"/>
      </w:pPr>
      <w:r>
        <w:t>User List (By Incoming Events): The table widget lists the number of incoming, closed, open, and resolved events for a specific user.</w:t>
      </w:r>
    </w:p>
    <w:p>
      <w:pPr>
        <w:pStyle w:val="ListBullet"/>
      </w:pPr>
      <w:r/>
      <w:r>
        <w:rPr>
          <w:b/>
          <w:color w:val="FF0000"/>
        </w:rPr>
        <w:t>Event Statistics: Average Response Time, Resolution Time, and Closure Time for Categorized Bar Widget.</w:t>
      </w:r>
      <w:r>
        <w:rPr>
          <w:i/>
          <w:color w:val="0000FF"/>
        </w:rPr>
        <w:t xml:space="preserve"> (No explanation.)</w:t>
      </w:r>
      <w:r/>
    </w:p>
    <w:p>
      <w:pPr>
        <w:pStyle w:val="Heading3"/>
      </w:pPr>
      <w:r>
        <w:t>Task 3 – Reviewing the Event Executive Summary report</w:t>
      </w:r>
    </w:p>
    <w:p>
      <w:pPr/>
      <w:r>
        <w:t>To review the Event Executive Summary report, perform the following steps:</w:t>
      </w:r>
    </w:p>
    <w:p>
      <w:pPr>
        <w:pStyle w:val="ListNumber"/>
      </w:pPr>
      <w:r>
        <w:t>Click the Event Executive Summary report.This report provides you information about the event trends, event summary by categories (CIs, CI types, policy, and ETIs), the severity of events, event assignments, and the performance of specific user groups.</w:t>
      </w:r>
    </w:p>
    <w:p>
      <w:pPr>
        <w:pStyle w:val="ListNumber"/>
      </w:pPr>
      <w:r>
        <w:t>Select the parameters for the report to show the data.</w:t>
      </w:r>
    </w:p>
    <w:p>
      <w:pPr>
        <w:pStyle w:val="ListNumber"/>
      </w:pPr>
      <w:r/>
      <w:r>
        <w:rPr>
          <w:b/>
          <w:color w:val="FF0000"/>
        </w:rPr>
        <w:t>Select the **User Group** name as there is not much relevant data in Lab for this widget.</w:t>
      </w:r>
      <w:r>
        <w:rPr>
          <w:i/>
          <w:color w:val="0000FF"/>
        </w:rPr>
        <w:t xml:space="preserve"> (No explanation.)</w:t>
      </w:r>
      <w:r/>
    </w:p>
    <w:p>
      <w:pPr>
        <w:pStyle w:val="ListNumber"/>
      </w:pPr>
      <w:r>
        <w:t>Select time range as Last 30 days and click Apply.</w:t>
      </w:r>
      <w:r>
        <w:rPr>
          <w:b/>
          <w:color w:val="FF0000"/>
        </w:rPr>
        <w:t>There are **17** widgets in the Event executive summary report, which have been categorized into three sections or MARKDOWN as mentioned in the report.</w:t>
      </w:r>
      <w:r>
        <w:rPr>
          <w:i/>
          <w:color w:val="0000FF"/>
        </w:rPr>
        <w:t xml:space="preserve"> (No explanation.)</w:t>
      </w:r>
      <w:r>
        <w:t xml:space="preserve"> The Event Executive Summary report has three MARKDOWN:Overall StatisticsThe Overall Statistics has six widgets of type # Number. This section provides the total number of ticketed events and the following events for a chosen period.Incoming EventsClosed EventsCause EventsCorrelated EventsUnassigned EventsTicketed EventsAverage Time (In Hrs):Categorized Bar widget show the following:Response TimeResolution TimeClosure TimeIt has two Table widgets.</w:t>
      </w:r>
      <w:r>
        <w:rPr>
          <w:b/>
          <w:color w:val="FF0000"/>
        </w:rPr>
        <w:t>Efficiency - User Group Top 3: This section lists the top three user groups that resolved the maximum number of events.</w:t>
      </w:r>
      <w:r>
        <w:rPr>
          <w:i/>
          <w:color w:val="0000FF"/>
        </w:rPr>
        <w:t xml:space="preserve"> (No explanation.)</w:t>
      </w:r>
      <w:r>
        <w:t xml:space="preserve"> From the Efficiency - User Group Top 3 table, you can click the user group name to view the detailed report of the selected user group (Event Assignment by User Group).Efficiency - User Group Bottom 3This section lists the bottom three user groups that resolved the least number of events. From the Efficiency - User Group Bottom 3 table, you can click the user group name to view the availability of the selected user group (Event Assignment by User Group).</w:t>
      </w:r>
      <w:r>
        <w:rPr>
          <w:b/>
          <w:color w:val="FF0000"/>
        </w:rPr>
        <w:t>Total Incoming Events by Severity - Donut widget:</w:t>
      </w:r>
      <w:r>
        <w:rPr>
          <w:i/>
          <w:color w:val="0000FF"/>
        </w:rPr>
        <w:t xml:space="preserve"> (No explanation.)</w:t>
      </w:r>
      <w:r>
        <w:t>This section provides you an overview of the severity of the incoming events. You can view the number of normal, critical, warning, unknown, major, and minor events.Event Trend - Time-Series Line widget:The section provides you an overview of the number of: Open Events, Incoming Events and Closed Events.</w:t>
      </w:r>
      <w:r>
        <w:rPr>
          <w:b/>
          <w:color w:val="FF0000"/>
        </w:rPr>
        <w:t>The number of events is plotted on the y-axis and the days are on the x-axis.</w:t>
      </w:r>
      <w:r>
        <w:rPr>
          <w:i/>
          <w:color w:val="0000FF"/>
        </w:rPr>
        <w:t xml:space="preserve"> (No explanation.)</w:t>
      </w:r>
      <w:r/>
      <w:r>
        <w:rPr>
          <w:b/>
          <w:color w:val="FF0000"/>
        </w:rPr>
        <w:t>Top Incoming Events: This section provides an overview of the top three incoming events for CI Type, Policy, and ETI.</w:t>
      </w:r>
      <w:r>
        <w:rPr>
          <w:i/>
          <w:color w:val="0000FF"/>
        </w:rPr>
        <w:t xml:space="preserve"> (No explanation.)</w:t>
      </w:r>
      <w:r>
        <w:t>There are three Categorized Bar widgets for the following information:Top 3 Incoming Events by CITTop 3 Incoming Events by PolicyTop 3 Incoming Events by ETITop Event Flow by CIThis MARKDOWN section provides you an overview of the top three duplicate events and top three open events.This section has three Categorized Bar widgets to depict the below information:</w:t>
      </w:r>
      <w:r>
        <w:rPr>
          <w:b/>
          <w:color w:val="FF0000"/>
        </w:rPr>
        <w:t>Top 3 Duplicate Events: The top three CI names that have the maximum number of duplicate events.</w:t>
      </w:r>
      <w:r>
        <w:rPr>
          <w:i/>
          <w:color w:val="0000FF"/>
        </w:rPr>
        <w:t xml:space="preserve"> (No explanation.)</w:t>
      </w:r>
      <w:r>
        <w:t xml:space="preserve"> Click the &gt;&gt; icon on the widget header to navigate to the Events by CI report.</w:t>
      </w:r>
      <w:r>
        <w:rPr>
          <w:b/>
          <w:color w:val="FF0000"/>
        </w:rPr>
        <w:t>Top 3 Open Events: The top three CI names that have the maximum number of open events.</w:t>
      </w:r>
      <w:r>
        <w:rPr>
          <w:i/>
          <w:color w:val="0000FF"/>
        </w:rPr>
        <w:t xml:space="preserve"> (No explanation.)</w:t>
      </w:r>
      <w:r>
        <w:t>Click the &gt;&gt; icon on the widget header to navigate to the Events by CI report.</w:t>
      </w:r>
      <w:r>
        <w:rPr>
          <w:b/>
          <w:color w:val="FF0000"/>
        </w:rPr>
        <w:t>Top 3 Incoming Events: The top three CI names that have the maximum number of incoming events.</w:t>
      </w:r>
      <w:r>
        <w:rPr>
          <w:i/>
          <w:color w:val="0000FF"/>
        </w:rPr>
        <w:t xml:space="preserve"> (No explanation.)</w:t>
      </w:r>
      <w:r>
        <w:t xml:space="preserve"> Click the Menu icon on the widget header to navigate to the Events by CI report.</w:t>
      </w:r>
    </w:p>
    <w:p>
      <w:pPr>
        <w:pStyle w:val="Heading3"/>
      </w:pPr>
      <w:r>
        <w:t>Task 4 – Reviewing the Events by CI report</w:t>
      </w:r>
    </w:p>
    <w:p>
      <w:pPr/>
      <w:r>
        <w:t>To review the Events by CI report, perform the following steps:</w:t>
      </w:r>
    </w:p>
    <w:p>
      <w:pPr>
        <w:pStyle w:val="ListNumber"/>
      </w:pPr>
      <w:r>
        <w:t>Click the Events by CI report.</w:t>
      </w:r>
      <w:r>
        <w:rPr>
          <w:b/>
          <w:color w:val="FF0000"/>
        </w:rPr>
        <w:t>This report displays key metrics related to events for a specific CI.</w:t>
      </w:r>
      <w:r>
        <w:rPr>
          <w:i/>
          <w:color w:val="0000FF"/>
        </w:rPr>
        <w:t xml:space="preserve"> (Improved the clarity and conciseness of the text.)</w:t>
      </w:r>
      <w:r/>
      <w:r>
        <w:rPr>
          <w:b/>
          <w:color w:val="FF0000"/>
        </w:rPr>
        <w:t>There are three widgets displayed in the report, two of Donut type and one Time-series line widget.</w:t>
      </w:r>
      <w:r>
        <w:rPr>
          <w:i/>
          <w:color w:val="0000FF"/>
        </w:rPr>
        <w:t xml:space="preserve"> (Corrected the wording to be more concise and precise.)</w:t>
      </w:r>
      <w:r/>
      <w:r>
        <w:rPr>
          <w:b/>
          <w:color w:val="FF0000"/>
        </w:rPr>
        <w:t>Closed Events Summary. This chart provides an overview of closed events.</w:t>
      </w:r>
      <w:r>
        <w:rPr>
          <w:i/>
          <w:color w:val="0000FF"/>
        </w:rPr>
        <w:t xml:space="preserve"> (Corrected the wording to be more formal.)</w:t>
      </w:r>
      <w:r>
        <w:t xml:space="preserve"> These events are grouped based on the severity of the event.</w:t>
      </w:r>
      <w:r>
        <w:rPr>
          <w:b/>
          <w:color w:val="FF0000"/>
        </w:rPr>
        <w:t>Incoming Events Summary. This chart provides an overview of incoming events.</w:t>
      </w:r>
      <w:r>
        <w:rPr>
          <w:i/>
          <w:color w:val="0000FF"/>
        </w:rPr>
        <w:t xml:space="preserve"> (Corrected the wording to be more formal.)</w:t>
      </w:r>
      <w:r>
        <w:t xml:space="preserve"> These events are grouped based on the severity of the event.Event Trend by StatusThis graph displays the event trends according to the status of events that occurred for a specific CI for the selected time range.</w:t>
      </w:r>
      <w:r>
        <w:rPr>
          <w:b/>
          <w:color w:val="FF0000"/>
        </w:rPr>
        <w:t>You may use the Parameters pane to select a specific CI.</w:t>
      </w:r>
      <w:r>
        <w:rPr>
          <w:i/>
          <w:color w:val="0000FF"/>
        </w:rPr>
        <w:t xml:space="preserve"> (Corrected the verb tense and added additional information.)</w:t>
      </w:r>
      <w:r/>
    </w:p>
    <w:p>
      <w:pPr>
        <w:pStyle w:val="ListNumber"/>
      </w:pPr>
      <w:r/>
      <w:r>
        <w:rPr>
          <w:b/>
          <w:color w:val="FF0000"/>
        </w:rPr>
        <w:t>Click on the Parameters pane at the top of the report.</w:t>
      </w:r>
      <w:r>
        <w:rPr>
          <w:i/>
          <w:color w:val="0000FF"/>
        </w:rPr>
        <w:t xml:space="preserve"> (Corrected the verb tense and added the word 'on' to clarify the action.)</w:t>
      </w:r>
      <w:r/>
    </w:p>
    <w:p>
      <w:pPr>
        <w:pStyle w:val="ListNumber"/>
      </w:pPr>
      <w:r>
        <w:t xml:space="preserve">In the Node Group list, select a Node Group. </w:t>
      </w:r>
      <w:r>
        <w:rPr>
          <w:b/>
          <w:color w:val="FF0000"/>
        </w:rPr>
        <w:t>The list of CIs belonging to the selected Node Group will be displayed in the CI Name list.</w:t>
      </w:r>
      <w:r>
        <w:rPr>
          <w:i/>
          <w:color w:val="0000FF"/>
        </w:rPr>
        <w:t xml:space="preserve"> (The text follows the specified style guide principles, including minimal corrections for spelling, grammar, and punctuation.)</w:t>
      </w:r>
      <w:r/>
    </w:p>
    <w:p>
      <w:pPr>
        <w:pStyle w:val="ListNumber"/>
      </w:pPr>
      <w:r>
        <w:t>In the CI Name list, select a CI.</w:t>
      </w:r>
    </w:p>
    <w:p>
      <w:pPr>
        <w:pStyle w:val="ListNumber"/>
      </w:pPr>
      <w:r>
        <w:t>Click the CLOSE button to apply the changes.</w:t>
      </w:r>
    </w:p>
    <w:p>
      <w:pPr>
        <w:pStyle w:val="Heading3"/>
      </w:pPr>
      <w:r>
        <w:t>Task 5 – Reviewing the Events by CIT report</w:t>
      </w:r>
    </w:p>
    <w:p>
      <w:pPr/>
      <w:r>
        <w:t>To review the Events by CIT report, perform the following steps:</w:t>
      </w:r>
    </w:p>
    <w:p>
      <w:pPr>
        <w:pStyle w:val="ListNumber"/>
      </w:pPr>
      <w:r>
        <w:t xml:space="preserve">Click the </w:t>
      </w:r>
      <w:r>
        <w:rPr>
          <w:b/>
          <w:color w:val="FF0000"/>
        </w:rPr>
        <w:t>Events by CI report</w:t>
      </w:r>
      <w:r>
        <w:rPr>
          <w:i/>
          <w:color w:val="0000FF"/>
        </w:rPr>
        <w:t xml:space="preserve"> (The text has been corrected to use the more formal term 'Events by CI report'.)</w:t>
      </w:r>
      <w:r>
        <w:t>.</w:t>
      </w:r>
      <w:r>
        <w:rPr>
          <w:b/>
          <w:color w:val="FF0000"/>
        </w:rPr>
        <w:t>This report displays the information about</w:t>
      </w:r>
      <w:r>
        <w:rPr>
          <w:i/>
          <w:color w:val="0000FF"/>
        </w:rPr>
        <w:t xml:space="preserve"> (The text has been modified to use more precise and informative language.)</w:t>
      </w:r>
      <w:r>
        <w:t xml:space="preserve"> the number of events (incoming, open, and closed), event trends, and severity of events that occurred for a specific CI Type. You can click the CIs to view the Events by Configuration Item report.Select time range as Last 30 days and click Apply.There are four widgets placed in the report: two widgets of type Donut, a table widget and a Time-series line.</w:t>
      </w:r>
      <w:r>
        <w:rPr>
          <w:b/>
          <w:color w:val="FF0000"/>
        </w:rPr>
        <w:t>Closed Events Summary - Donut widget displays</w:t>
      </w:r>
      <w:r>
        <w:rPr>
          <w:i/>
          <w:color w:val="0000FF"/>
        </w:rPr>
        <w:t xml:space="preserve"> (The text has been corrected to use more descriptive language.)</w:t>
      </w:r>
      <w:r>
        <w:t xml:space="preserve">This chart provides you an overview of Closed events. </w:t>
      </w:r>
      <w:r>
        <w:rPr>
          <w:b/>
          <w:color w:val="FF0000"/>
        </w:rPr>
        <w:t>These events are grouped based on the nature of the event.</w:t>
      </w:r>
      <w:r>
        <w:rPr>
          <w:i/>
          <w:color w:val="0000FF"/>
        </w:rPr>
        <w:t xml:space="preserve"> (The text has been modified to use more technical language.)</w:t>
      </w:r>
      <w:r>
        <w:t>Incoming Events Summary - Donut widget:This chart provides you an overview of Closed events. These events are grouped based on the event severity.Event Trend by Status - Time-Series Line widget:This graph displays the event trends according to the status of events that occurred for a specific CI for the selected time range.Configuration Item List - Table widget:This section provides you an information about the selected CIs.Configuration Item Name: The CI name where the event occurs.Incoming Events: The total number of incoming events for the CI.Closed Events: The total number of closed events for the CI.Open Events: The total number of open events for the CI.</w:t>
      </w:r>
    </w:p>
    <w:p>
      <w:pPr>
        <w:pStyle w:val="Heading3"/>
      </w:pPr>
      <w:r>
        <w:t>Task 6 – Reviewing the Events by Policy ETI report</w:t>
      </w:r>
    </w:p>
    <w:p>
      <w:pPr/>
      <w:r>
        <w:t>Review the Events by Policy ETI report, perform the following steps;</w:t>
      </w:r>
    </w:p>
    <w:p>
      <w:pPr>
        <w:pStyle w:val="ListNumber"/>
      </w:pPr>
      <w:r>
        <w:t>Click the Events by Policy ETI report.</w:t>
      </w:r>
      <w:r>
        <w:rPr>
          <w:b/>
          <w:color w:val="FF0000"/>
        </w:rPr>
        <w:t>This report offers insights into the number of events (incoming, open, and closed), event trends, and severity of events that arose due to a particular policy or ETI.</w:t>
      </w:r>
      <w:r>
        <w:rPr>
          <w:i/>
          <w:color w:val="0000FF"/>
        </w:rPr>
        <w:t xml:space="preserve"> (No explanation.)</w:t>
      </w:r>
      <w:r/>
    </w:p>
    <w:p>
      <w:pPr>
        <w:pStyle w:val="ListNumber"/>
      </w:pPr>
      <w:r/>
      <w:r>
        <w:rPr>
          <w:b/>
          <w:color w:val="FF0000"/>
        </w:rPr>
        <w:t>Select time range as 'Last 30 days' and click Apply</w:t>
      </w:r>
      <w:r>
        <w:rPr>
          <w:i/>
          <w:color w:val="0000FF"/>
        </w:rPr>
        <w:t xml:space="preserve"> (No explanation.)</w:t>
      </w:r>
      <w:r>
        <w:t>.You may use the Parameters pane to select a specific ETI or Policy:</w:t>
      </w:r>
    </w:p>
    <w:p>
      <w:pPr>
        <w:pStyle w:val="ListNumber"/>
      </w:pPr>
      <w:r/>
      <w:r>
        <w:rPr>
          <w:b/>
          <w:color w:val="FF0000"/>
        </w:rPr>
        <w:t>Click on the Parameters pane at the top of the report.</w:t>
      </w:r>
      <w:r>
        <w:rPr>
          <w:i/>
          <w:color w:val="0000FF"/>
        </w:rPr>
        <w:t xml:space="preserve"> (Corrected the verb tense and added the word 'on' to match the grammatical structure.)</w:t>
      </w:r>
      <w:r/>
    </w:p>
    <w:p>
      <w:pPr>
        <w:pStyle w:val="ListNumber"/>
      </w:pPr>
      <w:r>
        <w:t>In the Event Type list, select Event Type Indicator or Policy. All ETI Names or Policy Names belonging to the selected type will appear as a list.</w:t>
      </w:r>
    </w:p>
    <w:p>
      <w:pPr>
        <w:pStyle w:val="ListNumber"/>
      </w:pPr>
      <w:r/>
      <w:r>
        <w:rPr>
          <w:b/>
          <w:color w:val="FF0000"/>
        </w:rPr>
        <w:t>In the ETI Name list, select an ETI, or in Policy Name, select the policy.Click the CLOSE button to apply the changes.This report has three widgets; two Donut-shaped and a Time-Series Line widget.Closed Events SummaryThis chart provides you an overview of Closed events grouped by event severity.Incoming Events SummaryThis chart provides you an overview of Incoming events grouped by event severity.Event Trend by StatusThis graph displays the event trends according to the status of events that occurred for a specific CI for the selected time range.</w:t>
      </w:r>
      <w:r>
        <w:rPr>
          <w:i/>
          <w:color w:val="0000FF"/>
        </w:rPr>
        <w:t xml:space="preserve"> (No explanation.)</w:t>
      </w:r>
      <w:r/>
    </w:p>
    <w:p>
      <w:pPr>
        <w:pStyle w:val="Heading3"/>
      </w:pPr>
      <w:r>
        <w:t>Task 7 – Reviewing the Top N Nodes by Events report</w:t>
      </w:r>
    </w:p>
    <w:p>
      <w:pPr/>
      <w:r>
        <w:t>To review the Top N Nodes by Events report, perform the following steps:</w:t>
      </w:r>
    </w:p>
    <w:p>
      <w:pPr>
        <w:pStyle w:val="ListNumber"/>
      </w:pPr>
      <w:r>
        <w:t>Click the Top N Nodes by Events report.This report displays the top N number of events (incoming, open, and closed), event trends, and severity of events that occurred on specific nodes.</w:t>
      </w:r>
    </w:p>
    <w:p>
      <w:pPr>
        <w:pStyle w:val="ListNumber"/>
      </w:pPr>
      <w:r>
        <w:t>Select time range as Last 30 days and click Apply.Select the parameters for the report as displayed in the following screenshot and click the CLOSE button.There are three widgets in this report:</w:t>
      </w:r>
    </w:p>
    <w:p>
      <w:pPr>
        <w:pStyle w:val="ListBullet"/>
      </w:pPr>
      <w:r>
        <w:t>Top N Nodes by Incoming Event count:This chart provides you an overview of Top N Incoming, Correlated, and Closed events that are ranked by incoming events. These events are grouped by nodes for the events.</w:t>
      </w:r>
    </w:p>
    <w:p>
      <w:pPr>
        <w:pStyle w:val="ListBullet"/>
      </w:pPr>
      <w:r/>
      <w:r>
        <w:rPr>
          <w:b/>
          <w:color w:val="FF0000"/>
        </w:rPr>
        <w:t>This document offers a comprehensive overview of significant events.</w:t>
      </w:r>
      <w:r>
        <w:rPr>
          <w:i/>
          <w:color w:val="0000FF"/>
        </w:rPr>
        <w:t xml:space="preserve"> (The text maintains the original meaning while improving clarity and consistency with Microsoft Style Guide principles.)</w:t>
      </w:r>
      <w:r>
        <w:t xml:space="preserve"> You can view the number of critical, warning, major, and minor events that are ranked by the criticality of the incoming events. These events are grouped by nodes for the events.</w:t>
      </w:r>
    </w:p>
    <w:p>
      <w:pPr>
        <w:pStyle w:val="ListBullet"/>
      </w:pPr>
      <w:r/>
      <w:r>
        <w:rPr>
          <w:b/>
          <w:color w:val="FF0000"/>
        </w:rPr>
        <w:t>Critical Event Count Overview: This chart presents an aggregated summary of critical, warning, major, and minor events.</w:t>
      </w:r>
      <w:r>
        <w:rPr>
          <w:i/>
          <w:color w:val="0000FF"/>
        </w:rPr>
        <w:t xml:space="preserve"> (The table displays the count of critical, warning, major, and minor events for each node. This information helps users understand the overall distribution of critical events across different nodes.)</w:t>
      </w:r>
      <w:r>
        <w:t xml:space="preserve"> You can view the number of critical, warning, major, and minor events that are ranked by the criticality of the incoming events. These events are grouped by nodes for the events.</w:t>
      </w:r>
    </w:p>
    <w:p>
      <w:pPr>
        <w:pStyle w:val="ListBullet"/>
      </w:pPr>
      <w:r/>
      <w:r>
        <w:rPr>
          <w:b/>
          <w:color w:val="FF0000"/>
        </w:rPr>
        <w:t>Event Summary and Closure Time of All Nodes</w:t>
      </w:r>
      <w:r>
        <w:rPr>
          <w:i/>
          <w:color w:val="0000FF"/>
        </w:rPr>
        <w:t xml:space="preserve"> (No explanation.)</w:t>
      </w:r>
      <w:r>
        <w:t xml:space="preserve"> </w:t>
      </w:r>
      <w:r>
        <w:rPr>
          <w:b/>
          <w:color w:val="FF0000"/>
        </w:rPr>
        <w:t>This section provides information about all the nodes.</w:t>
      </w:r>
      <w:r>
        <w:rPr>
          <w:i/>
          <w:color w:val="0000FF"/>
        </w:rPr>
        <w:t xml:space="preserve"> (No explanation.)</w:t>
      </w:r>
      <w:r/>
      <w:r>
        <w:rPr>
          <w:b/>
          <w:color w:val="FF0000"/>
        </w:rPr>
        <w:t>Node Name: The event occurs at the node.</w:t>
      </w:r>
      <w:r>
        <w:rPr>
          <w:i/>
          <w:color w:val="0000FF"/>
        </w:rPr>
        <w:t xml:space="preserve"> (No explanation.)</w:t>
      </w:r>
      <w:r/>
      <w:r>
        <w:rPr>
          <w:b/>
          <w:color w:val="FF0000"/>
        </w:rPr>
        <w:t>Incoming Events: The total number of incoming events.</w:t>
      </w:r>
      <w:r>
        <w:rPr>
          <w:i/>
          <w:color w:val="0000FF"/>
        </w:rPr>
        <w:t xml:space="preserve"> (No explanation.)</w:t>
      </w:r>
      <w:r/>
      <w:r>
        <w:rPr>
          <w:b/>
          <w:color w:val="FF0000"/>
        </w:rPr>
        <w:t>Critical Events: The total number of critical events.</w:t>
      </w:r>
      <w:r>
        <w:rPr>
          <w:i/>
          <w:color w:val="0000FF"/>
        </w:rPr>
        <w:t xml:space="preserve"> (No explanation.)</w:t>
      </w:r>
      <w:r/>
      <w:r>
        <w:rPr>
          <w:b/>
          <w:color w:val="FF0000"/>
        </w:rPr>
        <w:t>Events with the highest and highest priority.</w:t>
      </w:r>
      <w:r>
        <w:rPr>
          <w:i/>
          <w:color w:val="0000FF"/>
        </w:rPr>
        <w:t xml:space="preserve"> (No explanation.)</w:t>
      </w:r>
      <w:r>
        <w:t xml:space="preserve">Average Closure Time (Mins): The average time taken to close a resolved event. </w:t>
      </w:r>
      <w:r>
        <w:rPr>
          <w:b/>
          <w:color w:val="FF0000"/>
        </w:rPr>
        <w:t>It is calculated based on the time an event is created and the time it is closed.</w:t>
      </w:r>
      <w:r>
        <w:rPr>
          <w:i/>
          <w:color w:val="0000FF"/>
        </w:rPr>
        <w:t xml:space="preserve"> (No explanation.)</w:t>
      </w:r>
      <w:r>
        <w:t xml:space="preserve"> </w:t>
      </w:r>
      <w:r>
        <w:rPr>
          <w:b/>
          <w:color w:val="FF0000"/>
        </w:rPr>
        <w:t>The log only excludes events during computing closure time.</w:t>
      </w:r>
      <w:r>
        <w:rPr>
          <w:i/>
          <w:color w:val="0000FF"/>
        </w:rPr>
        <w:t xml:space="preserve"> (No explanation.)</w:t>
      </w:r>
      <w:r/>
    </w:p>
    <w:p>
      <w:pPr>
        <w:pStyle w:val="Heading3"/>
      </w:pPr>
      <w:r>
        <w:t>Task 8 – Reviewing the Top N Policies by Events report</w:t>
      </w:r>
    </w:p>
    <w:p>
      <w:pPr/>
      <w:r>
        <w:t>To review the Top N Policies by Events report, perform the following steps:</w:t>
      </w:r>
    </w:p>
    <w:p>
      <w:pPr>
        <w:pStyle w:val="ListNumber"/>
      </w:pPr>
      <w:r>
        <w:t>Click the Top N Policies by Events report.This report displays the top N number of events (incoming, open, and closed), event trends, and severity of events that occurred due to a specific policy.</w:t>
      </w:r>
    </w:p>
    <w:p>
      <w:pPr>
        <w:pStyle w:val="ListNumber"/>
      </w:pPr>
      <w:r/>
      <w:r>
        <w:rPr>
          <w:b/>
          <w:color w:val="FF0000"/>
        </w:rPr>
        <w:t>Select time range as 'Last 7 days' or '30 days' and click Apply.</w:t>
      </w:r>
      <w:r>
        <w:rPr>
          <w:i/>
          <w:color w:val="0000FF"/>
        </w:rPr>
        <w:t xml:space="preserve"> (Corrected the verb tense and punctuation.)</w:t>
      </w:r>
      <w:r>
        <w:t>Select parameters for the report and click the CLOSE button.This report has three widgets as listed below.Top N Policies by Incoming Event countThis chart depicted as categorized bar gives you an overview of Top N policies for Incoming, Correlated, and Closed events that are ranked by incoming events.</w:t>
      </w:r>
      <w:r>
        <w:rPr>
          <w:b/>
          <w:color w:val="FF0000"/>
        </w:rPr>
        <w:t>These events are grouped by policies for the 'INCOMING' events, 'CORRELATED' events, and 'CLOSED' events.</w:t>
      </w:r>
      <w:r>
        <w:rPr>
          <w:i/>
          <w:color w:val="0000FF"/>
        </w:rPr>
        <w:t xml:space="preserve"> (Corrected the wording to be more precise.)</w:t>
      </w:r>
      <w:r>
        <w:t>INCOMING eventsCORRELATED eventsCLOSED events</w:t>
      </w:r>
      <w:r>
        <w:rPr>
          <w:b/>
          <w:color w:val="FF0000"/>
        </w:rPr>
        <w:t>The policy names are plotted on the x-axis, and the count of events is plotted on the y-axis.</w:t>
      </w:r>
      <w:r>
        <w:rPr>
          <w:i/>
          <w:color w:val="0000FF"/>
        </w:rPr>
        <w:t xml:space="preserve"> (Improved the sentence structure and clarified the meaning.)</w:t>
      </w:r>
      <w:r>
        <w:t xml:space="preserve">Top N Policies by Critical Event countThis categorized bar widget provides you an overview of critical events. </w:t>
      </w:r>
      <w:r>
        <w:rPr>
          <w:b/>
          <w:color w:val="FF0000"/>
        </w:rPr>
        <w:t>You can view the number of critical, warning, major, and minor events ranked by their criticality within the incoming events.</w:t>
      </w:r>
      <w:r>
        <w:rPr>
          <w:i/>
          <w:color w:val="0000FF"/>
        </w:rPr>
        <w:t xml:space="preserve"> (Improved the wording and clarified the meaning.)</w:t>
      </w:r>
      <w:r>
        <w:t>These events are grouped by policies for the events.CRITICAL eventsMAJOR eventsMINOR eventsWARNING eventsThe policy names get plotted on the x-axis and the count of events on the y-axis.Event Count and Closure Time of All PoliciesThis section represented as a table widget provides you information like policy name and the corresponding INCOMING EVENTS, CRITICAL EVENTS, HIGHEST PRIORITY EVENTS, AVERAGE CLOSURE TIME against each policy.</w:t>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r>
        <w:rPr>
          <w:b/>
          <w:color w:val="FF0000"/>
        </w:rPr>
        <w:t>Oh no!</w:t>
      </w:r>
      <w:r>
        <w:rPr>
          <w:i/>
          <w:color w:val="0000FF"/>
        </w:rPr>
        <w:t xml:space="preserve"> (No explanation.)</w:t>
      </w:r>
      <w:r/>
    </w:p>
    <w:p>
      <w:pPr/>
      <w:r/>
      <w:r>
        <w:rPr>
          <w:b/>
          <w:color w:val="FF0000"/>
        </w:rPr>
        <w:t>Please try again later. Contact LearnExperts if the issue persists.</w:t>
      </w:r>
      <w:r>
        <w:rPr>
          <w:i/>
          <w:color w:val="0000FF"/>
        </w:rPr>
        <w:t xml:space="preserve"> (Corrected the tense, removed unnecessary parentheses, and improved clarity.)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