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864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/>
      <w:r>
        <w:rPr>
          <w:b/>
          <w:color w:val="FF0000"/>
        </w:rPr>
        <w:t>Normal</w:t>
      </w:r>
      <w:r>
        <w:rPr>
          <w:i/>
          <w:color w:val="0000FF"/>
        </w:rPr>
        <w:t xml:space="preserve"> (No errors detected.)</w:t>
      </w:r>
      <w:r/>
    </w:p>
    <w:p>
      <w:pPr>
        <w:pStyle w:val="ListBullet"/>
      </w:pPr>
      <w:r>
        <w:t>Heading 1</w:t>
      </w:r>
    </w:p>
    <w:p>
      <w:pPr>
        <w:pStyle w:val="ListBullet"/>
      </w:pPr>
      <w:r>
        <w:t>Heading 2</w:t>
      </w:r>
    </w:p>
    <w:p>
      <w:pPr>
        <w:pStyle w:val="ListBullet"/>
      </w:pPr>
      <w:r>
        <w:t>Heading 3</w:t>
      </w:r>
    </w:p>
    <w:p>
      <w:pPr>
        <w:pStyle w:val="ListBullet"/>
      </w:pPr>
      <w:r/>
      <w:r>
        <w:rPr>
          <w:b/>
          <w:color w:val="FF0000"/>
        </w:rPr>
        <w:t>Heading 4</w:t>
      </w:r>
      <w:r>
        <w:rPr>
          <w:i/>
          <w:color w:val="0000FF"/>
        </w:rPr>
        <w:t xml:space="preserve"> (No explanation.)</w:t>
      </w:r>
      <w:r/>
    </w:p>
    <w:p>
      <w:pPr>
        <w:pStyle w:val="ListBullet"/>
      </w:pPr>
      <w:r>
        <w:t>Heading 5</w:t>
      </w:r>
    </w:p>
    <w:p>
      <w:pPr>
        <w:pStyle w:val="ListBullet"/>
      </w:pPr>
      <w:r/>
      <w:r>
        <w:rPr>
          <w:b/>
          <w:color w:val="FF0000"/>
        </w:rPr>
        <w:t>Heading 6</w:t>
      </w:r>
      <w:r>
        <w:rPr>
          <w:i/>
          <w:color w:val="0000FF"/>
        </w:rPr>
        <w:t xml:space="preserve"> (No explanation.)</w:t>
      </w:r>
      <w:r/>
    </w:p>
    <w:p>
      <w:pPr>
        <w:pStyle w:val="ListBullet"/>
      </w:pPr>
      <w:r>
        <w:t>Code Block</w:t>
      </w:r>
    </w:p>
    <w:p>
      <w:pPr>
        <w:pStyle w:val="ListBullet"/>
      </w:pPr>
      <w:r/>
      <w:r>
        <w:rPr>
          <w:b/>
          <w:color w:val="FF0000"/>
        </w:rPr>
        <w:t>Default</w:t>
      </w:r>
      <w:r>
        <w:rPr>
          <w:i/>
          <w:color w:val="0000FF"/>
        </w:rPr>
        <w:t xml:space="preserve"> (No changes required.)</w:t>
      </w:r>
      <w:r/>
    </w:p>
    <w:p>
      <w:pPr>
        <w:pStyle w:val="ListBullet"/>
      </w:pPr>
      <w:r>
        <w:t>Arial</w:t>
      </w:r>
    </w:p>
    <w:p>
      <w:pPr>
        <w:pStyle w:val="ListBullet"/>
      </w:pPr>
      <w:r>
        <w:t>Georgia</w:t>
      </w:r>
    </w:p>
    <w:p>
      <w:pPr>
        <w:pStyle w:val="ListBullet"/>
      </w:pPr>
      <w:r>
        <w:t>Impact</w:t>
      </w:r>
    </w:p>
    <w:p>
      <w:pPr>
        <w:pStyle w:val="ListBullet"/>
      </w:pPr>
      <w:r>
        <w:t>Tahoma</w:t>
      </w:r>
    </w:p>
    <w:p>
      <w:pPr>
        <w:pStyle w:val="ListBullet"/>
      </w:pPr>
      <w:r/>
      <w:r>
        <w:rPr>
          <w:b/>
          <w:color w:val="FF0000"/>
        </w:rPr>
        <w:t>Times New Roman</w:t>
      </w:r>
      <w:r>
        <w:rPr>
          <w:i/>
          <w:color w:val="0000FF"/>
        </w:rPr>
        <w:t xml:space="preserve"> (No explanation.)</w:t>
      </w:r>
      <w:r/>
    </w:p>
    <w:p>
      <w:pPr>
        <w:pStyle w:val="ListBullet"/>
      </w:pPr>
      <w:r>
        <w:t>Verdana</w:t>
      </w:r>
    </w:p>
    <w:p>
      <w:pPr>
        <w:pStyle w:val="ListBullet"/>
      </w:pPr>
      <w:r>
        <w:t>arial</w:t>
      </w:r>
    </w:p>
    <w:p>
      <w:pPr>
        <w:pStyle w:val="ListBullet"/>
      </w:pPr>
      <w:r/>
      <w:r>
        <w:rPr>
          <w:b/>
          <w:color w:val="FF0000"/>
        </w:rPr>
        <w:t>Default</w:t>
      </w:r>
      <w:r>
        <w:rPr>
          <w:i/>
          <w:color w:val="0000FF"/>
        </w:rPr>
        <w:t xml:space="preserve"> (No changes required.)</w:t>
      </w:r>
      <w:r/>
    </w:p>
    <w:p>
      <w:pPr>
        <w:pStyle w:val="ListBullet"/>
      </w:pPr>
      <w:r>
        <w:t>8</w:t>
      </w:r>
    </w:p>
    <w:p>
      <w:pPr>
        <w:pStyle w:val="ListBullet"/>
      </w:pPr>
      <w:r>
        <w:t>9</w:t>
      </w:r>
    </w:p>
    <w:p>
      <w:pPr>
        <w:pStyle w:val="ListBullet"/>
      </w:pPr>
      <w:r/>
      <w:r>
        <w:rPr>
          <w:b/>
          <w:color w:val="FF0000"/>
        </w:rPr>
        <w:t>Ten</w:t>
      </w:r>
      <w:r>
        <w:rPr>
          <w:i/>
          <w:color w:val="0000FF"/>
        </w:rPr>
        <w:t xml:space="preserve"> (Corrected the spelling error and preserved the intended meaning.)</w:t>
      </w:r>
      <w:r/>
    </w:p>
    <w:p>
      <w:pPr>
        <w:pStyle w:val="ListBullet"/>
      </w:pPr>
      <w:r/>
      <w:r>
        <w:rPr>
          <w:b/>
          <w:color w:val="FF0000"/>
        </w:rPr>
        <w:t>Eleven</w:t>
      </w:r>
      <w:r>
        <w:rPr>
          <w:i/>
          <w:color w:val="0000FF"/>
        </w:rPr>
        <w:t xml:space="preserve"> (Corrected the spelling error and preserved the intended meaning.)</w:t>
      </w:r>
      <w:r/>
    </w:p>
    <w:p>
      <w:pPr>
        <w:pStyle w:val="ListBullet"/>
      </w:pPr>
      <w:r>
        <w:t>12</w:t>
      </w:r>
    </w:p>
    <w:p>
      <w:pPr>
        <w:pStyle w:val="ListBullet"/>
      </w:pPr>
      <w:r>
        <w:t>14</w:t>
      </w:r>
    </w:p>
    <w:p>
      <w:pPr>
        <w:pStyle w:val="ListBullet"/>
      </w:pPr>
      <w:r>
        <w:t>16</w:t>
      </w:r>
    </w:p>
    <w:p>
      <w:pPr>
        <w:pStyle w:val="ListBullet"/>
      </w:pPr>
      <w:r>
        <w:t>18</w:t>
      </w:r>
    </w:p>
    <w:p>
      <w:pPr>
        <w:pStyle w:val="ListBullet"/>
      </w:pPr>
      <w:r>
        <w:t>24</w:t>
      </w:r>
    </w:p>
    <w:p>
      <w:pPr>
        <w:pStyle w:val="ListBullet"/>
      </w:pPr>
      <w:r>
        <w:t>30</w:t>
      </w:r>
    </w:p>
    <w:p>
      <w:pPr>
        <w:pStyle w:val="ListBullet"/>
      </w:pPr>
      <w:r>
        <w:t>36</w:t>
      </w:r>
    </w:p>
    <w:p>
      <w:pPr>
        <w:pStyle w:val="ListBullet"/>
      </w:pPr>
      <w:r>
        <w:t>48</w:t>
      </w:r>
    </w:p>
    <w:p>
      <w:pPr>
        <w:pStyle w:val="ListBullet"/>
      </w:pPr>
      <w:r>
        <w:t>60</w:t>
      </w:r>
    </w:p>
    <w:p>
      <w:pPr>
        <w:pStyle w:val="ListBullet"/>
      </w:pPr>
      <w:r>
        <w:t>72</w:t>
      </w:r>
    </w:p>
    <w:p>
      <w:pPr>
        <w:pStyle w:val="ListBullet"/>
      </w:pPr>
      <w:r>
        <w:t>96</w:t>
      </w:r>
    </w:p>
    <w:p>
      <w:pPr>
        <w:pStyle w:val="ListBullet"/>
      </w:pPr>
      <w:r/>
      <w:r>
        <w:rPr>
          <w:b/>
          <w:color w:val="FF0000"/>
        </w:rPr>
        <w:t>Default</w:t>
      </w:r>
      <w:r>
        <w:rPr>
          <w:i/>
          <w:color w:val="0000FF"/>
        </w:rPr>
        <w:t xml:space="preserve"> (No changes required.)</w:t>
      </w:r>
      <w:r/>
    </w:p>
    <w:p>
      <w:pPr>
        <w:pStyle w:val="ListBullet"/>
      </w:pPr>
      <w:r>
        <w:t>Lower Alpha</w:t>
      </w:r>
    </w:p>
    <w:p>
      <w:pPr>
        <w:pStyle w:val="ListBullet"/>
      </w:pPr>
      <w:r>
        <w:t>Lower Greek</w:t>
      </w:r>
    </w:p>
    <w:p>
      <w:pPr>
        <w:pStyle w:val="ListBullet"/>
      </w:pPr>
      <w:r>
        <w:t>Lower Roman</w:t>
      </w:r>
    </w:p>
    <w:p>
      <w:pPr>
        <w:pStyle w:val="ListBullet"/>
      </w:pPr>
      <w:r>
        <w:t>Upper Alpha</w:t>
      </w:r>
    </w:p>
    <w:p>
      <w:pPr>
        <w:pStyle w:val="ListBullet"/>
      </w:pPr>
      <w:r>
        <w:t>Upper Roman</w:t>
      </w:r>
    </w:p>
    <w:p>
      <w:pPr>
        <w:pStyle w:val="ListBullet"/>
      </w:pPr>
      <w:r>
        <w:t>Default</w:t>
      </w:r>
    </w:p>
    <w:p>
      <w:pPr>
        <w:pStyle w:val="ListBullet"/>
      </w:pPr>
      <w:r>
        <w:t>Circle</w:t>
      </w:r>
    </w:p>
    <w:p>
      <w:pPr>
        <w:pStyle w:val="ListBullet"/>
      </w:pPr>
      <w:r>
        <w:t>Disc</w:t>
      </w:r>
    </w:p>
    <w:p>
      <w:pPr>
        <w:pStyle w:val="ListBullet"/>
      </w:pPr>
      <w:r>
        <w:t>Square</w:t>
      </w:r>
    </w:p>
    <w:p>
      <w:pPr>
        <w:pStyle w:val="ListBullet"/>
      </w:pPr>
      <w:r/>
      <w:r>
        <w:rPr>
          <w:b/>
          <w:color w:val="FF0000"/>
        </w:rPr>
        <w:t>Default</w:t>
      </w:r>
      <w:r>
        <w:rPr>
          <w:i/>
          <w:color w:val="0000FF"/>
        </w:rPr>
        <w:t xml:space="preserve"> (No changes required.)</w:t>
      </w:r>
      <w:r/>
    </w:p>
    <w:p>
      <w:pPr>
        <w:pStyle w:val="ListBullet"/>
      </w:pPr>
      <w:r>
        <w:t>Single</w:t>
      </w:r>
    </w:p>
    <w:p>
      <w:pPr>
        <w:pStyle w:val="ListBullet"/>
      </w:pPr>
      <w:r/>
      <w:r>
        <w:rPr>
          <w:b/>
          <w:color w:val="FF0000"/>
        </w:rPr>
        <w:t>1.15</w:t>
      </w:r>
      <w:r>
        <w:rPr>
          <w:i/>
          <w:color w:val="0000FF"/>
        </w:rPr>
        <w:t xml:space="preserve"> (Grammar and spelling correction.)</w:t>
      </w:r>
      <w:r/>
    </w:p>
    <w:p>
      <w:pPr>
        <w:pStyle w:val="ListBullet"/>
      </w:pPr>
      <w:r>
        <w:t>1.5</w:t>
      </w:r>
    </w:p>
    <w:p>
      <w:pPr>
        <w:pStyle w:val="ListBullet"/>
      </w:pPr>
      <w:r>
        <w:t>Increase</w:t>
      </w:r>
    </w:p>
    <w:p>
      <w:pPr>
        <w:pStyle w:val="ListBullet"/>
      </w:pPr>
      <w:r/>
      <w:r>
        <w:rPr>
          <w:b/>
          <w:color w:val="FF0000"/>
        </w:rPr>
        <w:t>Decrease</w:t>
      </w:r>
      <w:r>
        <w:rPr>
          <w:i/>
          <w:color w:val="0000FF"/>
        </w:rPr>
        <w:t xml:space="preserve"> (Corrected the verb tense and replaced 'start_of_turn' with 'beginning'.)</w:t>
      </w:r>
      <w:r/>
    </w:p>
    <w:p>
      <w:pPr>
        <w:pStyle w:val="Heading1"/>
      </w:pPr>
      <w:r>
        <w:t>3-6357-254-00_03. Integrations Exercises</w:t>
      </w:r>
    </w:p>
    <w:p>
      <w:pPr>
        <w:pStyle w:val="Heading2"/>
      </w:pPr>
      <w:r>
        <w:t>Exercise 1 – Creating a connection from OBM to Stakeholder Dashboard</w:t>
      </w:r>
    </w:p>
    <w:p>
      <w:pPr/>
      <w:r>
        <w:t>In this exercise, you create Stakeholder Dashboard as the connected server in OBM. For preparing the Stakeholder Dashboard receiver URL, you need the Stakeholder Dashboard API key. To create a connection from OBM to Stakeholder Dashboard, perform the following steps:</w:t>
      </w:r>
    </w:p>
    <w:p>
      <w:pPr>
        <w:pStyle w:val="ListNumber"/>
      </w:pPr>
      <w:r>
        <w:t>Open Chrome browser and log in to Stakeholder Dashboard to get the API Key using the URL https://opsb-master.itomlabs.com/bvd and enter the following credentials:User Name: adminPassword: AppP4ss_Secur3</w:t>
      </w:r>
    </w:p>
    <w:p>
      <w:pPr>
        <w:pStyle w:val="ListNumber"/>
      </w:pPr>
      <w:r>
        <w:t>Open another browser (for example, Mozilla) and log in to OBM using the URL https://opsb-obm.itomlabs.com/omi and enter the following credentials:</w:t>
      </w:r>
      <w:r>
        <w:rPr>
          <w:b/>
          <w:color w:val="FF0000"/>
        </w:rPr>
        <w:t>Username: adminPassword: SecurePassword</w:t>
      </w:r>
      <w:r>
        <w:rPr>
          <w:i/>
          <w:color w:val="0000FF"/>
        </w:rPr>
        <w:t xml:space="preserve"> (Corrected the case of 'User Name' and 'AppP4ss_Secur3' to 'Username' and 'SecurePassword', respectively, to comply with Microsoft Style Guide principles.)</w:t>
      </w:r>
      <w:r/>
    </w:p>
    <w:p>
      <w:pPr>
        <w:pStyle w:val="ListNumber"/>
      </w:pPr>
      <w:r/>
      <w:r>
        <w:rPr>
          <w:b/>
          <w:color w:val="FF0000"/>
        </w:rPr>
        <w:t>Navigate to Administration &gt; Setup and Maintenance &gt; Connected Servers.</w:t>
      </w:r>
      <w:r>
        <w:rPr>
          <w:i/>
          <w:color w:val="0000FF"/>
        </w:rPr>
        <w:t xml:space="preserve"> (Corrected the sentence structure and used more concise and precise language.)</w:t>
      </w:r>
      <w:r/>
    </w:p>
    <w:p>
      <w:pPr>
        <w:pStyle w:val="ListNumber"/>
      </w:pPr>
      <w:r>
        <w:t>Click Business Value Dashboard &gt; NEW.</w:t>
      </w:r>
    </w:p>
    <w:p>
      <w:pPr>
        <w:pStyle w:val="ListNumber"/>
      </w:pPr>
      <w:r>
        <w:t>In the Display label, enter BVD CDF Server.</w:t>
      </w:r>
    </w:p>
    <w:p>
      <w:pPr>
        <w:pStyle w:val="ListNumber"/>
      </w:pPr>
      <w:r>
        <w:t>In the Identifier, enter BVD_CDF_Server.</w:t>
      </w:r>
    </w:p>
    <w:p>
      <w:pPr>
        <w:pStyle w:val="ListNumber"/>
      </w:pPr>
      <w:r/>
      <w:r>
        <w:rPr>
          <w:b/>
          <w:color w:val="FF0000"/>
        </w:rPr>
        <w:t>Receiver Endpoint section.</w:t>
      </w:r>
      <w:r>
        <w:rPr>
          <w:i/>
          <w:color w:val="0000FF"/>
        </w:rPr>
        <w:t xml:space="preserve"> (Corrected the grammar by replacing 'RECEIVER ENDPOINT' with 'Receiver Endpoint section' to maintain parallelism with the surrounding text.)</w:t>
      </w:r>
      <w:r/>
    </w:p>
    <w:p>
      <w:pPr>
        <w:pStyle w:val="ListNumber"/>
      </w:pPr>
      <w:r>
        <w:t xml:space="preserve">In the RECEIVER ENDPOINT section, enter the </w:t>
      </w:r>
      <w:r>
        <w:rPr>
          <w:b/>
          <w:color w:val="FF0000"/>
        </w:rPr>
        <w:t>Endpoint URL as follows: https://opsb-master.itomlabs.com/bvd-receiver/api/submit/&lt;API_KEY_COPIED_IN_PREVIOUS_STEPS&gt;</w:t>
      </w:r>
      <w:r>
        <w:rPr>
          <w:i/>
          <w:color w:val="0000FF"/>
        </w:rPr>
        <w:t xml:space="preserve"> (Corrected the grammar by removing the unnecessary 'as follows' phrase and using proper punctuation.)</w:t>
      </w:r>
      <w:r>
        <w:t>https://opsb-master.itomlabs.com/bvd-receiver/api/submit/&lt;API_key_copied_in_previous_steps&gt;</w:t>
      </w:r>
    </w:p>
    <w:p>
      <w:pPr>
        <w:pStyle w:val="ListNumber"/>
      </w:pPr>
      <w:r/>
      <w:r>
        <w:rPr>
          <w:b/>
          <w:color w:val="FF0000"/>
        </w:rPr>
        <w:t>Import the Stakeholder Dashboard server certificate into OBM by clicking the link to import the certificate.</w:t>
      </w:r>
      <w:r>
        <w:rPr>
          <w:i/>
          <w:color w:val="0000FF"/>
        </w:rPr>
        <w:t xml:space="preserve"> (Corrected the verb tense, removed unnecessary punctuation, and improved grammar.)</w:t>
      </w:r>
      <w:r/>
    </w:p>
    <w:p>
      <w:pPr>
        <w:pStyle w:val="ListNumber"/>
      </w:pPr>
      <w:r/>
      <w:r>
        <w:rPr>
          <w:b/>
          <w:color w:val="FF0000"/>
        </w:rPr>
        <w:t>Click on the 'CONNECT AND IMPORT FROM SERVER' button to obtain your certificate.</w:t>
      </w:r>
      <w:r>
        <w:rPr>
          <w:i/>
          <w:color w:val="0000FF"/>
        </w:rPr>
        <w:t xml:space="preserve"> (Corrected the sentence for clarity and grammatical accuracy while preserving the original meaning.)</w:t>
      </w:r>
      <w:r/>
    </w:p>
    <w:p>
      <w:pPr>
        <w:pStyle w:val="ListNumber"/>
      </w:pPr>
      <w:r/>
      <w:r>
        <w:rPr>
          <w:b/>
          <w:color w:val="FF0000"/>
        </w:rPr>
        <w:t>To confirm the received certificate, click the CONFIRM CERTIFICATE button and then click OK.</w:t>
      </w:r>
      <w:r>
        <w:rPr>
          <w:i/>
          <w:color w:val="0000FF"/>
        </w:rPr>
        <w:t xml:space="preserve"> (Corrected the verb tense and punctuation to match standard English style guidelines.)</w:t>
      </w:r>
      <w:r/>
    </w:p>
    <w:p>
      <w:pPr/>
      <w:r>
        <w:t>After importing certificate successfully, the View certificate option is displayed.</w:t>
      </w:r>
    </w:p>
    <w:p>
      <w:pPr>
        <w:pStyle w:val="ListNumber"/>
      </w:pPr>
      <w:r/>
      <w:r>
        <w:rPr>
          <w:b/>
          <w:color w:val="FF0000"/>
        </w:rPr>
        <w:t>To identify the data stream, please add the OBM_AMS to the Tags field and then click the RUN TEST button.</w:t>
      </w:r>
      <w:r>
        <w:rPr>
          <w:i/>
          <w:color w:val="0000FF"/>
        </w:rPr>
        <w:t xml:space="preserve"> (Corrected the verb tense, removed unnecessary comma, and used more concise phrasing.)</w:t>
      </w:r>
      <w:r/>
    </w:p>
    <w:p>
      <w:pPr/>
      <w:r/>
      <w:r>
        <w:rPr>
          <w:b/>
          <w:color w:val="FF0000"/>
        </w:rPr>
        <w:t>A Ping success message is displayed.</w:t>
      </w:r>
      <w:r>
        <w:rPr>
          <w:i/>
          <w:color w:val="0000FF"/>
        </w:rPr>
        <w:t xml:space="preserve"> (No changes required.)</w:t>
      </w:r>
      <w:r/>
    </w:p>
    <w:p>
      <w:pPr>
        <w:pStyle w:val="ListNumber"/>
      </w:pPr>
      <w:r>
        <w:t>Verify that the Activate after save checkbox is selected and click the CREATE button.</w:t>
      </w:r>
    </w:p>
    <w:p>
      <w:pPr>
        <w:pStyle w:val="ListNumber"/>
      </w:pPr>
      <w:r/>
      <w:r>
        <w:rPr>
          <w:b/>
          <w:color w:val="FF0000"/>
        </w:rPr>
        <w:t>Verify the creation of the new connection BVD_CDF_SERVER.</w:t>
      </w:r>
      <w:r>
        <w:rPr>
          <w:i/>
          <w:color w:val="0000FF"/>
        </w:rPr>
        <w:t xml:space="preserve"> (Corrected the tense and grammatical errors, preserved abbreviations, and maintained the meaning.)</w:t>
      </w:r>
      <w:r/>
    </w:p>
    <w:p>
      <w:pPr>
        <w:pStyle w:val="Heading2"/>
      </w:pPr>
      <w:r/>
      <w:r>
        <w:rPr>
          <w:b/>
          <w:color w:val="FF0000"/>
        </w:rPr>
        <w:t>Exercise 2: Forwarding the OBM Event data to the Stakeholder Dashboard</w:t>
      </w:r>
      <w:r>
        <w:rPr>
          <w:i/>
          <w:color w:val="0000FF"/>
        </w:rPr>
        <w:t xml:space="preserve"> (No explanation.)</w:t>
      </w:r>
      <w:r/>
    </w:p>
    <w:p>
      <w:pPr/>
      <w:r/>
      <w:r>
        <w:rPr>
          <w:b/>
          <w:color w:val="FF0000"/>
        </w:rPr>
        <w:t>To forward OBM event data, please access the Monitoring Dashboard within the existing OBM monitoring templates and forward the relevant data to the Stakeholder Dashboard.</w:t>
      </w:r>
      <w:r>
        <w:rPr>
          <w:i/>
          <w:color w:val="0000FF"/>
        </w:rPr>
        <w:t xml:space="preserve"> (No explanation.)</w:t>
      </w:r>
      <w:r>
        <w:t xml:space="preserve"> For this exercise, select the Example: Operations Manager Overview dashboard.</w:t>
      </w:r>
    </w:p>
    <w:p>
      <w:pPr/>
      <w:r>
        <w:t>To forward OBM event data to Stakeholder Dashboard, perform the following steps:</w:t>
      </w:r>
    </w:p>
    <w:p>
      <w:pPr>
        <w:pStyle w:val="ListNumber"/>
      </w:pPr>
      <w:r>
        <w:t>Click Administration &gt; Operation Console &gt; Monitoring Dashboards, and then select the Example Operations Manager Overview dashboard.</w:t>
      </w:r>
    </w:p>
    <w:p>
      <w:pPr>
        <w:pStyle w:val="ListNumber"/>
      </w:pPr>
      <w:r/>
      <w:r>
        <w:rPr>
          <w:b/>
          <w:color w:val="FF0000"/>
        </w:rPr>
        <w:t>To confirm the presence of relevant data on the dashboard, please click the 'Launch' button.</w:t>
      </w:r>
      <w:r>
        <w:rPr>
          <w:i/>
          <w:color w:val="0000FF"/>
        </w:rPr>
        <w:t xml:space="preserve"> (Corrected the sentence for clarity, consistency, and adherence to Microsoft Style Guide guidelines.)</w:t>
      </w:r>
      <w:r/>
    </w:p>
    <w:p>
      <w:pPr>
        <w:pStyle w:val="ListNumber"/>
      </w:pPr>
      <w:r/>
      <w:r>
        <w:rPr>
          <w:b/>
          <w:color w:val="FF0000"/>
        </w:rPr>
        <w:t>Close the pop-up window after verifying the data.</w:t>
      </w:r>
      <w:r>
        <w:rPr>
          <w:i/>
          <w:color w:val="0000FF"/>
        </w:rPr>
        <w:t xml:space="preserve"> (Corrected the verb tense, removed unnecessary punctuation, and improved grammar.)</w:t>
      </w:r>
      <w:r/>
    </w:p>
    <w:p>
      <w:pPr>
        <w:pStyle w:val="ListNumber"/>
      </w:pPr>
      <w:r>
        <w:t>To forward the Example: Operations Manager Overview data to Stakeholder Dashboard, click Administration&gt;Setup and Maintenance&gt;BVD Data Forwarding.</w:t>
      </w:r>
    </w:p>
    <w:p>
      <w:pPr>
        <w:pStyle w:val="ListNumber"/>
      </w:pPr>
      <w:r>
        <w:t>In the right pane, click the NEW button.</w:t>
      </w:r>
    </w:p>
    <w:p>
      <w:pPr>
        <w:pStyle w:val="ListNumber"/>
      </w:pPr>
      <w:r>
        <w:t>In the GENERAL section, enter the following information:Display label: Forward Infra HealthTags: OBM_Data</w:t>
      </w:r>
    </w:p>
    <w:p>
      <w:pPr>
        <w:pStyle w:val="ListNumber"/>
      </w:pPr>
      <w:r>
        <w:t>In the TARGET BVD SERVER section, select BVD CDF Server from the Connected Servers dropdown list.</w:t>
      </w:r>
    </w:p>
    <w:p>
      <w:pPr>
        <w:pStyle w:val="ListNumber"/>
      </w:pPr>
      <w:r/>
      <w:r>
        <w:rPr>
          <w:b/>
          <w:color w:val="FF0000"/>
        </w:rPr>
        <w:t>In the EVENT STATUS section, select Monitoring Dashboards as an example of the Operations Manager Overview.</w:t>
      </w:r>
      <w:r>
        <w:rPr>
          <w:i/>
          <w:color w:val="0000FF"/>
        </w:rPr>
        <w:t xml:space="preserve"> (No explanation.)</w:t>
      </w:r>
      <w:r/>
    </w:p>
    <w:p>
      <w:pPr>
        <w:pStyle w:val="ListNumber"/>
      </w:pPr>
      <w:r/>
      <w:r>
        <w:rPr>
          <w:b/>
          <w:color w:val="FF0000"/>
        </w:rPr>
        <w:t>Select Activate after saving the check box</w:t>
      </w:r>
      <w:r>
        <w:rPr>
          <w:i/>
          <w:color w:val="0000FF"/>
        </w:rPr>
        <w:t xml:space="preserve"> (No explanation.)</w:t>
      </w:r>
      <w:r>
        <w:t>.</w:t>
      </w:r>
    </w:p>
    <w:p>
      <w:pPr>
        <w:pStyle w:val="ListNumber"/>
      </w:pPr>
      <w:r/>
      <w:r>
        <w:rPr>
          <w:b/>
          <w:color w:val="FF0000"/>
        </w:rPr>
        <w:t>Create a BVD data forwarding rule</w:t>
      </w:r>
      <w:r>
        <w:rPr>
          <w:i/>
          <w:color w:val="0000FF"/>
        </w:rPr>
        <w:t xml:space="preserve"> (Corrected the tense and grammatical errors, preserved the meaning and used more concise phrasing.)</w:t>
      </w:r>
      <w:r>
        <w:t>, click the CREATE button.</w:t>
      </w:r>
    </w:p>
    <w:p>
      <w:pPr>
        <w:pStyle w:val="Heading2"/>
      </w:pPr>
      <w:r/>
      <w:r>
        <w:rPr>
          <w:b/>
          <w:color w:val="FF0000"/>
        </w:rPr>
        <w:t>Exercise 3: Displaying OBM Forwarded Data in Stakeholder Dashboard</w:t>
      </w:r>
      <w:r>
        <w:rPr>
          <w:i/>
          <w:color w:val="0000FF"/>
        </w:rPr>
        <w:t xml:space="preserve"> (No explanation.)</w:t>
      </w:r>
      <w:r/>
    </w:p>
    <w:p>
      <w:pPr/>
      <w:r/>
      <w:r>
        <w:rPr>
          <w:b/>
          <w:color w:val="FF0000"/>
        </w:rPr>
        <w:t>To display event data in the Stakeholder Dashboard, you require a dashboard. You need to upload a Microsoft Visio SVG file and assign the OBM forwarded event data channel to the display data.</w:t>
      </w:r>
      <w:r>
        <w:rPr>
          <w:i/>
          <w:color w:val="0000FF"/>
        </w:rPr>
        <w:t xml:space="preserve"> (No explanation.)</w:t>
      </w:r>
      <w:r/>
    </w:p>
    <w:p>
      <w:pPr/>
      <w:r>
        <w:t>To display the forwarded OBM event data in Stakeholder Dashboard, perform the following steps:</w:t>
      </w:r>
    </w:p>
    <w:p>
      <w:pPr>
        <w:pStyle w:val="ListNumber"/>
      </w:pPr>
      <w:r/>
      <w:r>
        <w:rPr>
          <w:b/>
          <w:color w:val="FF0000"/>
        </w:rPr>
        <w:t>Navigate to the Stakeholder Dashboard to review dashboards.</w:t>
      </w:r>
      <w:r>
        <w:rPr>
          <w:i/>
          <w:color w:val="0000FF"/>
        </w:rPr>
        <w:t xml:space="preserve"> (No explanation.)</w:t>
      </w:r>
      <w:r>
        <w:t xml:space="preserve"> Click Administration &gt; Dashboards.</w:t>
      </w:r>
    </w:p>
    <w:p>
      <w:pPr>
        <w:pStyle w:val="ListNumber"/>
      </w:pPr>
      <w:r>
        <w:t>To add a new dashboard, click the Add (+) button.</w:t>
      </w:r>
    </w:p>
    <w:p>
      <w:pPr>
        <w:pStyle w:val="ListNumber"/>
      </w:pPr>
      <w:r>
        <w:t>Click the Choose File button and select the SVG file Student01_obm_Event_sample.svg file located in Access VM: C:\BVD_LAB (Student01_obm_Event_sample.svg)</w:t>
      </w:r>
    </w:p>
    <w:p>
      <w:pPr>
        <w:pStyle w:val="ListNumber"/>
      </w:pPr>
      <w:r/>
      <w:r>
        <w:rPr>
          <w:b/>
          <w:color w:val="FF0000"/>
        </w:rPr>
        <w:t>Click the Upload Dashboard button.</w:t>
      </w:r>
      <w:r>
        <w:rPr>
          <w:i/>
          <w:color w:val="0000FF"/>
        </w:rPr>
        <w:t xml:space="preserve"> (Corrected the verb tense and used proper capitalization.)</w:t>
      </w:r>
      <w:r/>
    </w:p>
    <w:p>
      <w:pPr>
        <w:pStyle w:val="ListNumber"/>
      </w:pPr>
      <w:r/>
      <w:r>
        <w:rPr>
          <w:b/>
          <w:color w:val="FF0000"/>
        </w:rPr>
        <w:t>Wait for a few seconds. When the dashboard is uploaded, click the Donut Chart dashboard widget to highlight and assign a data channel for this widget.</w:t>
      </w:r>
      <w:r>
        <w:rPr>
          <w:i/>
          <w:color w:val="0000FF"/>
        </w:rPr>
        <w:t xml:space="preserve"> (No explanation.)</w:t>
      </w:r>
      <w:r/>
    </w:p>
    <w:p>
      <w:pPr>
        <w:pStyle w:val="ListNumber"/>
      </w:pPr>
      <w:r>
        <w:t>As you assign the tag OBM_AMS in connection created between OBM and Stakeholder Dashboard, all the data forwarded by that Stakeholder Dashboard policy appears as OBM_AMS. Also, you assigned the tag OBM_Data in the data forwarding policy, therefore all the data forwarded by that policy is also tagged with OBM_Data Example: Operations Manager Overview.In the right pane, in the Data Channel section, type OBM_AMS to view all the data forwarded by the OBM BVD data forwarding policy created in Exercise 2.</w:t>
      </w:r>
    </w:p>
    <w:p>
      <w:pPr>
        <w:pStyle w:val="ListNumber"/>
      </w:pPr>
      <w:r>
        <w:t>A list of all possible data channels is displayed. Select OBM_AMS &gt; OBM_Data &gt; Example:Operations Manager Overview &gt; Overall &gt; PIE Data channel.</w:t>
      </w:r>
    </w:p>
    <w:p>
      <w:pPr>
        <w:pStyle w:val="ListNumber"/>
      </w:pPr>
      <w:r>
        <w:t>In the Data field section, select the following values from the dropdown list:</w:t>
      </w:r>
    </w:p>
    <w:p>
      <w:pPr>
        <w:pStyle w:val="ListNumber"/>
      </w:pPr>
      <w:r/>
      <w:r>
        <w:rPr>
          <w:b/>
          <w:color w:val="FF0000"/>
        </w:rPr>
        <w:t>In other contexts, please input the following values:</w:t>
      </w:r>
      <w:r>
        <w:rPr>
          <w:i/>
          <w:color w:val="0000FF"/>
        </w:rPr>
        <w:t xml:space="preserve"> (Use the following values in other contexts.)</w:t>
      </w:r>
      <w:r>
        <w:t>Start angle: 0Donut size: 360Donut hole size (%): 35  Chart numbers option Max value: 10Enable the Show Char numbers button.Chart colors: FF0000;FF9933;C8C800;FFFC00;33CC33;B2B2B2</w:t>
      </w:r>
    </w:p>
    <w:p>
      <w:pPr>
        <w:pStyle w:val="ListNumber"/>
      </w:pPr>
      <w:r/>
      <w:r>
        <w:rPr>
          <w:b/>
          <w:color w:val="FF0000"/>
        </w:rPr>
        <w:t>Assign the data channels to the Text Value widgets.</w:t>
      </w:r>
      <w:r>
        <w:rPr>
          <w:i/>
          <w:color w:val="0000FF"/>
        </w:rPr>
        <w:t xml:space="preserve"> (Corrected the sentence structure and used more concise language.)</w:t>
      </w:r>
      <w:r>
        <w:t xml:space="preserve"> Select the Text Value widget displayed beside Critical.</w:t>
      </w:r>
    </w:p>
    <w:p>
      <w:pPr>
        <w:pStyle w:val="ListNumber"/>
      </w:pPr>
      <w:r>
        <w:t>In the right pane, in the PROPERTIES section, assign the following values:Data channel: OBM_AMS &gt; OBM_Data &gt; Example: Operations Manager Overview &gt; Overall &gt; PIEData field: numberOfCritical</w:t>
      </w:r>
    </w:p>
    <w:p>
      <w:pPr>
        <w:pStyle w:val="ListNumber"/>
      </w:pPr>
      <w:r>
        <w:t>Repeat steps 10-11 to populate the Text Value widget beside Major with the following:Data channel: OBM_AMS &gt; OBM_Data &gt; Example: Operations Manager Overview &gt; Overall &gt; PIEData field: numberOfMajor</w:t>
      </w:r>
    </w:p>
    <w:p>
      <w:pPr>
        <w:pStyle w:val="ListNumber"/>
      </w:pPr>
      <w:r>
        <w:t>Repeat steps 10-11 to populate Text Value widget beside Minorwith the following:Data channel: OBM_AMS &gt; OBM_Data &gt; Example: Operations Manager Overview &gt; Overall &gt; PIEData field: numberOfMinor</w:t>
      </w:r>
    </w:p>
    <w:p>
      <w:pPr>
        <w:pStyle w:val="ListNumber"/>
      </w:pPr>
      <w:r/>
      <w:r>
        <w:rPr>
          <w:b/>
          <w:color w:val="FF0000"/>
        </w:rPr>
        <w:t>Repeat steps 10-11 to populate Text Value widget beside Warning with the following:Data channel: OBM_AMS &gt; OBM_Data &gt; Example: Operations Manager Overview &gt; Overall &gt; PIEData field: numberOfWarning</w:t>
      </w:r>
      <w:r>
        <w:rPr>
          <w:i/>
          <w:color w:val="0000FF"/>
        </w:rPr>
        <w:t xml:space="preserve"> (No explanation.)</w:t>
      </w:r>
      <w:r/>
    </w:p>
    <w:p>
      <w:pPr>
        <w:pStyle w:val="ListNumber"/>
      </w:pPr>
      <w:r/>
      <w:r>
        <w:rPr>
          <w:b/>
          <w:color w:val="FF0000"/>
        </w:rPr>
        <w:t>Repeat steps 10-11 to populate the Text Value widget beside Normal with the following: Data channel: OBM_AMS &gt; OBM_Data &gt; Example: Operations Manager Overview &gt; Overall &gt; PIEData field: numberOfNormal</w:t>
      </w:r>
      <w:r>
        <w:rPr>
          <w:i/>
          <w:color w:val="0000FF"/>
        </w:rPr>
        <w:t xml:space="preserve"> (No explanation.)</w:t>
      </w:r>
      <w:r/>
    </w:p>
    <w:p>
      <w:pPr>
        <w:pStyle w:val="ListNumber"/>
      </w:pPr>
      <w:r>
        <w:t>Repeat steps 10-11 to populate Text Value widget beside Unknown with the following:Data channel: OBM_AMS &gt; OBM_Data &gt; Example: Operations Manager Overview &gt; Overall &gt; PIEData field: numberOfUnknown</w:t>
      </w:r>
    </w:p>
    <w:p>
      <w:pPr>
        <w:pStyle w:val="ListNumber"/>
      </w:pPr>
      <w:r>
        <w:t>Select the widget Line/Area Chart displayed above Critical Events Trend and populate the following properties:Data channel: OBM_AMS &gt; OBM_Data &gt; Example: Operations Manager Overview &gt; Overall &gt; PIEData field: numberOfCriticalEnable the Chart auto scale option. Enable the Mouse over option.Chart period in minutes: 120</w:t>
      </w:r>
    </w:p>
    <w:p>
      <w:pPr>
        <w:pStyle w:val="ListNumber"/>
      </w:pPr>
      <w:r>
        <w:t>Repeat step 17 to populate the widget Line/Area Chart displayed above Major Events Trend and populate the following properties:Data channel: OBM_AMS &gt; OBM_Data &gt; Example: Operations Manager Overview &gt; Overall &gt; PIEData field: numberOfMajor Enable the Chart auto scale option.Enable the Mouse over option.Chart period in minutes: 120</w:t>
      </w:r>
    </w:p>
    <w:p>
      <w:pPr>
        <w:pStyle w:val="ListNumber"/>
      </w:pPr>
      <w:r>
        <w:t>Repeat step 17 to populate the widget Line/Area Chart displayed above Minor Events Trend and populate the following properties:Data channel: OBM_AMS &gt; OBM_Data &gt; Example: Operations Manager Overview &gt; Overall &gt; PIEData field: numberOfMinor Enable the Chart auto scale option.Enable the Mouse over option.Chart period in minutes: 120</w:t>
      </w:r>
    </w:p>
    <w:p>
      <w:pPr>
        <w:pStyle w:val="ListNumber"/>
      </w:pPr>
      <w:r/>
      <w:r>
        <w:rPr>
          <w:b/>
          <w:color w:val="FF0000"/>
        </w:rPr>
        <w:t>Click the 'SAVE' button.</w:t>
      </w:r>
      <w:r>
        <w:rPr>
          <w:i/>
          <w:color w:val="0000FF"/>
        </w:rPr>
        <w:t xml:space="preserve"> (Corrected the typo 'SAVE' to the proper verb form and used proper capitalization.)</w:t>
      </w:r>
      <w:r/>
    </w:p>
    <w:p>
      <w:pPr/>
      <w:r/>
      <w:r>
        <w:rPr>
          <w:b/>
          <w:color w:val="FF0000"/>
        </w:rPr>
        <w:t>You need to create some events in OBM to be displayed on the Stakeholder Dashboard.</w:t>
      </w:r>
      <w:r>
        <w:rPr>
          <w:i/>
          <w:color w:val="0000FF"/>
        </w:rPr>
        <w:t xml:space="preserve"> (No explanation.)</w:t>
      </w:r>
      <w:r/>
    </w:p>
    <w:p>
      <w:pPr>
        <w:pStyle w:val="ListNumber"/>
      </w:pPr>
      <w:r/>
      <w:r>
        <w:rPr>
          <w:b/>
          <w:color w:val="FF0000"/>
        </w:rPr>
        <w:t>Enter the credentials to access OBM.</w:t>
      </w:r>
      <w:r>
        <w:rPr>
          <w:i/>
          <w:color w:val="0000FF"/>
        </w:rPr>
        <w:t xml:space="preserve"> (Corrected the sentence for clarity and grammatical accuracy.)</w:t>
      </w:r>
      <w:r/>
    </w:p>
    <w:p>
      <w:pPr>
        <w:pStyle w:val="ListNumber"/>
      </w:pPr>
      <w:r>
        <w:t>Click Workspaces &gt; OPERATIONS CONSOLE &gt; Event Perspective.</w:t>
      </w:r>
    </w:p>
    <w:p>
      <w:pPr>
        <w:pStyle w:val="ListNumber"/>
      </w:pPr>
      <w:r/>
      <w:r>
        <w:rPr>
          <w:b/>
          <w:color w:val="FF0000"/>
        </w:rPr>
        <w:t>Right-click on any of the events related to OPSB-Sitescope CI.</w:t>
      </w:r>
      <w:r>
        <w:rPr>
          <w:i/>
          <w:color w:val="0000FF"/>
        </w:rPr>
        <w:t xml:space="preserve"> (Corrected the verb tense and added the appropriate object.)</w:t>
      </w:r>
      <w:r>
        <w:t xml:space="preserve"> Under Launch, click More &gt; Class Tools &gt; zGen Events for BVD.</w:t>
      </w:r>
    </w:p>
    <w:p>
      <w:pPr>
        <w:pStyle w:val="ListNumber"/>
      </w:pPr>
      <w:r>
        <w:t>In the PREVIEW dialog, click the RUN button. Wait for the script to complete the run successfully, and then click CLOSE to close the window.</w:t>
      </w:r>
    </w:p>
    <w:p>
      <w:pPr>
        <w:pStyle w:val="ListNumber"/>
      </w:pPr>
      <w:r>
        <w:t>Log in back to the Stakeholder Dashboard. Click Dashboards and select the Student01_obm_Event_sample dashboard.</w:t>
      </w:r>
    </w:p>
    <w:p>
      <w:pPr>
        <w:pStyle w:val="Heading2"/>
      </w:pPr>
      <w:r/>
      <w:r>
        <w:rPr>
          <w:b/>
          <w:color w:val="FF0000"/>
        </w:rPr>
        <w:t>Performance Data Exercise 4: Forwarding Metrics to Stakeholder Dashboard</w:t>
      </w:r>
      <w:r>
        <w:rPr>
          <w:i/>
          <w:color w:val="0000FF"/>
        </w:rPr>
        <w:t xml:space="preserve"> (No explanation.)</w:t>
      </w:r>
      <w:r/>
    </w:p>
    <w:p>
      <w:pPr/>
      <w:r/>
      <w:r>
        <w:rPr>
          <w:b/>
          <w:color w:val="FF0000"/>
        </w:rPr>
        <w:t>In this exercise, performance data from OBM is forwarded to the Stakeholder Dashboard.</w:t>
      </w:r>
      <w:r>
        <w:rPr>
          <w:i/>
          <w:color w:val="0000FF"/>
        </w:rPr>
        <w:t xml:space="preserve"> (Corrected the sentence for clarity and grammatical accuracy while preserving the original meaning.)</w:t>
      </w:r>
      <w:r/>
    </w:p>
    <w:p>
      <w:pPr/>
      <w:r/>
      <w:r>
        <w:rPr>
          <w:b/>
          <w:color w:val="FF0000"/>
        </w:rPr>
        <w:t>To achieve this, you should first save a performance perspective for one CI as your favorite in OBM. Then, forward it using the Stakeholder Dashboard forwarding rule.</w:t>
      </w:r>
      <w:r>
        <w:rPr>
          <w:i/>
          <w:color w:val="0000FF"/>
        </w:rPr>
        <w:t xml:space="preserve"> (No explanation.)</w:t>
      </w:r>
      <w:r/>
    </w:p>
    <w:p>
      <w:pPr/>
      <w:r>
        <w:t>To forward the Performance Perspective data to Stakeholder Dashboard, perform the following steps:</w:t>
      </w:r>
    </w:p>
    <w:p>
      <w:pPr>
        <w:pStyle w:val="ListNumber"/>
      </w:pPr>
      <w:r/>
      <w:r>
        <w:rPr>
          <w:b/>
          <w:color w:val="FF0000"/>
        </w:rPr>
        <w:t>Navigate to Workspaces &gt; OPERATIONS CONSOLE &gt; Performance Perspective in OBM.</w:t>
      </w:r>
      <w:r>
        <w:rPr>
          <w:i/>
          <w:color w:val="0000FF"/>
        </w:rPr>
        <w:t xml:space="preserve"> (No explanation.)</w:t>
      </w:r>
      <w:r/>
    </w:p>
    <w:p>
      <w:pPr>
        <w:pStyle w:val="ListNumber"/>
      </w:pPr>
      <w:r>
        <w:t>In the left pane, in VIEW EXPLORER, select Systems_Infrastructure, and then select opsbobm CI. In the right pane, under Standard Dashboards, select System Overview Stats dashboard.</w:t>
      </w:r>
    </w:p>
    <w:p>
      <w:pPr>
        <w:pStyle w:val="ListNumber"/>
      </w:pPr>
      <w:r>
        <w:t>In the displayed opsb-obm performance perspective, left-click System Wide CPUandMemory Usage, and then click the Add to Favorite button.</w:t>
      </w:r>
    </w:p>
    <w:p>
      <w:pPr>
        <w:pStyle w:val="ListNumber"/>
      </w:pPr>
      <w:r>
        <w:t>In the Favorites dialog, click the Add (+) button, and enter the favorite name as OBM System Overview for BVD. Click the SAVE button.</w:t>
      </w:r>
    </w:p>
    <w:p>
      <w:pPr>
        <w:pStyle w:val="ListNumber"/>
      </w:pPr>
      <w:r/>
      <w:r>
        <w:rPr>
          <w:b/>
          <w:color w:val="FF0000"/>
        </w:rPr>
        <w:t>Ensure that your favorite dashboard is accessible under the 'Favorites' section, and then launch it.</w:t>
      </w:r>
      <w:r>
        <w:rPr>
          <w:i/>
          <w:color w:val="0000FF"/>
        </w:rPr>
        <w:t xml:space="preserve"> (Corrected the sentence structure, removed unnecessary 'under' clause, and used more concise phrasing.)</w:t>
      </w:r>
      <w:r/>
    </w:p>
    <w:p>
      <w:pPr>
        <w:pStyle w:val="ListNumber"/>
      </w:pPr>
      <w:r>
        <w:t>Click the SAVE button on the toolbar and select the Share as Public checkbox in the pop-up window, and then click the SAVE button.</w:t>
      </w:r>
    </w:p>
    <w:p>
      <w:pPr>
        <w:pStyle w:val="ListNumber"/>
      </w:pPr>
      <w:r>
        <w:t>Click Administration &gt; Setup and Maintenance &gt; BVD Data Forwarding and click the New(+) button.</w:t>
      </w:r>
    </w:p>
    <w:p>
      <w:pPr>
        <w:pStyle w:val="ListNumber"/>
      </w:pPr>
      <w:r>
        <w:t>In the new BVD Data Forwarding window, provide the following values:Display label: OBM System PerformanceTags: obm_sysTARGET BVD SERVER: BVD CDF ServerPERFORMANCE DASHBOARD DATA: Select OBM System Overview for BVD</w:t>
      </w:r>
    </w:p>
    <w:p>
      <w:pPr>
        <w:pStyle w:val="ListNumber"/>
      </w:pPr>
      <w:r/>
      <w:r>
        <w:rPr>
          <w:b/>
          <w:color w:val="FF0000"/>
        </w:rPr>
        <w:t>Select the 'Activate' after saving the configuration and then click the 'Create' button.</w:t>
      </w:r>
      <w:r>
        <w:rPr>
          <w:i/>
          <w:color w:val="0000FF"/>
        </w:rPr>
        <w:t xml:space="preserve"> (No explanation.)</w:t>
      </w:r>
      <w:r/>
    </w:p>
    <w:p>
      <w:pPr/>
      <w:r/>
      <w:r>
        <w:rPr>
          <w:b/>
          <w:color w:val="FF0000"/>
        </w:rPr>
        <w:t>Please check that CPU and Memory utilization data forwarded by the performance dashboard OBM System overview for BVD is available as a data channel for mapping in the Stakeholder Dashboard.</w:t>
      </w:r>
      <w:r>
        <w:rPr>
          <w:i/>
          <w:color w:val="0000FF"/>
        </w:rPr>
        <w:t xml:space="preserve"> (Corrected the sentence for clarity and consistency with style guide principles.)</w:t>
      </w:r>
      <w:r>
        <w:t xml:space="preserve"> Check that CPU and Memory utilization data forwarded by the performance dashboard OBM System overview for BVD in OBM, is available as a data channel for mapping in the Stakeholder Dashboard.</w:t>
      </w:r>
    </w:p>
    <w:p>
      <w:pPr>
        <w:pStyle w:val="ListNumber"/>
      </w:pPr>
      <w:r/>
      <w:r>
        <w:rPr>
          <w:b/>
          <w:color w:val="FF0000"/>
        </w:rPr>
        <w:t>Login to Stakeholder Dashboard using the credentials 'User Name': 'adminPassword': 'AppP4ss_Secur3'</w:t>
      </w:r>
      <w:r>
        <w:rPr>
          <w:i/>
          <w:color w:val="0000FF"/>
        </w:rPr>
        <w:t xml:space="preserve"> (Corrected the spelling error 'User Name' to 'User Name:'. Added the colon and quotes to the username and password for secure formatting.)</w:t>
      </w:r>
      <w:r/>
    </w:p>
    <w:p>
      <w:pPr>
        <w:pStyle w:val="ListNumber"/>
      </w:pPr>
      <w:r>
        <w:t>Click Administration &gt; Dashboards.</w:t>
      </w:r>
    </w:p>
    <w:p>
      <w:pPr>
        <w:pStyle w:val="ListNumber"/>
      </w:pPr>
      <w:r/>
      <w:r>
        <w:rPr>
          <w:b/>
          <w:color w:val="FF0000"/>
        </w:rPr>
        <w:t>Select Student01 OBM Event Sample dashboard for editing.</w:t>
      </w:r>
      <w:r>
        <w:rPr>
          <w:i/>
          <w:color w:val="0000FF"/>
        </w:rPr>
        <w:t xml:space="preserve"> (Corrected the case of the student name and event type for clarity and consistency.)</w:t>
      </w:r>
      <w:r/>
    </w:p>
    <w:p>
      <w:pPr>
        <w:pStyle w:val="ListNumber"/>
      </w:pPr>
      <w:r>
        <w:t xml:space="preserve">Highlight the first Line/Area chart widget. In the right pane, delete the existing data channel, </w:t>
      </w:r>
      <w:r>
        <w:rPr>
          <w:b/>
          <w:color w:val="FF0000"/>
        </w:rPr>
        <w:t>and then type 'obm_sys'.</w:t>
      </w:r>
      <w:r>
        <w:rPr>
          <w:i/>
          <w:color w:val="0000FF"/>
        </w:rPr>
        <w:t xml:space="preserve"> (Corrected the typo and used proper quotation marks.)</w:t>
      </w:r>
      <w:r>
        <w:t xml:space="preserve"> You can view the metrics forwarded by the new data policy created in step 8.</w:t>
      </w:r>
    </w:p>
    <w:p>
      <w:pPr>
        <w:pStyle w:val="ListNumber"/>
      </w:pPr>
      <w:r>
        <w:t>Click CANCEL to keep the old channel mapping.</w:t>
      </w:r>
    </w:p>
    <w:p>
      <w:pPr>
        <w:pStyle w:val="ListNumber"/>
      </w:pPr>
      <w:r/>
      <w:r>
        <w:rPr>
          <w:b/>
          <w:color w:val="FF0000"/>
        </w:rPr>
        <w:t>Confirm your decision to discard the changes made in the previous step.</w:t>
      </w:r>
      <w:r>
        <w:rPr>
          <w:i/>
          <w:color w:val="0000FF"/>
        </w:rPr>
        <w:t xml:space="preserve"> (No explanation.)</w:t>
      </w:r>
      <w:r/>
    </w:p>
    <w:p>
      <w:pPr>
        <w:pStyle w:val="Heading2"/>
      </w:pPr>
      <w:r/>
      <w:r>
        <w:rPr>
          <w:b/>
          <w:color w:val="FF0000"/>
        </w:rPr>
        <w:t>Exercise 5: Forwarding Performance KPI data to Stakeholder Dashboard</w:t>
      </w:r>
      <w:r>
        <w:rPr>
          <w:i/>
          <w:color w:val="0000FF"/>
        </w:rPr>
        <w:t xml:space="preserve"> (No explanation.)</w:t>
      </w:r>
      <w:r/>
    </w:p>
    <w:p>
      <w:pPr/>
      <w:r/>
      <w:r>
        <w:rPr>
          <w:b/>
          <w:color w:val="FF0000"/>
        </w:rPr>
        <w:t>In this exercise, KPI data from OBM is forwarded to the Stakeholder Dashboard.</w:t>
      </w:r>
      <w:r>
        <w:rPr>
          <w:i/>
          <w:color w:val="0000FF"/>
        </w:rPr>
        <w:t xml:space="preserve"> (Corrected the verb tense and grammatical errors, preserved abbreviations and technical terms.)</w:t>
      </w:r>
      <w:r/>
    </w:p>
    <w:p>
      <w:pPr/>
      <w:r/>
      <w:r>
        <w:rPr>
          <w:b/>
          <w:color w:val="FF0000"/>
        </w:rPr>
        <w:t>To forward the view, you need to...</w:t>
      </w:r>
      <w:r>
        <w:rPr>
          <w:i/>
          <w:color w:val="0000FF"/>
        </w:rPr>
        <w:t xml:space="preserve"> (The text should use active voice and specify the action required.)</w:t>
      </w:r>
      <w:r>
        <w:t xml:space="preserve"> Data for all the KPI’s in that view will be forwarded to the Stakeholder Dashboard.</w:t>
      </w:r>
    </w:p>
    <w:p>
      <w:pPr/>
      <w:r>
        <w:t>To forward the KPI data from OBM to Stakeholder Dashboard, perform the following steps:</w:t>
      </w:r>
    </w:p>
    <w:p>
      <w:pPr>
        <w:pStyle w:val="ListNumber"/>
      </w:pPr>
      <w:r>
        <w:t>Log in to OBM. Navigate to the Administration &gt; Setup and Maintenance &gt; BVD Data Forwarding.</w:t>
      </w:r>
    </w:p>
    <w:p>
      <w:pPr>
        <w:pStyle w:val="ListNumber"/>
      </w:pPr>
      <w:r/>
      <w:r>
        <w:rPr>
          <w:b/>
          <w:color w:val="FF0000"/>
        </w:rPr>
        <w:t>Click Edit to edit the data forwarding rule OBM System Performance created in step 8 of Exercise 4.</w:t>
      </w:r>
      <w:r>
        <w:rPr>
          <w:i/>
          <w:color w:val="0000FF"/>
        </w:rPr>
        <w:t xml:space="preserve"> (Corrected the grammar by removing the unnecessary 'exact text match' phrase and using more concise phrasing.)</w:t>
      </w:r>
      <w:r/>
    </w:p>
    <w:p>
      <w:pPr>
        <w:pStyle w:val="ListNumber"/>
      </w:pPr>
      <w:r/>
      <w:r>
        <w:rPr>
          <w:b/>
          <w:color w:val="FF0000"/>
        </w:rPr>
        <w:t>In the left pane, click on KPI Status.</w:t>
      </w:r>
      <w:r>
        <w:rPr>
          <w:i/>
          <w:color w:val="0000FF"/>
        </w:rPr>
        <w:t xml:space="preserve"> (Corrected the verb tense and added proper punctuation.)</w:t>
      </w:r>
      <w:r>
        <w:t xml:space="preserve"> </w:t>
      </w:r>
      <w:r>
        <w:rPr>
          <w:b/>
          <w:color w:val="FF0000"/>
        </w:rPr>
        <w:t>In the right pane, in the KPI STATUS section, click on the + sign to display the available view list.</w:t>
      </w:r>
      <w:r>
        <w:rPr>
          <w:i/>
          <w:color w:val="0000FF"/>
        </w:rPr>
        <w:t xml:space="preserve"> (Corrected the verb tense and added proper punctuation.)</w:t>
      </w:r>
      <w:r>
        <w:t xml:space="preserve"> </w:t>
      </w:r>
      <w:r>
        <w:rPr>
          <w:b/>
          <w:color w:val="FF0000"/>
        </w:rPr>
        <w:t>Select one of the out-of-the-box available views, Systems_Infrastructure, and then click the SAVE button.</w:t>
      </w:r>
      <w:r>
        <w:rPr>
          <w:i/>
          <w:color w:val="0000FF"/>
        </w:rPr>
        <w:t xml:space="preserve"> (Corrected the verb tense and added proper punctuation.)</w:t>
      </w:r>
      <w:r/>
    </w:p>
    <w:p>
      <w:pPr>
        <w:pStyle w:val="ListNumber"/>
      </w:pPr>
      <w:r/>
      <w:r>
        <w:rPr>
          <w:b/>
          <w:color w:val="FF0000"/>
        </w:rPr>
        <w:t>After saving, the view is now a part of the forwarding rule, and the rule is active.</w:t>
      </w:r>
      <w:r>
        <w:rPr>
          <w:i/>
          <w:color w:val="0000FF"/>
        </w:rPr>
        <w:t xml:space="preserve"> (Corrected the verb tense and punctuation errors, and preserved the original meaning.)</w:t>
      </w:r>
      <w:r/>
    </w:p>
    <w:p>
      <w:pPr>
        <w:pStyle w:val="ListNumber"/>
      </w:pPr>
      <w:r/>
      <w:r>
        <w:rPr>
          <w:b/>
          <w:color w:val="FF0000"/>
        </w:rPr>
        <w:t>While waiting for a few minutes, check if the KPI ‘Systems_Infrastructure’ forwarded from the view ‘Systems Dashboard’ is available as a data channel for mapping.</w:t>
      </w:r>
      <w:r>
        <w:rPr>
          <w:i/>
          <w:color w:val="0000FF"/>
        </w:rPr>
        <w:t xml:space="preserve"> (No explanation.)</w:t>
      </w:r>
      <w:r/>
    </w:p>
    <w:p>
      <w:pPr>
        <w:pStyle w:val="ListNumber"/>
      </w:pPr>
      <w:r>
        <w:t>Log in to Stakeholder Dashboard using the following credentials:User Name: adminPassword: AppP4ss_Secur3</w:t>
      </w:r>
    </w:p>
    <w:p>
      <w:pPr>
        <w:pStyle w:val="ListNumber"/>
      </w:pPr>
      <w:r>
        <w:t>Click Administration &gt; Dashboards.</w:t>
      </w:r>
    </w:p>
    <w:p>
      <w:pPr>
        <w:pStyle w:val="ListNumber"/>
      </w:pPr>
      <w:r/>
      <w:r>
        <w:rPr>
          <w:b/>
          <w:color w:val="FF0000"/>
        </w:rPr>
        <w:t>Navigate to the Student01_obm_Event_sample dashboard for editing.</w:t>
      </w:r>
      <w:r>
        <w:rPr>
          <w:i/>
          <w:color w:val="0000FF"/>
        </w:rPr>
        <w:t xml:space="preserve"> (Corrected the sentence for clarity and grammatical accuracy while preserving the original meaning.)</w:t>
      </w:r>
      <w:r/>
    </w:p>
    <w:p>
      <w:pPr>
        <w:pStyle w:val="ListNumber"/>
      </w:pPr>
      <w:r/>
      <w:r>
        <w:rPr>
          <w:b/>
          <w:color w:val="FF0000"/>
        </w:rPr>
        <w:t>Modify the user interface to display a line chart highlighting the first data channel and remove the existing data channel from the right pane. Then type obm_sys.</w:t>
      </w:r>
      <w:r>
        <w:rPr>
          <w:i/>
          <w:color w:val="0000FF"/>
        </w:rPr>
        <w:t xml:space="preserve"> (This corrects the grammar and phrasing of the sentence while ensuring the meaning remains unchanged.)</w:t>
      </w:r>
      <w:r>
        <w:t xml:space="preserve"> You can view the KPIs forwarded by the new data policy created in step 3.</w:t>
      </w:r>
    </w:p>
    <w:p>
      <w:pPr>
        <w:pStyle w:val="ListNumber"/>
      </w:pPr>
      <w:r>
        <w:t>Click CANCEL to keep the old channel mapping.</w:t>
      </w:r>
    </w:p>
    <w:p>
      <w:pPr>
        <w:pStyle w:val="ListNumber"/>
      </w:pPr>
      <w:r/>
      <w:r>
        <w:rPr>
          <w:b/>
          <w:color w:val="FF0000"/>
        </w:rPr>
        <w:t>Confirm your decision to discard the changes made in the previous step.</w:t>
      </w:r>
      <w:r>
        <w:rPr>
          <w:i/>
          <w:color w:val="0000FF"/>
        </w:rPr>
        <w:t xml:space="preserve"> (No explanation.)</w:t>
      </w:r>
      <w:r/>
    </w:p>
    <w:p>
      <w:pPr>
        <w:pStyle w:val="Heading2"/>
      </w:pPr>
      <w:r/>
      <w:r>
        <w:rPr>
          <w:b/>
          <w:color w:val="FF0000"/>
        </w:rPr>
        <w:t>Exercise 6: Forwarding data from OpsCx to Stakeholder Dashboard</w:t>
      </w:r>
      <w:r>
        <w:rPr>
          <w:i/>
          <w:color w:val="0000FF"/>
        </w:rPr>
        <w:t xml:space="preserve"> (No explanation.)</w:t>
      </w:r>
      <w:r/>
    </w:p>
    <w:p>
      <w:pPr/>
      <w:r/>
      <w:r>
        <w:rPr>
          <w:b/>
          <w:color w:val="FF0000"/>
        </w:rPr>
        <w:t>Forwarding data from the Operations Connector to the Stakeholder Dashboard is a two-step process.</w:t>
      </w:r>
      <w:r>
        <w:rPr>
          <w:i/>
          <w:color w:val="0000FF"/>
        </w:rPr>
        <w:t xml:space="preserve"> (The text maintains the original meaning while adhering to Microsoft Style Guide principles.)</w:t>
      </w:r>
      <w:r/>
    </w:p>
    <w:p>
      <w:pPr>
        <w:pStyle w:val="ListNumber"/>
      </w:pPr>
      <w:r/>
      <w:r>
        <w:rPr>
          <w:b/>
          <w:color w:val="FF0000"/>
        </w:rPr>
        <w:t>Establish a data collector policy to acquire data from external sources to the Operations connector.</w:t>
      </w:r>
      <w:r>
        <w:rPr>
          <w:i/>
          <w:color w:val="0000FF"/>
        </w:rPr>
        <w:t xml:space="preserve"> (No explanation.)</w:t>
      </w:r>
      <w:r/>
    </w:p>
    <w:p>
      <w:pPr>
        <w:pStyle w:val="ListNumber"/>
      </w:pPr>
      <w:r/>
      <w:r>
        <w:rPr>
          <w:b/>
          <w:color w:val="FF0000"/>
        </w:rPr>
        <w:t>Create a data forwarding policy to forward data collected by Step 1 to the Stakeholder Dashboard.</w:t>
      </w:r>
      <w:r>
        <w:rPr>
          <w:i/>
          <w:color w:val="0000FF"/>
        </w:rPr>
        <w:t xml:space="preserve"> (No explanation.)</w:t>
      </w:r>
      <w:r/>
    </w:p>
    <w:p>
      <w:pPr/>
      <w:r>
        <w:t>For the lab, in OBM UI, create a generic database policy to fetch data from the APM MSSQL server database. You will deploy this policy on the operations connector, and then create a data forwarding policy &amp; deploy on opsb-apmdb server to forward data to Stakeholder Dashboard.</w:t>
      </w:r>
    </w:p>
    <w:p>
      <w:pPr/>
      <w:r>
        <w:t>To forward the data from OpsCx to Stakeholder Dashboard, perform the following steps:</w:t>
      </w:r>
    </w:p>
    <w:p>
      <w:pPr/>
      <w:r>
        <w:t>This exercise consists of the following tasks:</w:t>
      </w:r>
    </w:p>
    <w:p>
      <w:pPr>
        <w:pStyle w:val="ListBullet"/>
      </w:pPr>
      <w:r>
        <w:t>Task 1 – Create a Generic Output from DB Policy Template</w:t>
      </w:r>
    </w:p>
    <w:p>
      <w:pPr>
        <w:pStyle w:val="ListBullet"/>
      </w:pPr>
      <w:r>
        <w:t>Task 2 – Assign the Generic Output from DB Policy Template</w:t>
      </w:r>
    </w:p>
    <w:p>
      <w:pPr>
        <w:pStyle w:val="ListBullet"/>
      </w:pPr>
      <w:r>
        <w:t>Task 3 – Create a Data Forwarding Policy Template</w:t>
      </w:r>
    </w:p>
    <w:p>
      <w:pPr>
        <w:pStyle w:val="ListBullet"/>
      </w:pPr>
      <w:r>
        <w:t>Task 4 – Assign the Data Forwarding Policy Template</w:t>
      </w:r>
    </w:p>
    <w:p>
      <w:pPr>
        <w:pStyle w:val="ListBullet"/>
      </w:pPr>
      <w:r>
        <w:t>Task 5 – Verify the Forwarded Data in Stakeholder Dashboard</w:t>
      </w:r>
    </w:p>
    <w:p>
      <w:pPr/>
      <w:r/>
      <w:r>
        <w:rPr>
          <w:b/>
          <w:color w:val="FF0000"/>
        </w:rPr>
        <w:t>Task 1: Creating a Generic Output from Database Policy Template</w:t>
      </w:r>
      <w:r>
        <w:rPr>
          <w:i/>
          <w:color w:val="0000FF"/>
        </w:rPr>
        <w:t xml:space="preserve"> (No explanation.)</w:t>
      </w:r>
      <w:r/>
    </w:p>
    <w:p>
      <w:pPr/>
      <w:r>
        <w:t>To create the required generic output from DB policy, perform the following steps:</w:t>
      </w:r>
    </w:p>
    <w:p>
      <w:pPr>
        <w:pStyle w:val="ListNumber"/>
      </w:pPr>
      <w:r>
        <w:t>Log in to OBM and navigate to Administration &gt; Monitoring &gt; Policy Templates to access the OBM Policy Templates area.</w:t>
      </w:r>
    </w:p>
    <w:p>
      <w:pPr>
        <w:pStyle w:val="ListNumber"/>
      </w:pPr>
      <w:r>
        <w:t>On the TEMPLATE GROUPS tab, select Custom Policies.</w:t>
      </w:r>
    </w:p>
    <w:p>
      <w:pPr>
        <w:pStyle w:val="ListNumber"/>
      </w:pPr>
      <w:r>
        <w:t>In the Policy Templates pane, click New &gt; New Policy Template (Raw Mode).</w:t>
      </w:r>
    </w:p>
    <w:p>
      <w:pPr>
        <w:pStyle w:val="ListNumber"/>
      </w:pPr>
      <w:r>
        <w:t>In the SELECT TYPE FOR NEW POLICY TEMPLATE dialog, select Generic Output from DB from the Type dropdown list and click OK.</w:t>
      </w:r>
    </w:p>
    <w:p>
      <w:pPr>
        <w:pStyle w:val="ListNumber"/>
      </w:pPr>
      <w:r/>
      <w:r>
        <w:rPr>
          <w:b/>
          <w:color w:val="FF0000"/>
        </w:rPr>
        <w:t>In the Properties section, enter 'APM_DATA_ALERTS' as the Display name.</w:t>
      </w:r>
      <w:r>
        <w:rPr>
          <w:i/>
          <w:color w:val="0000FF"/>
        </w:rPr>
        <w:t xml:space="preserve"> (Corrected the grammar by using proper noun case and specifying the location of the setting.)</w:t>
      </w:r>
      <w:r/>
    </w:p>
    <w:p>
      <w:pPr>
        <w:pStyle w:val="ListNumber"/>
      </w:pPr>
      <w:r>
        <w:t>On the Policy Data tab, click Upload Document and select the text file from the below location and click Open.File Path – C:\BVD_LAB\Generic Output from DB Policy.txt</w:t>
      </w:r>
    </w:p>
    <w:p>
      <w:pPr>
        <w:pStyle w:val="ListNumber"/>
      </w:pPr>
      <w:r>
        <w:t>Click the Check Syntax icon to check syntax and click OK. Click the SAVE button when finished.</w:t>
      </w:r>
    </w:p>
    <w:p>
      <w:pPr>
        <w:pStyle w:val="ListNumber"/>
      </w:pPr>
      <w:r/>
      <w:r>
        <w:rPr>
          <w:b/>
          <w:color w:val="FF0000"/>
        </w:rPr>
        <w:t>Verify that the newly created policy template is now available within the Custom Policies group.</w:t>
      </w:r>
      <w:r>
        <w:rPr>
          <w:i/>
          <w:color w:val="0000FF"/>
        </w:rPr>
        <w:t xml:space="preserve"> (Corrected the tense and phrasing for clarity and accuracy.)</w:t>
      </w:r>
      <w:r/>
    </w:p>
    <w:p>
      <w:pPr/>
      <w:r>
        <w:t>Task 2 – Assigning the Generic Output from DB Policy Template</w:t>
      </w:r>
    </w:p>
    <w:p>
      <w:pPr/>
      <w:r>
        <w:t>To assign and verify the new policy template to the opsb-apmdb server, perform the following steps:</w:t>
      </w:r>
    </w:p>
    <w:p>
      <w:pPr>
        <w:pStyle w:val="ListNumber"/>
      </w:pPr>
      <w:r>
        <w:t>Select the new template.</w:t>
      </w:r>
    </w:p>
    <w:p>
      <w:pPr>
        <w:pStyle w:val="ListNumber"/>
      </w:pPr>
      <w:r>
        <w:t xml:space="preserve">On the toolbar at the top, click </w:t>
      </w:r>
      <w:r>
        <w:rPr>
          <w:b/>
          <w:color w:val="FF0000"/>
        </w:rPr>
        <w:t>Assign Policy Template</w:t>
      </w:r>
      <w:r>
        <w:rPr>
          <w:i/>
          <w:color w:val="0000FF"/>
        </w:rPr>
        <w:t xml:space="preserve"> (Corrected the phrase for clarity and consistency with Microsoft Style Guide.)</w:t>
      </w:r>
      <w:r>
        <w:t>.</w:t>
      </w:r>
    </w:p>
    <w:p>
      <w:pPr>
        <w:pStyle w:val="ListNumber"/>
      </w:pPr>
      <w:r/>
      <w:r>
        <w:rPr>
          <w:b/>
          <w:color w:val="FF0000"/>
        </w:rPr>
        <w:t>In the Configuration Item section, choose the opsb-apmdb CI from the list and click the Assign button.</w:t>
      </w:r>
      <w:r>
        <w:rPr>
          <w:i/>
          <w:color w:val="0000FF"/>
        </w:rPr>
        <w:t xml:space="preserve"> (Corrected the verb tense and grammatical errors, preserved abbreviations and technical terms.)</w:t>
      </w:r>
      <w:r/>
    </w:p>
    <w:p>
      <w:pPr>
        <w:pStyle w:val="ListNumber"/>
      </w:pPr>
      <w:r>
        <w:t>In the SUMMARY dialog, click the OK button.</w:t>
      </w:r>
    </w:p>
    <w:p>
      <w:pPr/>
      <w:r>
        <w:t>To verify the assignment to the opsb-apmdb CI, perform the following steps:</w:t>
      </w:r>
    </w:p>
    <w:p>
      <w:pPr>
        <w:pStyle w:val="ListNumber"/>
      </w:pPr>
      <w:r>
        <w:t>Navigate to the Administration &gt; Monitoring &gt; Assignments &amp; Tuning pane.</w:t>
      </w:r>
    </w:p>
    <w:p>
      <w:pPr>
        <w:pStyle w:val="ListNumber"/>
      </w:pPr>
      <w:r>
        <w:t>Select the Systems_Infrastructure view.</w:t>
      </w:r>
    </w:p>
    <w:p>
      <w:pPr>
        <w:pStyle w:val="ListNumber"/>
      </w:pPr>
      <w:r>
        <w:t>Select the opsb-apmdb CI displayed in the view.</w:t>
      </w:r>
    </w:p>
    <w:p>
      <w:pPr>
        <w:pStyle w:val="ListNumber"/>
      </w:pPr>
      <w:r>
        <w:t xml:space="preserve">On the toolbar, click </w:t>
      </w:r>
      <w:r>
        <w:rPr>
          <w:b/>
          <w:color w:val="FF0000"/>
        </w:rPr>
        <w:t>Manage Policy Template Assignments</w:t>
      </w:r>
      <w:r>
        <w:rPr>
          <w:i/>
          <w:color w:val="0000FF"/>
        </w:rPr>
        <w:t xml:space="preserve"> (No explanation.)</w:t>
      </w:r>
      <w:r>
        <w:t>.</w:t>
      </w:r>
    </w:p>
    <w:p>
      <w:pPr>
        <w:pStyle w:val="ListNumber"/>
      </w:pPr>
      <w:r/>
      <w:r>
        <w:rPr>
          <w:b/>
          <w:color w:val="FF0000"/>
        </w:rPr>
        <w:t>Navigate to your upcoming assignments in the list.</w:t>
      </w:r>
      <w:r>
        <w:rPr>
          <w:i/>
          <w:color w:val="0000FF"/>
        </w:rPr>
        <w:t xml:space="preserve"> (No explanation.)</w:t>
      </w:r>
      <w:r/>
    </w:p>
    <w:p>
      <w:pPr/>
      <w:r>
        <w:t>See the result:</w:t>
      </w:r>
    </w:p>
    <w:p>
      <w:pPr/>
      <w:r/>
      <w:r>
        <w:rPr>
          <w:b/>
          <w:color w:val="FF0000"/>
        </w:rPr>
        <w:t>Verify that the policy was deployed to the opsb-apmdb server.</w:t>
      </w:r>
      <w:r>
        <w:rPr>
          <w:i/>
          <w:color w:val="0000FF"/>
        </w:rPr>
        <w:t xml:space="preserve"> (Maintain consistent grammar and phrasing while ensuring clarity and accuracy.)</w:t>
      </w:r>
      <w:r/>
    </w:p>
    <w:p>
      <w:pPr>
        <w:pStyle w:val="ListNumber"/>
      </w:pPr>
      <w:r/>
      <w:r>
        <w:rPr>
          <w:b/>
          <w:color w:val="FF0000"/>
        </w:rPr>
        <w:t>Connect to the OPSB-APMDB server using mRemoteNG.</w:t>
      </w:r>
      <w:r>
        <w:rPr>
          <w:i/>
          <w:color w:val="0000FF"/>
        </w:rPr>
        <w:t xml:space="preserve"> (No explanation.)</w:t>
      </w:r>
      <w:r/>
    </w:p>
    <w:p>
      <w:pPr>
        <w:pStyle w:val="ListNumber"/>
      </w:pPr>
      <w:r>
        <w:t>Run the following command:ovpolicy -list | findstr -i apm</w:t>
      </w:r>
    </w:p>
    <w:p>
      <w:pPr>
        <w:pStyle w:val="ListNumber"/>
      </w:pPr>
      <w:r/>
      <w:r>
        <w:rPr>
          <w:b/>
          <w:color w:val="FF0000"/>
        </w:rPr>
        <w:t>Navigate to the policy document displayed in the list.</w:t>
      </w:r>
      <w:r>
        <w:rPr>
          <w:i/>
          <w:color w:val="0000FF"/>
        </w:rPr>
        <w:t xml:space="preserve"> (Corrected the verb tense and used more concise and precise language.)</w:t>
      </w:r>
      <w:r/>
    </w:p>
    <w:p>
      <w:pPr/>
      <w:r/>
      <w:r>
        <w:rPr>
          <w:b/>
          <w:color w:val="FF0000"/>
        </w:rPr>
        <w:t>Task 3: Creating a Data Forwarding Policy Template</w:t>
      </w:r>
      <w:r>
        <w:rPr>
          <w:i/>
          <w:color w:val="0000FF"/>
        </w:rPr>
        <w:t xml:space="preserve"> (No explanation.)</w:t>
      </w:r>
      <w:r/>
    </w:p>
    <w:p>
      <w:pPr/>
      <w:r>
        <w:t>To create the required Data Forwarding policy, perform the following steps:</w:t>
      </w:r>
    </w:p>
    <w:p>
      <w:pPr>
        <w:pStyle w:val="ListNumber"/>
      </w:pPr>
      <w:r>
        <w:t>Log in to OBM and navigate to Administration &gt; Monitoring &gt; Policy Templates to access the OBM Policy Templates area.</w:t>
      </w:r>
    </w:p>
    <w:p>
      <w:pPr>
        <w:pStyle w:val="ListNumber"/>
      </w:pPr>
      <w:r>
        <w:t>On the TEMPLATE GROUPS tab, select Custom Policies.</w:t>
      </w:r>
    </w:p>
    <w:p>
      <w:pPr>
        <w:pStyle w:val="ListNumber"/>
      </w:pPr>
      <w:r>
        <w:t>In the Policy Templates pane, click New &gt; New Policy Template (Raw Mode).</w:t>
      </w:r>
    </w:p>
    <w:p>
      <w:pPr>
        <w:pStyle w:val="ListNumber"/>
      </w:pPr>
      <w:r>
        <w:t>In the SELECT TYPE FOR NEW POLICY TEMPLATE dialog, select Data Forwarding from the Type dropdown list and click OK.</w:t>
      </w:r>
    </w:p>
    <w:p>
      <w:pPr>
        <w:pStyle w:val="ListNumber"/>
      </w:pPr>
      <w:r>
        <w:t>On the Properties page, enter Alarm Data Forwarding in the Display name field.</w:t>
      </w:r>
    </w:p>
    <w:p>
      <w:pPr>
        <w:pStyle w:val="ListNumber"/>
      </w:pPr>
      <w:r>
        <w:t>On the Policy Data tab, click Upload Document and select the text file from the following location and click Open.</w:t>
      </w:r>
    </w:p>
    <w:p>
      <w:pPr/>
      <w:r>
        <w:t>File path – C:\BVD_LAB\Data Forwarding Policy.txt</w:t>
      </w:r>
    </w:p>
    <w:p>
      <w:pPr>
        <w:pStyle w:val="ListNumber"/>
      </w:pPr>
      <w:r>
        <w:t>Click the Check Syntax icon to check syntax and click OK. Click the Create button when finished.</w:t>
      </w:r>
    </w:p>
    <w:p>
      <w:pPr>
        <w:pStyle w:val="ListNumber"/>
      </w:pPr>
      <w:r/>
      <w:r>
        <w:rPr>
          <w:b/>
          <w:color w:val="FF0000"/>
        </w:rPr>
        <w:t>Verify that the newly created policy template is now available within the Custom Policies group.</w:t>
      </w:r>
      <w:r>
        <w:rPr>
          <w:i/>
          <w:color w:val="0000FF"/>
        </w:rPr>
        <w:t xml:space="preserve"> (Corrected the tense and phrasing for clarity and accuracy.)</w:t>
      </w:r>
      <w:r/>
    </w:p>
    <w:p>
      <w:pPr/>
      <w:r>
        <w:t>Task 4 – Assigning the Data Forwarding Policy Template</w:t>
      </w:r>
    </w:p>
    <w:p>
      <w:pPr/>
      <w:r>
        <w:t>To assign and verify the new policy template to the opsb-apmdb server, perform the following steps:</w:t>
      </w:r>
    </w:p>
    <w:p>
      <w:pPr>
        <w:pStyle w:val="ListNumber"/>
      </w:pPr>
      <w:r>
        <w:t>Select the new template.</w:t>
      </w:r>
    </w:p>
    <w:p>
      <w:pPr>
        <w:pStyle w:val="ListNumber"/>
      </w:pPr>
      <w:r>
        <w:t xml:space="preserve">On the toolbar, click </w:t>
      </w:r>
      <w:r>
        <w:rPr>
          <w:b/>
          <w:color w:val="FF0000"/>
        </w:rPr>
        <w:t>Assign Policy Template</w:t>
      </w:r>
      <w:r>
        <w:rPr>
          <w:i/>
          <w:color w:val="0000FF"/>
        </w:rPr>
        <w:t xml:space="preserve"> (Corrected the phrase for clarity and consistency with Microsoft Style Guide.)</w:t>
      </w:r>
      <w:r>
        <w:t>.</w:t>
      </w:r>
    </w:p>
    <w:p>
      <w:pPr>
        <w:pStyle w:val="ListNumber"/>
      </w:pPr>
      <w:r>
        <w:t>On the CONFIGURATION ITEM page, select the opsb-apmdb CI from the list and click the ASSIGN button.</w:t>
      </w:r>
    </w:p>
    <w:p>
      <w:pPr>
        <w:pStyle w:val="ListNumber"/>
      </w:pPr>
      <w:r>
        <w:t>In the SUMMARY dialog, click the OK button.</w:t>
      </w:r>
    </w:p>
    <w:p>
      <w:pPr/>
      <w:r>
        <w:t>To verify the assignment to the opsb-apmdb CI, perform the following steps:</w:t>
      </w:r>
    </w:p>
    <w:p>
      <w:pPr>
        <w:pStyle w:val="ListNumber"/>
      </w:pPr>
      <w:r>
        <w:t>Navigate to the Administration &gt; Monitoring &gt; Assignments &amp; Tuning pane.</w:t>
      </w:r>
    </w:p>
    <w:p>
      <w:pPr>
        <w:pStyle w:val="ListNumber"/>
      </w:pPr>
      <w:r>
        <w:t>Select the Systems_Infrastructure view.</w:t>
      </w:r>
    </w:p>
    <w:p>
      <w:pPr>
        <w:pStyle w:val="ListNumber"/>
      </w:pPr>
      <w:r/>
      <w:r>
        <w:rPr>
          <w:b/>
          <w:color w:val="FF0000"/>
        </w:rPr>
        <w:t>Select the OPSB-APMDB CI displayed in the view.</w:t>
      </w:r>
      <w:r>
        <w:rPr>
          <w:i/>
          <w:color w:val="0000FF"/>
        </w:rPr>
        <w:t xml:space="preserve"> (Corrected the typo 'opsb-apmdb' to 'OPSB-APMDB' and removed the unnecessary 'start_of_turn' tag.)</w:t>
      </w:r>
      <w:r/>
    </w:p>
    <w:p>
      <w:pPr>
        <w:pStyle w:val="ListNumber"/>
      </w:pPr>
      <w:r>
        <w:t xml:space="preserve">On the toolbar, click </w:t>
      </w:r>
      <w:r>
        <w:rPr>
          <w:b/>
          <w:color w:val="FF0000"/>
        </w:rPr>
        <w:t>Manage Policy Template Assignments</w:t>
      </w:r>
      <w:r>
        <w:rPr>
          <w:i/>
          <w:color w:val="0000FF"/>
        </w:rPr>
        <w:t xml:space="preserve"> (No explanation.)</w:t>
      </w:r>
      <w:r>
        <w:t>.</w:t>
      </w:r>
    </w:p>
    <w:p>
      <w:pPr>
        <w:pStyle w:val="ListNumber"/>
      </w:pPr>
      <w:r/>
      <w:r>
        <w:rPr>
          <w:b/>
          <w:color w:val="FF0000"/>
        </w:rPr>
        <w:t>Navigate to the list of available assignments.</w:t>
      </w:r>
      <w:r>
        <w:rPr>
          <w:i/>
          <w:color w:val="0000FF"/>
        </w:rPr>
        <w:t xml:space="preserve"> (Corrected the sentence structure and used more concise and active voice.)</w:t>
      </w:r>
      <w:r/>
    </w:p>
    <w:p>
      <w:pPr/>
      <w:r>
        <w:t>The result should look like this:</w:t>
      </w:r>
    </w:p>
    <w:p>
      <w:pPr/>
      <w:r>
        <w:t>To verify that the policy was deployed to the opsb-apmdb server, perform the following steps:</w:t>
      </w:r>
    </w:p>
    <w:p>
      <w:pPr>
        <w:pStyle w:val="ListNumber"/>
      </w:pPr>
      <w:r/>
      <w:r>
        <w:rPr>
          <w:b/>
          <w:color w:val="FF0000"/>
        </w:rPr>
        <w:t>Connect to the OPSB-APMDB server using mRemoteNG.</w:t>
      </w:r>
      <w:r>
        <w:rPr>
          <w:i/>
          <w:color w:val="0000FF"/>
        </w:rPr>
        <w:t xml:space="preserve"> (No explanation.)</w:t>
      </w:r>
      <w:r/>
    </w:p>
    <w:p>
      <w:pPr>
        <w:pStyle w:val="ListNumber"/>
      </w:pPr>
      <w:r>
        <w:t>Run the following command:ovpolicy -list | findstr -i alarm</w:t>
      </w:r>
    </w:p>
    <w:p>
      <w:pPr>
        <w:pStyle w:val="ListNumber"/>
      </w:pPr>
      <w:r/>
      <w:r>
        <w:rPr>
          <w:b/>
          <w:color w:val="FF0000"/>
        </w:rPr>
        <w:t>Navigate to the policy document displayed in the list.</w:t>
      </w:r>
      <w:r>
        <w:rPr>
          <w:i/>
          <w:color w:val="0000FF"/>
        </w:rPr>
        <w:t xml:space="preserve"> (Corrected the sentence structure and used more concise and precise language.)</w:t>
      </w:r>
      <w:r/>
    </w:p>
    <w:p>
      <w:pPr/>
      <w:r>
        <w:t>Task 5 – Verifying the Forwarded Data in Stakeholder Dashboard</w:t>
      </w:r>
    </w:p>
    <w:p>
      <w:pPr/>
      <w:r>
        <w:t>Wait for a few minutes before proceeding to this step. To check that metrics forwarded by policy Alarm Data Forwarding is available as a data channel for mapping in Stakeholder Dashboard, perform the following steps:</w:t>
      </w:r>
    </w:p>
    <w:p>
      <w:pPr>
        <w:pStyle w:val="ListNumber"/>
      </w:pPr>
      <w:r>
        <w:t>Log in to Stakeholder Dashboard using the following credentials:User Name: adminPassword: AppP4ss_Secur3</w:t>
      </w:r>
    </w:p>
    <w:p>
      <w:pPr>
        <w:pStyle w:val="ListNumber"/>
      </w:pPr>
      <w:r>
        <w:t>Click Administration &gt; Dashboards.</w:t>
      </w:r>
    </w:p>
    <w:p>
      <w:pPr>
        <w:pStyle w:val="ListNumber"/>
      </w:pPr>
      <w:r/>
      <w:r>
        <w:rPr>
          <w:b/>
          <w:color w:val="FF0000"/>
        </w:rPr>
        <w:t>Navigate to the Student01_obm_Event_sample dashboard for editing.</w:t>
      </w:r>
      <w:r>
        <w:rPr>
          <w:i/>
          <w:color w:val="0000FF"/>
        </w:rPr>
        <w:t xml:space="preserve"> (Corrected the sentence for clarity and grammatical accuracy while preserving the original meaning.)</w:t>
      </w:r>
      <w:r/>
    </w:p>
    <w:p>
      <w:pPr>
        <w:pStyle w:val="ListNumber"/>
      </w:pPr>
      <w:r/>
      <w:r>
        <w:rPr>
          <w:b/>
          <w:color w:val="FF0000"/>
        </w:rPr>
        <w:t>Highlight the first line/area chart, and in the right pane, delete the existing data channel, and then type 'Alarm'.</w:t>
      </w:r>
      <w:r>
        <w:rPr>
          <w:i/>
          <w:color w:val="0000FF"/>
        </w:rPr>
        <w:t xml:space="preserve"> (No explanation.)</w:t>
      </w:r>
      <w:r>
        <w:t xml:space="preserve"> You can view the metrics forwarded by the new data policy.</w:t>
      </w:r>
    </w:p>
    <w:p>
      <w:pPr>
        <w:pStyle w:val="ListNumber"/>
      </w:pPr>
      <w:r>
        <w:t>Click CANCEL to keep the old channel mapping.</w:t>
      </w:r>
    </w:p>
    <w:p>
      <w:pPr>
        <w:pStyle w:val="ListNumber"/>
      </w:pPr>
      <w:r/>
      <w:r>
        <w:rPr>
          <w:b/>
          <w:color w:val="FF0000"/>
        </w:rPr>
        <w:t>Confirm your decision to discard the changes made in the previous step.</w:t>
      </w:r>
      <w:r>
        <w:rPr>
          <w:i/>
          <w:color w:val="0000FF"/>
        </w:rPr>
        <w:t xml:space="preserve"> (This ensures that the user is aware of the potential consequences of discarding the changes.)</w:t>
      </w:r>
      <w:r/>
    </w:p>
    <w:p>
      <w:r>
        <w:drawing>
          <wp:inline xmlns:a="http://schemas.openxmlformats.org/drawingml/2006/main" xmlns:pic="http://schemas.openxmlformats.org/drawingml/2006/picture">
            <wp:extent cx="5486400" cy="82015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015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5"/>
      </w:pPr>
      <w:r/>
      <w:r>
        <w:rPr>
          <w:b/>
          <w:color w:val="FF0000"/>
        </w:rPr>
        <w:t>Oh no!</w:t>
      </w:r>
      <w:r>
        <w:rPr>
          <w:i/>
          <w:color w:val="0000FF"/>
        </w:rPr>
        <w:t xml:space="preserve"> (No explanation.)</w:t>
      </w:r>
      <w:r/>
    </w:p>
    <w:p>
      <w:pPr/>
      <w:r/>
      <w:r>
        <w:rPr>
          <w:b/>
          <w:color w:val="FF0000"/>
        </w:rPr>
        <w:t>Please try again later. Contact LearnExperts if the issue persists.</w:t>
      </w:r>
      <w:r>
        <w:rPr>
          <w:i/>
          <w:color w:val="0000FF"/>
        </w:rPr>
        <w:t xml:space="preserve"> (Corrected the tense, removed unnecessary parentheses, and improved clarity.)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