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RD Jáchymov Fibichova 733</w:t>
      </w:r>
    </w:p>
    <w:p>
      <w:pPr>
        <w:jc w:val="center"/>
      </w:pPr>
      <w:r>
        <w:rPr>
          <w:i/>
          <w:color w:val="555555"/>
          <w:sz w:val="28"/>
        </w:rPr>
        <w:t>Otázky pro vyřešení s projektanty před zahájením realizace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Investor</w:t>
            </w:r>
          </w:p>
        </w:tc>
        <w:tc>
          <w:tcPr>
            <w:tcW w:type="dxa" w:w="4986"/>
            <w:vAlign w:val="center"/>
          </w:tcPr>
          <w:p>
            <w:r>
              <w:t>Mgr. Jindřich Volný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Zhotovitel</w:t>
            </w:r>
          </w:p>
        </w:tc>
        <w:tc>
          <w:tcPr>
            <w:tcW w:type="dxa" w:w="4986"/>
            <w:vAlign w:val="center"/>
          </w:tcPr>
          <w:p>
            <w:r>
              <w:t>Karel Šmíd, smid.karell@gmail.com, +420 608 930 914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Rozpočtář</w:t>
            </w:r>
          </w:p>
        </w:tc>
        <w:tc>
          <w:tcPr>
            <w:tcW w:type="dxa" w:w="4986"/>
            <w:vAlign w:val="center"/>
          </w:tcPr>
          <w:p>
            <w:r>
              <w:t>Aleksandr Pro (STAVAGENT)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86"/>
            <w:vAlign w:val="center"/>
          </w:tcPr>
          <w:p>
            <w:r>
              <w:t>18. 5. 2026</w:t>
            </w:r>
          </w:p>
        </w:tc>
      </w:tr>
    </w:tbl>
    <w:p/>
    <w:p>
      <w:r>
        <w:t>Stavba je rozdělena do dvou stavebních akcí:</w:t>
        <w:br/>
        <w:t xml:space="preserve">  • 260219 Řadový rodinný dům Fibichova 733 — rekonstrukce + nástavba 3.NP</w:t>
        <w:br/>
        <w:t xml:space="preserve">  • 260217 Zahradní sklad + parkovací stání</w:t>
      </w:r>
    </w:p>
    <w:p>
      <w:r>
        <w:t>Tento dokument obsahuje 18 otázek, které je třeba vyřešit s projektanty před cenovou kalkulací konkrétními řemesly a před zahájením realizace.</w:t>
        <w:br/>
        <w:br/>
        <w:t>Každá otázka má uvedeno: kdo má odpovědět, co je třeba zjistit, jaký předpoklad jsme prozatím použili pro výpočet, a jak odpověď ovlivní rozpočet.</w:t>
      </w:r>
    </w:p>
    <w:p/>
    <w:p>
      <w:r>
        <w:rPr>
          <w:b/>
        </w:rPr>
        <w:t>Legenda důležitosti: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FCDD2"/>
          </w:tcPr>
          <w:p>
            <w:pPr>
              <w:jc w:val="center"/>
            </w:pPr>
            <w:r>
              <w:rPr>
                <w:b/>
                <w:sz w:val="16"/>
              </w:rPr>
              <w:t>URGENTNÍ</w:t>
            </w:r>
          </w:p>
        </w:tc>
        <w:tc>
          <w:tcPr>
            <w:tcW w:type="dxa" w:w="1994"/>
            <w:shd w:fill="FFE0B2"/>
          </w:tcPr>
          <w:p>
            <w:pPr>
              <w:jc w:val="center"/>
            </w:pPr>
            <w:r>
              <w:rPr>
                <w:b/>
                <w:sz w:val="16"/>
              </w:rPr>
              <w:t>DŮLEŽITÉ</w:t>
            </w:r>
          </w:p>
        </w:tc>
        <w:tc>
          <w:tcPr>
            <w:tcW w:type="dxa" w:w="1994"/>
            <w:shd w:fill="FFF9C4"/>
          </w:tcPr>
          <w:p>
            <w:pPr>
              <w:jc w:val="center"/>
            </w:pPr>
            <w:r>
              <w:rPr>
                <w:b/>
                <w:sz w:val="16"/>
              </w:rPr>
              <w:t>STŘEDNĚ DŮLEŽITÉ</w:t>
            </w:r>
          </w:p>
        </w:tc>
        <w:tc>
          <w:tcPr>
            <w:tcW w:type="dxa" w:w="1994"/>
            <w:shd w:fill="C8E6C9"/>
          </w:tcPr>
          <w:p>
            <w:pPr>
              <w:jc w:val="center"/>
            </w:pPr>
            <w:r>
              <w:rPr>
                <w:b/>
                <w:sz w:val="16"/>
              </w:rPr>
              <w:t>MÉNĚ URGENTNÍ</w:t>
            </w:r>
          </w:p>
        </w:tc>
        <w:tc>
          <w:tcPr>
            <w:tcW w:type="dxa" w:w="1994"/>
            <w:shd w:fill="E0E0E0"/>
          </w:tcPr>
          <w:p>
            <w:pPr>
              <w:jc w:val="center"/>
            </w:pPr>
            <w:r>
              <w:rPr>
                <w:b/>
                <w:sz w:val="16"/>
              </w:rPr>
              <w:t>INFORMATIVNÍ</w:t>
            </w:r>
          </w:p>
        </w:tc>
      </w:tr>
    </w:tbl>
    <w:p>
      <w:r>
        <w:br w:type="page"/>
      </w:r>
    </w:p>
    <w:p>
      <w:pPr>
        <w:pStyle w:val="Heading1"/>
      </w:pPr>
      <w:r>
        <w:t>Souhrnná tabulka otázek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67"/>
        <w:gridCol w:w="3118"/>
        <w:gridCol w:w="4252"/>
        <w:gridCol w:w="1701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č.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Kdo má odpovědět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Krátké shrnutí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Důležitost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Investor Mgr. Jindřich Volný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Vybrat rozsah rozpočtu — agregovaný / položkový / hybrid</w:t>
            </w:r>
          </w:p>
        </w:tc>
        <w:tc>
          <w:tcPr>
            <w:tcW w:type="dxa" w:w="2493"/>
            <w:shd w:fill="FFCDD2"/>
            <w:vAlign w:val="center"/>
          </w:tcPr>
          <w:p>
            <w:r>
              <w:rPr>
                <w:sz w:val="18"/>
              </w:rPr>
              <w:t>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Investor Volný + Architekt SMASH (Ing. arch. Smolka, ČKA 05394)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Parkovací stání u Dvořákovy — kam patří?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 (Ing. arch. Marek Smolka)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Chybí výkresy ve výrobním stupni (DPS)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Skladby podlah — přesné vrstvy a výrobce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Výpisy oken, dveří, klempířiny, zámečnictví, truhlářství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Investor Volný (rozhodnutí o konkrétních výrobcích a kapacitách)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Detail vytápění — kamna, kotel, krb, tepelné čerpadlo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Elektroprojektant + Investor Volný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Rozsah elektroinstalace — počty zásuvek, svítidel, příprava FVE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Statik TeAnau (Ing. Jan Tvardík, ČKAIT 0012219)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Bilance výztuže ŽB konstrukcí — kg/m³ pro každý prvek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Karel rozhodne sám podle praxe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Bourací práce — přesné objemy klenby, podlah, krovu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Karel sám (organizační — neblokuje rozpočet)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Zařízení staveniště — umístění, zábory ulice Fibichova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Karel/Aleksandr rozhodne při finalizaci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Lokální cenová hladina Karlovarský kraj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sledovat průběh, neblokuje rozpočet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Status žádosti o stavební povolení</w:t>
            </w:r>
          </w:p>
        </w:tc>
        <w:tc>
          <w:tcPr>
            <w:tcW w:type="dxa" w:w="2493"/>
            <w:shd w:fill="E0E0E0"/>
            <w:vAlign w:val="center"/>
          </w:tcPr>
          <w:p>
            <w:r>
              <w:rPr>
                <w:sz w:val="18"/>
              </w:rPr>
              <w:t>INFORMATIVNÍ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 (Ing. arch. Marek Smolka)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Sklad + parkování — chybí řezy, pohledy, návrhové půdorysy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Statik TeAnau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Statický výpočet D.2.2 — pouze pro dům, nebo i sklad?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Karel (drobnost, neblokuje)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C.01 Situace širších vztahů — dvě paralelní verze názvu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pro Karla (interní záznam, neoznamovat projektantům)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Interní: dům/sklad statika TZ byly v dokumentaci vyměněny — již opraveno</w:t>
            </w:r>
          </w:p>
        </w:tc>
        <w:tc>
          <w:tcPr>
            <w:tcW w:type="dxa" w:w="2493"/>
            <w:shd w:fill="E0E0E0"/>
            <w:vAlign w:val="center"/>
          </w:tcPr>
          <w:p>
            <w:r>
              <w:rPr>
                <w:sz w:val="18"/>
              </w:rPr>
              <w:t>INFORMATIVNÍ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Statik TeAnau (drobná terminologická korekce)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Sloupky krovu — terminologie „jakl“ / „jekl“ vs. RHS/SHS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(vyřešeno automaticky z DXF)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Sklad geometrie — řešeno z DXF výkresů</w:t>
            </w:r>
          </w:p>
        </w:tc>
        <w:tc>
          <w:tcPr>
            <w:tcW w:type="dxa" w:w="2493"/>
            <w:shd w:fill="E0E0E0"/>
            <w:vAlign w:val="center"/>
          </w:tcPr>
          <w:p>
            <w:r>
              <w:rPr>
                <w:sz w:val="18"/>
              </w:rPr>
              <w:t>INFORMATIVNÍ</w:t>
            </w:r>
          </w:p>
        </w:tc>
      </w:tr>
    </w:tbl>
    <w:p>
      <w:r>
        <w:br w:type="page"/>
      </w:r>
    </w:p>
    <w:p>
      <w:pPr>
        <w:pStyle w:val="Heading1"/>
      </w:pPr>
      <w:r>
        <w:t>Detailní popis otázek</w:t>
      </w:r>
    </w:p>
    <w:p>
      <w:pPr>
        <w:pStyle w:val="Heading2"/>
      </w:pPr>
      <w:r>
        <w:t>Otázka č. 1:  Vybrat rozsah rozpočtu — agregovaný / položkový / hybrid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Investor Mgr. Jindřich Volný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CDD2"/>
          </w:tcPr>
          <w:p>
            <w:r>
              <w:rPr>
                <w:b/>
              </w:rPr>
              <w:t>URGENTNÍ</w:t>
            </w:r>
          </w:p>
        </w:tc>
      </w:tr>
    </w:tbl>
    <w:p>
      <w:r>
        <w:rPr>
          <w:b/>
        </w:rPr>
        <w:t>O co jde:</w:t>
      </w:r>
    </w:p>
    <w:p>
      <w:r>
        <w:t>Pan Volný v emailu zmínil, že rozpočtář by mu mohl udělat „nějaký agregovaný“ rozpočet ze stavebního povolení. Před tím, než dokončíme cenovou nabídku, potřebujeme jednoznačné rozhodnutí, kterou variantu rozsahu si vybírá:</w:t>
        <w:br/>
        <w:t xml:space="preserve">  • Varianta A — agregovaný (souhrny po kapitolách, cca 30 řádků), nejlevnější</w:t>
        <w:br/>
        <w:t xml:space="preserve">  • Varianta B — položkový (každá položka samostatně, cca 187 řádků), nejdražší</w:t>
        <w:br/>
        <w:t xml:space="preserve">  • Varianta C — hybrid (HSV položkově, PSV a TZB agregovaně, kompromis)</w:t>
      </w:r>
    </w:p>
    <w:p>
      <w:r>
        <w:rPr>
          <w:b/>
        </w:rPr>
        <w:t>Co je třeba:</w:t>
      </w:r>
    </w:p>
    <w:p>
      <w:r>
        <w:t>Karle, prosím přepošli toto Volnému s žádostí o vybrání jedné varianty. Bez potvrzení nemůžeme dokončit cenovou nabídku.</w:t>
      </w:r>
    </w:p>
    <w:p>
      <w:r>
        <w:rPr>
          <w:b/>
        </w:rPr>
        <w:t>Co prozatím máme (předpoklad pro výpočet):</w:t>
      </w:r>
    </w:p>
    <w:p>
      <w:r>
        <w:t>Momentálně rozpočet máme připravený ve všech 3 variantách (Excel s listy Var_A_Agregovany, Var_C_Hybrid, Var_B_Polozkovy). Po výběru jen vyplníme jednotkové ceny pro vybranou variantu.</w:t>
      </w:r>
    </w:p>
    <w:p>
      <w:r>
        <w:rPr>
          <w:b/>
        </w:rPr>
        <w:t>Vliv na rozpočet:</w:t>
      </w:r>
    </w:p>
    <w:p>
      <w:r>
        <w:t>Blokuje finalizaci cenové nabídky. Bez výběru nelze pokračovat.</w:t>
      </w:r>
    </w:p>
    <w:p/>
    <w:p>
      <w:pPr>
        <w:pStyle w:val="Heading2"/>
      </w:pPr>
      <w:r>
        <w:t>Otázka č. 2:  Parkovací stání u Dvořákovy — kam patří?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Investor Volný + Architekt SMASH (Ing. arch. Smolka, ČKA 05394)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Souhrnná technická zpráva (kap. m.5) uvádí samostatně povolovanou akci „parkovacích stání a vjezdu na pozemek ze severní strany z ulice Dvořákova“. Rozhodnutí o vjezdu vydáno 17. 9. 2025, spis 0003300/25/Pne. Ale není jasné, zda samotná parkovací stání jsou součástí stavební akce 260217 (sklad + parking), nebo zda jsou třetím samostatným stavebním objektem.</w:t>
      </w:r>
    </w:p>
    <w:p>
      <w:r>
        <w:rPr>
          <w:b/>
        </w:rPr>
        <w:t>Co je třeba:</w:t>
      </w:r>
    </w:p>
    <w:p>
      <w:r>
        <w:t>Karle, prosím ověř u Bc. Jiřího Šmída nebo přímo u SMASHE, jak jsou parkovací stání vedena. Pokud jsou součástí 260217, zůstávají v jednom rozpočtu se skladem. Pokud jsou samostatný objekt, budou v rozpočtu odděleny.</w:t>
      </w:r>
    </w:p>
    <w:p>
      <w:r>
        <w:rPr>
          <w:b/>
        </w:rPr>
        <w:t>Co prozatím máme (předpoklad pro výpočet):</w:t>
      </w:r>
    </w:p>
    <w:p>
      <w:r>
        <w:t>Momentálně použito: parkovací stání = součást 260217 (sklad+parking) podle architekonické technické zprávy D.1.1.00, kapitola 1.3 Provozní řešení.</w:t>
      </w:r>
    </w:p>
    <w:p>
      <w:r>
        <w:rPr>
          <w:b/>
        </w:rPr>
        <w:t>Vliv na rozpočet:</w:t>
      </w:r>
    </w:p>
    <w:p>
      <w:r>
        <w:t>Pouze členění rozpočtu do objektů. Celková cena se nemění, ale prezentace investorovi může vypadat jinak.</w:t>
      </w:r>
    </w:p>
    <w:p/>
    <w:p>
      <w:pPr>
        <w:pStyle w:val="Heading2"/>
      </w:pPr>
      <w:r>
        <w:t>Otázka č. 3:  Chybí výkresy ve výrobním stupni (DPS)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 (Ing. arch. Marek Smolka)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Architekt zpracoval pouze dokumentaci pro stavební povolení (DSP). Dokumentace pro provádění stavby (DPS) nebyla zpracována. To znamená, že nemáme k dispozici tabulku skladeb podlah a stěn s konkrétními F-kódy, výpisy oken, dveří a klempířiny, ani detaily kotvení a lemování. Naštěstí v DXF výkresech jsme našli embedded tabulku místností s přesnými plochami pro 25 místností a 7 typů oken s přesnými rozměry — to nám dovolilo udělat rozpočet podstatně přesnější, než je u DSP obvyklé.</w:t>
      </w:r>
    </w:p>
    <w:p>
      <w:r>
        <w:rPr>
          <w:b/>
        </w:rPr>
        <w:t>Co je třeba:</w:t>
      </w:r>
    </w:p>
    <w:p>
      <w:r>
        <w:t>Pokud chcete přesný položkový rozpočet (přesnost ±5 %), je třeba objednat u SMASHE doplnění DPS. Orientační cena: 150–200 tis. Kč.</w:t>
        <w:br/>
        <w:t>Pokud DPS nedoplní, rozpočet zůstává v rozsahu DSP s přesností ±10–15 % a s jasným označením, kde jsou hodnoty převzaty z výkresů a kde doplněny obvyklými hodnotami podle ČSN.</w:t>
      </w:r>
    </w:p>
    <w:p>
      <w:r>
        <w:rPr>
          <w:b/>
        </w:rPr>
        <w:t>Co prozatím máme (předpoklad pro výpočet):</w:t>
      </w:r>
    </w:p>
    <w:p>
      <w:r>
        <w:t>Z DXF se podařilo vytáhnout: 25 místností s přesnými plochami (celkem 217,5 m² vs technická zpráva uvádí 219,3 m² — přesnost 0,82 %), 16 oken v 7 typech (přesné rozměry každého typu z CAD bloků), vnější obvod domu 38,70 m, 12 skladeb vrstev z TZ (podlahy, stropy, stěny, krov, fasáda).</w:t>
      </w:r>
    </w:p>
    <w:p>
      <w:r>
        <w:rPr>
          <w:b/>
        </w:rPr>
        <w:t>Vliv na rozpočet:</w:t>
      </w:r>
    </w:p>
    <w:p>
      <w:r>
        <w:t>Pokud zůstane DSP, doporučujeme v cenové nabídce Volnému uvést rezervu 10–15 % pro variabilitu finálních výměr u PSV (povrchové úpravy, výplně otvorů, podlahy).</w:t>
      </w:r>
    </w:p>
    <w:p/>
    <w:p>
      <w:pPr>
        <w:pStyle w:val="Heading2"/>
      </w:pPr>
      <w:r>
        <w:t>Otázka č. 4:  Skladby podlah — přesné vrstvy a výrobce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Technická zpráva uvádí materiály a tloušťky vrstev pro 3 typy skladeb podlah (na terénu, suchá nad trámovým stropem, mokrá nad ocelobetonem). Ale konkrétní výrobce systému (Knauf / Rigips / Fermacell pro suchou skladbu) ani přesné F-kódy jednotlivých vrstev nejsou specifikovány.</w:t>
      </w:r>
    </w:p>
    <w:p>
      <w:r>
        <w:rPr>
          <w:b/>
        </w:rPr>
        <w:t>Co je třeba:</w:t>
      </w:r>
    </w:p>
    <w:p>
      <w:r>
        <w:t>Pokud má SMASH zpracovanou tabulku skladeb (typicky list s kódem F-01, F-02, atd. pro každou skladbu), prosíme o její dodání. Pokud ne, doporučujeme stavbu konzultovat s konkrétním dodavatelem systému (Knauf nebo Fermacell pro suchou skladbu) před zahájením.</w:t>
      </w:r>
    </w:p>
    <w:p>
      <w:r>
        <w:rPr>
          <w:b/>
        </w:rPr>
        <w:t>Co prozatím máme (předpoklad pro výpočet):</w:t>
      </w:r>
    </w:p>
    <w:p>
      <w:r>
        <w:t>Momentálně použito (s explicit označením „převzato z technické zprávy“):</w:t>
        <w:br/>
        <w:t xml:space="preserve">  • Podlaha 1.NP terén: ŽB deska + hydroizolace + EPS 150 tl. 120 mm (λ=0,035) + potěr s kari + nivelace + nášlap (vinyl/dlažba)</w:t>
        <w:br/>
        <w:t xml:space="preserve">  • Suchá podlaha: prkenný záklop + zásyp liapor/keramzit + kročejová minerální deska + Fermacell 25 mm + nášlap</w:t>
        <w:br/>
        <w:t xml:space="preserve">  • Mokrá podlaha 3.NP: ocelobeton + kročejová EPS + potěr s kari + nášlap</w:t>
      </w:r>
    </w:p>
    <w:p>
      <w:r>
        <w:rPr>
          <w:b/>
        </w:rPr>
        <w:t>Vliv na rozpočet:</w:t>
      </w:r>
    </w:p>
    <w:p>
      <w:r>
        <w:t>Materiálové ceny mezi výrobci se mohou lišit o ±20 %. Pro přesnost rozpočtu by bylo užitečné mít rozhodnutí o konkrétním systému.</w:t>
      </w:r>
    </w:p>
    <w:p/>
    <w:p>
      <w:pPr>
        <w:pStyle w:val="Heading2"/>
      </w:pPr>
      <w:r>
        <w:t>Otázka č. 5:  Výpisy oken, dveří, klempířiny, zámečnictví, truhlářství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Technická zpráva uvádí obecné popisy: „plastová okna trojsklem Uw=0,85, barva dle investora; venkovní žaluzie v kastlíku s purenitovou izolací; vnitřní dveře DTD laminované; truhlářské stupně schodiště; ocelové zábradlí svařované z jeklů“. Ale konkrétní výpisy s počty kusů a přesnými rozměry nejsou. Naštěstí z DXF jsme získali 7 typů oken s přesnými rozměry (např. okno 2.NP 1160×1480 mm × 4 kusy).</w:t>
      </w:r>
    </w:p>
    <w:p>
      <w:r>
        <w:rPr>
          <w:b/>
        </w:rPr>
        <w:t>Co je třeba:</w:t>
      </w:r>
    </w:p>
    <w:p>
      <w:r>
        <w:t>Pokud má SMASH vypracované výpisy (typicky tabulky pro každý profesní typ — okna, dveře, klempířina, zámeč. prvky, truhlářské prvky), prosíme o jejich dodání. To nám umožní upřesnit počty a rozměry.</w:t>
      </w:r>
    </w:p>
    <w:p>
      <w:r>
        <w:rPr>
          <w:b/>
        </w:rPr>
        <w:t>Co prozatím máme (předpoklad pro výpočet):</w:t>
      </w:r>
    </w:p>
    <w:p>
      <w:r>
        <w:t>Okna: 16 kusů ve 7 typech (z DXF přesných CAD bloků). 9 oken s žaluzií v purenitovém kastlíku (do ulice Fibichova), 7 oken bez žaluzií (do zahrady). Vstupní dveře: 2 kusy (ulice + zahrada). Vnitřní dveře: odhadem 15 kusů (3 byty × ~5 dveří). Klempířina: oplechování krytiny, parapety u 16 oken, dešťové svody, vikýřové prvky.</w:t>
      </w:r>
    </w:p>
    <w:p>
      <w:r>
        <w:rPr>
          <w:b/>
        </w:rPr>
        <w:t>Vliv na rozpočet:</w:t>
      </w:r>
    </w:p>
    <w:p>
      <w:r>
        <w:t>Položky 'PSV-76 Výplně otvorů' a 'PSV-76 Klempířina' v rozpočtu mají přesné počty u oken (DXF), ale dveře jsou odhadem ±20 %.</w:t>
      </w:r>
    </w:p>
    <w:p/>
    <w:p>
      <w:pPr>
        <w:pStyle w:val="Heading2"/>
      </w:pPr>
      <w:r>
        <w:t>Otázka č. 6:  Detail vytápění — kamna, kotel, krb, tepelné čerpadlo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Investor Volný (rozhodnutí o konkrétních výrobcích a kapacitách)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Technická zpráva uvádí 4 zdroje vytápění:</w:t>
        <w:br/>
        <w:t xml:space="preserve">  • Sporáková kamna na tuhá paliva v 1.NP s akumulačním zásobníkem TUV</w:t>
        <w:br/>
        <w:t xml:space="preserve">  • Elektrokotel pro 3.NP (samostatný byt)</w:t>
        <w:br/>
        <w:t xml:space="preserve">  • Krb na tuhá paliva v 3.NP</w:t>
        <w:br/>
        <w:t xml:space="preserve">  • Multisplit tepelné čerpadlo vzduch-vzduch (venkovní + vnitřní jednotky)</w:t>
        <w:br/>
        <w:br/>
        <w:t>Ale technická zpráva neuvádí konkrétní výkony v kW, výrobce ani počet vnitřních jednotek tepelného čerpadla. Investorovo rozhodnutí potřebné pro objednání zařízení.</w:t>
      </w:r>
    </w:p>
    <w:p>
      <w:r>
        <w:rPr>
          <w:b/>
        </w:rPr>
        <w:t>Co je třeba:</w:t>
      </w:r>
    </w:p>
    <w:p>
      <w:r>
        <w:t>Karle, prosím přepošli Volnému tyto otázky:</w:t>
        <w:br/>
        <w:t xml:space="preserve">  • Sporáková kamna: výrobce + výkon (např. 10 kW Atmos)?</w:t>
        <w:br/>
        <w:t xml:space="preserve">  • Elektrokotel pro 3.NP: jaký výkon (8–12 kW)?</w:t>
        <w:br/>
        <w:t xml:space="preserve">  • Krb: jaký výrobce a výkon (5–8 kW)?</w:t>
        <w:br/>
        <w:t xml:space="preserve">  • Multisplit TČ: kolik vnitřních jednotek (4 nebo 5)? Výrobce (Daikin/LG)?</w:t>
        <w:br/>
        <w:t xml:space="preserve">  • Akumulační zásobník TUV: jaký objem (300/500/750 l)?</w:t>
      </w:r>
    </w:p>
    <w:p>
      <w:r>
        <w:rPr>
          <w:b/>
        </w:rPr>
        <w:t>Co prozatím máme (předpoklad pro výpočet):</w:t>
      </w:r>
    </w:p>
    <w:p>
      <w:r>
        <w:t>Momentálně použito jako odhad podle běžných výrobků pro RD 220 m² se 3 bytovými jednotkami:</w:t>
        <w:br/>
        <w:t xml:space="preserve">  • Kamna ~10 kW, elektrokotel ~8 kW, krb ~6 kW</w:t>
        <w:br/>
        <w:t xml:space="preserve">  • Multisplit TČ: 1 venkovní + 5 vnitřních jednotek</w:t>
        <w:br/>
        <w:t xml:space="preserve">  • Akumulační zásobník TUV: 300 l v 1.PP + elektrický bojler 80 l v 3.NP</w:t>
      </w:r>
    </w:p>
    <w:p>
      <w:r>
        <w:rPr>
          <w:b/>
        </w:rPr>
        <w:t>Vliv na rozpočet:</w:t>
      </w:r>
    </w:p>
    <w:p>
      <w:r>
        <w:t>Položky 'PSV-73 Vytápění' v rozpočtu mají odhadové ceny v rozsahu ±30 % skutečné ceny. Po upřesnění Volnému se přesnost zvýší.</w:t>
      </w:r>
    </w:p>
    <w:p/>
    <w:p>
      <w:pPr>
        <w:pStyle w:val="Heading2"/>
      </w:pPr>
      <w:r>
        <w:t>Otázka č. 7:  Rozsah elektroinstalace — počty zásuvek, svítidel, příprava FVE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Elektroprojektant + Investor Volný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Technická zpráva uvádí: „kompletně nová elektroinstalace v celém domě, nová pojistková skříň s podružným měřením pro každé patro, příprava na osazení FVE (fotovoltaiky)“. Ale konkrétní počty zásuvek, svítidel, okruhů, ani metráž kabeláže nejsou.</w:t>
      </w:r>
    </w:p>
    <w:p>
      <w:r>
        <w:rPr>
          <w:b/>
        </w:rPr>
        <w:t>Co je třeba:</w:t>
      </w:r>
    </w:p>
    <w:p>
      <w:r>
        <w:t>Karle, doporučujeme jednu z těchto možností:</w:t>
        <w:br/>
        <w:t>1) Najít elektroprojektanta a zpracovat profesní část (D.1.4 Silnoproud) —     cena 30–50 tis. Kč, výsledkem přesný rozpočet ELI</w:t>
        <w:br/>
        <w:t>2) Použít odhad podle standardu pro RD 220 m² se 3 byty, s rezervou     v cenové nabídce ~15 % na variabilitu</w:t>
      </w:r>
    </w:p>
    <w:p>
      <w:r>
        <w:rPr>
          <w:b/>
        </w:rPr>
        <w:t>Co prozatím máme (předpoklad pro výpočet):</w:t>
      </w:r>
    </w:p>
    <w:p>
      <w:r>
        <w:t>Momentálně použito jako odhad:</w:t>
        <w:br/>
        <w:t xml:space="preserve">  • 70 zásuvek (60–80 podle rozsahu)</w:t>
        <w:br/>
        <w:t xml:space="preserve">  • 35 svítidel (30–40)</w:t>
        <w:br/>
        <w:t xml:space="preserve">  • 4 rozváděče (1 hlavní + 3 podružné pro patra)</w:t>
        <w:br/>
        <w:t xml:space="preserve">  • Rozvody silnoproudu cca 700 bm (RD 220 m² × 3,2 bm/m² standard)</w:t>
        <w:br/>
        <w:t xml:space="preserve">  • Příprava FVE: rezerva v rozváděči + trasy do střechy</w:t>
      </w:r>
    </w:p>
    <w:p>
      <w:r>
        <w:rPr>
          <w:b/>
        </w:rPr>
        <w:t>Vliv na rozpočet:</w:t>
      </w:r>
    </w:p>
    <w:p>
      <w:r>
        <w:t>Položky 'M-21 Elektroinstalace' mají odhadové výměry s přesností ±20 %.</w:t>
      </w:r>
    </w:p>
    <w:p/>
    <w:p>
      <w:pPr>
        <w:pStyle w:val="Heading2"/>
      </w:pPr>
      <w:r>
        <w:t>Otázka č. 8:  Bilance výztuže ŽB konstrukcí — kg/m³ pro každý prvek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Statik TeAnau (Ing. Jan Tvardík, ČKAIT 0012219)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Statická TZ uvádí třídy materiálu (beton C25/30, výztuž B500B, ocel S235) a rozměry konstrukcí, ale nepiše konkrétní spotřebu výztuže v kg/m³ betonu pro jednotlivé prvky (opěrná stěna bílá vana, pozední věnec, deska na terénu, schodišťová deska).</w:t>
      </w:r>
    </w:p>
    <w:p>
      <w:r>
        <w:rPr>
          <w:b/>
        </w:rPr>
        <w:t>Co je třeba:</w:t>
      </w:r>
    </w:p>
    <w:p>
      <w:r>
        <w:t>Karle, prosíme TeAnau o krátkou tabulku spotřeby výztuže B500B pro každý ŽB prvek (kg/m³ betonu). Pokud má statik výztužné výkresy z RFEM výpočtu, ještě lépe — z nich vyplyne přesná hmotnost.</w:t>
      </w:r>
    </w:p>
    <w:p>
      <w:r>
        <w:rPr>
          <w:b/>
        </w:rPr>
        <w:t>Co prozatím máme (předpoklad pro výpočet):</w:t>
      </w:r>
    </w:p>
    <w:p>
      <w:r>
        <w:t>Momentálně použito (empirické sazby Methvin pro tyto typy konstrukcí):</w:t>
        <w:br/>
        <w:t xml:space="preserve">  • Opěrná stěna bílá vana W0: ~120 kg/m³</w:t>
        <w:br/>
        <w:t xml:space="preserve">  • Pozední věnec: ~100 kg/m³</w:t>
        <w:br/>
        <w:t xml:space="preserve">  • Deska podlahy 1.NP: ~75 kg/m³</w:t>
      </w:r>
    </w:p>
    <w:p>
      <w:r>
        <w:rPr>
          <w:b/>
        </w:rPr>
        <w:t>Vliv na rozpočet:</w:t>
      </w:r>
    </w:p>
    <w:p>
      <w:r>
        <w:t>Položky 'HSV-2 Železobeton — výztuž' mají odhadové kg. Po upřesnění od TeAnau se přesnost zvýší. Rozdíl ±30 % v kg = ±10 % v ceně výztuže.</w:t>
      </w:r>
    </w:p>
    <w:p/>
    <w:p>
      <w:pPr>
        <w:pStyle w:val="Heading2"/>
      </w:pPr>
      <w:r>
        <w:t>Otázka č. 9:  Bourací práce — přesné objemy klenby, podlah, krovu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Karel rozhodne sám podle praxe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Souhrnná zpráva v kap. m.10.e uvádí celkové tonáže odpadu z bourání:</w:t>
        <w:br/>
        <w:t xml:space="preserve">  • Beton / cihly / keramika: 46 t</w:t>
        <w:br/>
        <w:t xml:space="preserve">  • Dřevo: 9 t</w:t>
        <w:br/>
        <w:t xml:space="preserve">  • Kovy: 0,1 t</w:t>
        <w:br/>
        <w:t xml:space="preserve">  • EPS: 0,1 t</w:t>
        <w:br/>
        <w:t xml:space="preserve">  • Sádra: 0,2 t</w:t>
        <w:br/>
        <w:t xml:space="preserve">  • Směsné stavební: 1,0 t</w:t>
        <w:br/>
        <w:t>Celkem 56,4 t.</w:t>
        <w:br/>
        <w:br/>
        <w:t>To je dobrá hodnota pro VRN (kontejnery, doprava na skládku), ale pro rozpočet bourací práce by ideálně bylo m³/m² každého prvku samostatně.</w:t>
      </w:r>
    </w:p>
    <w:p>
      <w:r>
        <w:rPr>
          <w:b/>
        </w:rPr>
        <w:t>Co je třeba:</w:t>
      </w:r>
    </w:p>
    <w:p>
      <w:r>
        <w:t>Žádná akce směrem k projektantovi. Karle, použijeme empirický rozklad celkových tonáží na jednotlivé položky podle objemových hmotností. Pro zhotovitele zkušeného s rekonstrukcemi je toto dostačující.</w:t>
      </w:r>
    </w:p>
    <w:p>
      <w:r>
        <w:rPr>
          <w:b/>
        </w:rPr>
        <w:t>Co prozatím máme (předpoklad pro výpočet):</w:t>
      </w:r>
    </w:p>
    <w:p>
      <w:r>
        <w:t>Momentálně použito rozklad tonáží:</w:t>
        <w:br/>
        <w:t xml:space="preserve">  • Bourání krovu: 9 t × 0,75 t/m³ dřeva = 12 m³</w:t>
        <w:br/>
        <w:t xml:space="preserve">  • Bourání střešní krytiny: ~141 m² plechu</w:t>
        <w:br/>
        <w:t xml:space="preserve">  • Bourání nadezdívek: ~6 m³ cihel</w:t>
        <w:br/>
        <w:t xml:space="preserve">  • Bourání trámového stropu 2.NP/podkroví: 104,4 m²</w:t>
        <w:br/>
        <w:t xml:space="preserve">  • Bourání podlah 1.NP+2.NP: ~154 m²</w:t>
        <w:br/>
        <w:t xml:space="preserve">  • Likvidace odpadu: 56,9 t celkem (VRN)</w:t>
      </w:r>
    </w:p>
    <w:p>
      <w:r>
        <w:rPr>
          <w:b/>
        </w:rPr>
        <w:t>Vliv na rozpočet:</w:t>
      </w:r>
    </w:p>
    <w:p>
      <w:r>
        <w:t>Žádný — empirický rozklad je standardní postup pro DSP rozsah.</w:t>
      </w:r>
    </w:p>
    <w:p/>
    <w:p>
      <w:pPr>
        <w:pStyle w:val="Heading2"/>
      </w:pPr>
      <w:r>
        <w:t>Otázka č. 10:  Zařízení staveniště — umístění, zábory ulice Fibichova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Karel sám (organizační — neblokuje rozpočet)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Souhrnná technická zpráva kap. m.10 uvádí: „staveniště bude zřízeno přímo v budově a na pozemcích investora“. Ale ulice Fibichova je úzká, řadová zástavba, bude třeba krátkodobé zábor pro dopravu materiálu.</w:t>
      </w:r>
    </w:p>
    <w:p>
      <w:r>
        <w:rPr>
          <w:b/>
        </w:rPr>
        <w:t>Co je třeba:</w:t>
      </w:r>
    </w:p>
    <w:p>
      <w:r>
        <w:t>Karle, prosíme tě po podpisu smlouvy s investorem vyřídit krátkodobé zábory ulice Fibichova u Městského úřadu Jáchymov + dopravní inspektorátu. Předpoklad: cca 30 dnů kumulativně.</w:t>
      </w:r>
    </w:p>
    <w:p>
      <w:r>
        <w:rPr>
          <w:b/>
        </w:rPr>
        <w:t>Co prozatím máme (předpoklad pro výpočet):</w:t>
      </w:r>
    </w:p>
    <w:p>
      <w:r>
        <w:t>Momentálně použito v rozpočtu VRN ~5–7 % z přímých nákladů (běžný rozsah pro RD rekonstrukci v městské zástavbě), z toho:</w:t>
        <w:br/>
        <w:t xml:space="preserve">  • Buňky kancelář + sociální: 8 měsíců</w:t>
        <w:br/>
        <w:t xml:space="preserve">  • Mobilní WC: 8 měsíců</w:t>
        <w:br/>
        <w:t xml:space="preserve">  • Krátkodobé zábory: paušál</w:t>
        <w:br/>
        <w:t xml:space="preserve">  • Kontejnery na suť (7 ks velkoobjemových)</w:t>
        <w:br/>
        <w:t xml:space="preserve">  • BOZP koordinace, pojištění CAR</w:t>
        <w:br/>
        <w:t xml:space="preserve">  • Doprava materiálu (cca 2–3 % z přímých nákladů)</w:t>
      </w:r>
    </w:p>
    <w:p>
      <w:r>
        <w:rPr>
          <w:b/>
        </w:rPr>
        <w:t>Vliv na rozpočet:</w:t>
      </w:r>
    </w:p>
    <w:p>
      <w:r>
        <w:t>Žádný — empirický koeficient je obvyklý pro tento typ stavby.</w:t>
      </w:r>
    </w:p>
    <w:p/>
    <w:p>
      <w:pPr>
        <w:pStyle w:val="Heading2"/>
      </w:pPr>
      <w:r>
        <w:t>Otázka č. 11:  Lokální cenová hladina Karlovarský kraj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Karel/Aleksandr rozhodne při finalizaci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Jáchymov leží v Krušnohoří, sněhová oblast VII. (nejvyšší v ČR), obtížnější dostupnost pro dodavatele než např. Praha nebo Karlovy Vary. Lokální cenová hladina cca +5 až +10 % oproti pražskému průměru.</w:t>
      </w:r>
    </w:p>
    <w:p>
      <w:r>
        <w:rPr>
          <w:b/>
        </w:rPr>
        <w:t>Co je třeba:</w:t>
      </w:r>
    </w:p>
    <w:p>
      <w:r>
        <w:t>Žádná akce projektantovi. Při finalizaci cenové nabídky aplikujeme buď:</w:t>
        <w:br/>
        <w:t xml:space="preserve">  • Regionální koeficient z ÚRS pro Karlovarský kraj (pokud dostupný)</w:t>
        <w:br/>
        <w:t xml:space="preserve">  • Plošně +5 % k republikovému průměru jako konzervativní odhad</w:t>
      </w:r>
    </w:p>
    <w:p>
      <w:r>
        <w:rPr>
          <w:b/>
        </w:rPr>
        <w:t>Co prozatím máme (předpoklad pro výpočet):</w:t>
      </w:r>
    </w:p>
    <w:p>
      <w:r>
        <w:t>Cenovou hladinu finalizujeme po výběru rozsahu rozpočtu (otázka 1).</w:t>
      </w:r>
    </w:p>
    <w:p>
      <w:r>
        <w:rPr>
          <w:b/>
        </w:rPr>
        <w:t>Vliv na rozpočet:</w:t>
      </w:r>
    </w:p>
    <w:p>
      <w:r>
        <w:t>Pouze finální cenování, neovlivňuje výměry ani rozsah práce.</w:t>
      </w:r>
    </w:p>
    <w:p/>
    <w:p>
      <w:pPr>
        <w:pStyle w:val="Heading2"/>
      </w:pPr>
      <w:r>
        <w:t>Otázka č. 12:  Status žádosti o stavební povolení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sledovat průběh, neblokuje rozpočet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E0E0E0"/>
          </w:tcPr>
          <w:p>
            <w:r>
              <w:rPr>
                <w:b/>
              </w:rPr>
              <w:t>INFORMATIVNÍ</w:t>
            </w:r>
          </w:p>
        </w:tc>
      </w:tr>
    </w:tbl>
    <w:p>
      <w:r>
        <w:rPr>
          <w:b/>
        </w:rPr>
        <w:t>O co jde:</w:t>
      </w:r>
    </w:p>
    <w:p>
      <w:r>
        <w:t>Status k 10. 4. 2026:</w:t>
        <w:br/>
        <w:t xml:space="preserve">  • 260217 sklad + parking: podáno 17. 2. 2026, čeká se na rozhodnutí (po termínu, projektant urguje)</w:t>
        <w:br/>
        <w:t xml:space="preserve">  • 260219 dům: podáno 23. 3. 2026, čeká</w:t>
      </w:r>
    </w:p>
    <w:p>
      <w:r>
        <w:rPr>
          <w:b/>
        </w:rPr>
        <w:t>Co je třeba:</w:t>
      </w:r>
    </w:p>
    <w:p>
      <w:r>
        <w:t>Žádná akce ze strany rozpočtu. Rozpočet připravujeme pro realizaci 2026–2027 podle technické zprávy. Po vydání stavebního povolení bude možné zahájit smluvní jednání s investorem.</w:t>
      </w:r>
    </w:p>
    <w:p>
      <w:r>
        <w:rPr>
          <w:b/>
        </w:rPr>
        <w:t>Co prozatím máme (předpoklad pro výpočet):</w:t>
      </w:r>
    </w:p>
    <w:p>
      <w:r>
        <w:t>Realizace plánována 2026–2027 dle souhrnné TZ kap. m.1.m.</w:t>
      </w:r>
    </w:p>
    <w:p>
      <w:r>
        <w:rPr>
          <w:b/>
        </w:rPr>
        <w:t>Vliv na rozpočet:</w:t>
      </w:r>
    </w:p>
    <w:p>
      <w:r>
        <w:t>Žádný — pouze časový plán.</w:t>
      </w:r>
    </w:p>
    <w:p/>
    <w:p>
      <w:pPr>
        <w:pStyle w:val="Heading2"/>
      </w:pPr>
      <w:r>
        <w:t>Otázka č. 13:  Sklad + parkování — chybí řezy, pohledy, návrhové půdorysy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 (Ing. arch. Marek Smolka)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Pro sklad + parkování máme pouze 1 architektonický výkres (D.1.1.02.R1 — Půdorys suterénu skladu). Chybí řezy, pohledy a návrhové půdorysy. Sklad je utilitární objekt (lichoběžník 6,35×3,34 m podle DXF) a může to být úmysl projektanta — považován za „jednoduchý technický prostor“. Ale chtěli bychom mít jistotu.</w:t>
      </w:r>
    </w:p>
    <w:p>
      <w:r>
        <w:rPr>
          <w:b/>
        </w:rPr>
        <w:t>Co je třeba:</w:t>
      </w:r>
    </w:p>
    <w:p>
      <w:r>
        <w:t>Karle, prosíme tě ověřit u Bc. Jiřího Šmída nebo SMASHE, zda existuje další architektonická dokumentace skladu (řezy, pohledy). Pokud ano, rádi bychom ji obdrželi. Pokud ne, akceptujeme odhad ze statické TZ a DXF rozměrů.</w:t>
      </w:r>
    </w:p>
    <w:p>
      <w:r>
        <w:rPr>
          <w:b/>
        </w:rPr>
        <w:t>Co prozatím máme (předpoklad pro výpočet):</w:t>
      </w:r>
    </w:p>
    <w:p>
      <w:r>
        <w:t>Momentálně použito: rozměry sklad 6,35 × 3,34 m (z DXF přesné), parkování 7,0 m délka × 7 IPE180 stojek (z DXF), obvod základu 19,4 m. Cca 27 položek v rozpočtu pro sklad — odhad převzat z TZ + DXF.</w:t>
      </w:r>
    </w:p>
    <w:p>
      <w:r>
        <w:rPr>
          <w:b/>
        </w:rPr>
        <w:t>Vliv na rozpočet:</w:t>
      </w:r>
    </w:p>
    <w:p>
      <w:r>
        <w:t>Sklad scope v rozpočtu má přesnost ±15 %. Pokud doplnit dokumentaci, přesnost vzroste na ±5 %.</w:t>
      </w:r>
    </w:p>
    <w:p/>
    <w:p>
      <w:pPr>
        <w:pStyle w:val="Heading2"/>
      </w:pPr>
      <w:r>
        <w:t>Otázka č. 14:  Statický výpočet D.2.2 — pouze pro dům, nebo i sklad?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Statik TeAnau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Po roztřídění dokumentace jsme zjistili, že soubor D.2.2 — Statický výpočet (19,8 MB plné znění s přílohami) v dokumentaci nemá objektový sufix (dum/sklad) v názvu. Sklad má samostatnou statickou TZ (D.2.1 Statika sklad), takže pravděpodobně D.2.2 je výpočet pouze pro dům. Ale rádi bychom ověřili.</w:t>
      </w:r>
    </w:p>
    <w:p>
      <w:r>
        <w:rPr>
          <w:b/>
        </w:rPr>
        <w:t>Co je třeba:</w:t>
      </w:r>
    </w:p>
    <w:p>
      <w:r>
        <w:t>Karle, prosíme tě krátký dotaz u TeAnau (Ing. Tvardík): „Je statický výpočet D.2.2 (19,8 MB) zpracován pouze pro dům 260219, nebo zahrnuje i sklad 260217?“</w:t>
        <w:br/>
        <w:t>Pokud zahrnuje sklad, máme možnost vytěžit ještě více detailů.</w:t>
      </w:r>
    </w:p>
    <w:p>
      <w:r>
        <w:rPr>
          <w:b/>
        </w:rPr>
        <w:t>Co prozatím máme (předpoklad pro výpočet):</w:t>
      </w:r>
    </w:p>
    <w:p>
      <w:r>
        <w:t>Momentálně použito: D.2.2 pokrývá pouze dům. Sklad statika je v menším samostatném výpočtu uvnitř D.2.1 Statika sklad.</w:t>
      </w:r>
    </w:p>
    <w:p>
      <w:r>
        <w:rPr>
          <w:b/>
        </w:rPr>
        <w:t>Vliv na rozpočet:</w:t>
      </w:r>
    </w:p>
    <w:p>
      <w:r>
        <w:t>Pouze upřesnění zdrojů. Pokud sklad nemá svůj výpočet, mohli bychom o to TeAnau požádat (cena 5–10 tis. Kč), abychom měli přesnější rozpočet.</w:t>
      </w:r>
    </w:p>
    <w:p/>
    <w:p>
      <w:pPr>
        <w:pStyle w:val="Heading2"/>
      </w:pPr>
      <w:r>
        <w:t>Otázka č. 15:  C.01 Situace širších vztahů — dvě paralelní verze názvu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Karel (drobnost, neblokuje)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Při třídění dokumentace jsme našli dvě paralelní verze stejné situace s mírně odlišnými názvy: „C.01 Situace širších vztahů“ (721 KB) a „C.01 Situační výkres širších vztahů“ (724 KB). Téměř identická velikost, liší se jen formálností názvu. Pravděpodobně to jsou dvě úvodní verze pojmenování, ne dvě paralelní revize.</w:t>
      </w:r>
    </w:p>
    <w:p>
      <w:r>
        <w:rPr>
          <w:b/>
        </w:rPr>
        <w:t>Co je třeba:</w:t>
      </w:r>
    </w:p>
    <w:p>
      <w:r>
        <w:t>Žádná akce. Použijeme tu s formálnějším názvem („Situační výkres“) jako finální.</w:t>
      </w:r>
    </w:p>
    <w:p>
      <w:r>
        <w:rPr>
          <w:b/>
        </w:rPr>
        <w:t>Co prozatím máme (předpoklad pro výpočet):</w:t>
      </w:r>
    </w:p>
    <w:p>
      <w:r>
        <w:t>V kanonické struktuře dokumentace ponecháno: „C.01 Situační výkres širších vztahů_EAR.pdf“ (formální název dle vyhlášky 499/2006 Sb. příloha č. 1). Druhá verze v archivu _superseded pro audit trail.</w:t>
      </w:r>
    </w:p>
    <w:p>
      <w:r>
        <w:rPr>
          <w:b/>
        </w:rPr>
        <w:t>Vliv na rozpočet:</w:t>
      </w:r>
    </w:p>
    <w:p>
      <w:r>
        <w:t>Žádný — administrativní detail.</w:t>
      </w:r>
    </w:p>
    <w:p/>
    <w:p>
      <w:pPr>
        <w:pStyle w:val="Heading2"/>
      </w:pPr>
      <w:r>
        <w:t>Otázka č. 16:  Interní: dům/sklad statika TZ byly v dokumentaci vyměněny — již opraveno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pro Karla (interní záznam, neoznamovat projektantům)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E0E0E0"/>
          </w:tcPr>
          <w:p>
            <w:r>
              <w:rPr>
                <w:b/>
              </w:rPr>
              <w:t>INFORMATIVNÍ</w:t>
            </w:r>
          </w:p>
        </w:tc>
      </w:tr>
    </w:tbl>
    <w:p>
      <w:r>
        <w:rPr>
          <w:b/>
        </w:rPr>
        <w:t>O co jde:</w:t>
      </w:r>
    </w:p>
    <w:p>
      <w:r>
        <w:t>Při nezávislé revizi technické dokumentace jsme zjistili, že soubor v kanonické cestě tz/260219_dum/D_2_1_TZ_statika_dum_TeAnau.pdf obsahoval ve skutečnosti obsah statiky pro sklad (hlavička každé stránky uváděla „Zahradní sklad...“), a opačně. Soubory byly v dokumentaci fyzicky prohozené. To je chyba ze zpracování dokumentace na naší straně (při uploadu zip souboru), nikoli chyba v originální PD od TeAnau.</w:t>
        <w:br/>
        <w:br/>
        <w:t>Po prohození souborů zpět do správných cest se přesnost ověření technických údajů zvýšila z 52 % (před opravou) na 97 % (po opravě). Bíla vana, HEA180/200, Porotherm 30 a ostatní detaily nyní správně mapovány na soubor o domě.</w:t>
      </w:r>
    </w:p>
    <w:p>
      <w:r>
        <w:rPr>
          <w:b/>
        </w:rPr>
        <w:t>Co je třeba:</w:t>
      </w:r>
    </w:p>
    <w:p>
      <w:r>
        <w:t>Žádná akce. Pouze informativní záznam pro Karla, aby věděl, že jsme tuto data quality issue identifikovali a opravili před vygenerováním rozpočtu.</w:t>
      </w:r>
    </w:p>
    <w:p>
      <w:r>
        <w:rPr>
          <w:b/>
        </w:rPr>
        <w:t>Co prozatím máme (předpoklad pro výpočet):</w:t>
      </w:r>
    </w:p>
    <w:p>
      <w:r>
        <w:t>Soubory již prohozeny zpět do správných cest. Rozpočet generován z opravené dokumentace.</w:t>
      </w:r>
    </w:p>
    <w:p>
      <w:r>
        <w:rPr>
          <w:b/>
        </w:rPr>
        <w:t>Vliv na rozpočet:</w:t>
      </w:r>
    </w:p>
    <w:p>
      <w:r>
        <w:t>Žádný — chyba opravena před zahájením rozpočtu.</w:t>
      </w:r>
    </w:p>
    <w:p/>
    <w:p>
      <w:pPr>
        <w:pStyle w:val="Heading2"/>
      </w:pPr>
      <w:r>
        <w:t>Otázka č. 17:  Sloupky krovu — terminologie „jakl“ / „jekl“ vs. RHS/SHS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Statik TeAnau (drobná terminologická korekce)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Statika dům používá pro sloupky pod středovou vaznicí termín „sloupky z jeklu 100/4“ (statika §4) nebo „jakl 100/4“ (ARS). „Jakl“ / „jekl“ je německý výrobní název (Jäckl) pro uzavřený obdélníkový průřez. Český normativní termín je RHS nebo SHS profil podle ČSN EN 10219-2 (uzavřený profil za studena tvarovaný).</w:t>
      </w:r>
    </w:p>
    <w:p>
      <w:r>
        <w:rPr>
          <w:b/>
        </w:rPr>
        <w:t>Co je třeba:</w:t>
      </w:r>
    </w:p>
    <w:p>
      <w:r>
        <w:t>Karle, drobnost. Pro položku v rozpočtu „Sloupky pod vaznice“ použijeme normativní terminologii: RHS / SHS 100×100×4 mm S235JR. Funkčně shodné s „jakl 100/4“, jen formálně správně.</w:t>
      </w:r>
    </w:p>
    <w:p>
      <w:r>
        <w:rPr>
          <w:b/>
        </w:rPr>
        <w:t>Co prozatím máme (předpoklad pro výpočet):</w:t>
      </w:r>
    </w:p>
    <w:p>
      <w:r>
        <w:t>V rozpočtu položka „HSV-5 Sloupky pod vaznice — uzavřený profil 100×100×4 mm“ (6 kusů × ~2,5 m výška × 11,7 kg/m = 176 kg).</w:t>
      </w:r>
    </w:p>
    <w:p>
      <w:r>
        <w:rPr>
          <w:b/>
        </w:rPr>
        <w:t>Vliv na rozpočet:</w:t>
      </w:r>
    </w:p>
    <w:p>
      <w:r>
        <w:t>Žádný — pouze normativní terminologie pro položku v rozpočtu.</w:t>
      </w:r>
    </w:p>
    <w:p/>
    <w:p>
      <w:pPr>
        <w:pStyle w:val="Heading2"/>
      </w:pPr>
      <w:r>
        <w:t>Otázka č. 18:  Sklad geometrie — řešeno z DXF výkresů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(vyřešeno automaticky z DXF)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E0E0E0"/>
          </w:tcPr>
          <w:p>
            <w:r>
              <w:rPr>
                <w:b/>
              </w:rPr>
              <w:t>INFORMATIVNÍ</w:t>
            </w:r>
          </w:p>
        </w:tc>
      </w:tr>
    </w:tbl>
    <w:p>
      <w:r>
        <w:rPr>
          <w:b/>
        </w:rPr>
        <w:t>O co jde:</w:t>
      </w:r>
    </w:p>
    <w:p>
      <w:r>
        <w:t>Technická zpráva uvádí rozměry skladu „lichoběžník 6,35 × 3,34 m“ a „parkovací stání délky 7,0 m“ pouze jako sumární údaje v textu, ne jako kótované rozměry. Pro přesný rozpočet jsme potřebovali tyto hodnoty ověřit.</w:t>
      </w:r>
    </w:p>
    <w:p>
      <w:r>
        <w:rPr>
          <w:b/>
        </w:rPr>
        <w:t>Co je třeba:</w:t>
      </w:r>
    </w:p>
    <w:p>
      <w:r>
        <w:t>Žádná akce — vyřešeno z DXF výkresů.</w:t>
      </w:r>
    </w:p>
    <w:p>
      <w:r>
        <w:rPr>
          <w:b/>
        </w:rPr>
        <w:t>Co prozatím máme (předpoklad pro výpočet):</w:t>
      </w:r>
    </w:p>
    <w:p>
      <w:r>
        <w:t>Všechny tři rozměry verifikovány z DXF výkresů s vysokou přesností:</w:t>
        <w:br/>
        <w:t xml:space="preserve">  • Sklad šířka 6,35 m = 6350,06 mm (DXF DIMENSION, sklad_DPZ)</w:t>
        <w:br/>
        <w:t xml:space="preserve">  • Sklad hloubka 3,34 m = exactly 3340,0 mm (DXF DIMENSION, dum_DPZ)</w:t>
        <w:br/>
        <w:t xml:space="preserve">  • Parkování délka 7,0 m = 7000,0 mm (DXF LWPOLYLINE bbox, 4 polylines     potvrzují stejnou hodnotu)</w:t>
      </w:r>
    </w:p>
    <w:p>
      <w:r>
        <w:rPr>
          <w:b/>
        </w:rPr>
        <w:t>Vliv na rozpočet:</w:t>
      </w:r>
    </w:p>
    <w:p>
      <w:r>
        <w:t>Položka „HSV-4 IPE180 parking sekundární zastřešení“ v rozpočtu používá 7 kusů × 7 m × 18,8 kg/m s confidence 0,90 (vysokou).</w:t>
      </w:r>
    </w:p>
    <w:p/>
    <w:p>
      <w:r>
        <w:br w:type="page"/>
      </w:r>
    </w:p>
    <w:p>
      <w:pPr>
        <w:pStyle w:val="Heading1"/>
      </w:pPr>
      <w:r>
        <w:t>Poznámky pro Karla — komu které otázky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</w:tcPr>
          <w:p>
            <w:r>
              <w:rPr>
                <w:b/>
                <w:color w:val="FFFFFF"/>
              </w:rPr>
              <w:t>Komu adresovat</w:t>
            </w:r>
          </w:p>
        </w:tc>
        <w:tc>
          <w:tcPr>
            <w:tcW w:type="dxa" w:w="4986"/>
            <w:shd w:fill="1F3A5F"/>
          </w:tcPr>
          <w:p>
            <w:r>
              <w:rPr>
                <w:b/>
                <w:color w:val="FFFFFF"/>
              </w:rPr>
              <w:t>Otázky č.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investora pana Volného</w:t>
            </w:r>
          </w:p>
        </w:tc>
        <w:tc>
          <w:tcPr>
            <w:tcW w:type="dxa" w:w="4986"/>
          </w:tcPr>
          <w:p>
            <w:r>
              <w:t>1 (rozsah rozpočtu), 2 (parkování), 6 (vytápění detail), 7 (rozsah ELI)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architekta SMASH (Ing. Smolka)</w:t>
            </w:r>
          </w:p>
        </w:tc>
        <w:tc>
          <w:tcPr>
            <w:tcW w:type="dxa" w:w="4986"/>
          </w:tcPr>
          <w:p>
            <w:r>
              <w:t>3 (DPS doplnit), 4 (skladby podlah), 5 (výpisy oken/dveří/klempířiny), 13 (sklad dokumentace)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statika TeAnau (Ing. Tvardík)</w:t>
            </w:r>
          </w:p>
        </w:tc>
        <w:tc>
          <w:tcPr>
            <w:tcW w:type="dxa" w:w="4986"/>
          </w:tcPr>
          <w:p>
            <w:r>
              <w:t>8 (výztuž ŽB kg/m³), 14 (rozsah statického výpočtu D.2.2), 17 (terminologie sloupků krovu)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elektroprojektanta (vybrat)</w:t>
            </w:r>
          </w:p>
        </w:tc>
        <w:tc>
          <w:tcPr>
            <w:tcW w:type="dxa" w:w="4986"/>
          </w:tcPr>
          <w:p>
            <w:r>
              <w:t>7 (rozsah ELI, počty zásuvek a svítidel)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Karel sám organizačně řeší (neblokuje rozpočet)</w:t>
            </w:r>
          </w:p>
        </w:tc>
        <w:tc>
          <w:tcPr>
            <w:tcW w:type="dxa" w:w="4986"/>
          </w:tcPr>
          <w:p>
            <w:r>
              <w:t>9 (bourací objemy), 10 (zařízení staveniště, zábory), 11 (cenová hladina)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Pouze informativní — žádná akce</w:t>
            </w:r>
          </w:p>
        </w:tc>
        <w:tc>
          <w:tcPr>
            <w:tcW w:type="dxa" w:w="4986"/>
          </w:tcPr>
          <w:p>
            <w:r>
              <w:t>12 (status SU), 15 (C.01 dvojice názvů), 16 (vnitřní záznam k souborům), 18 (sklad geometrie vyřešena z DXF)</w:t>
            </w:r>
          </w:p>
        </w:tc>
      </w:tr>
    </w:tbl>
    <w:p/>
    <w:p>
      <w:r>
        <w:rPr>
          <w:i/>
        </w:rPr>
        <w:t>Po doručení odpovědí od projektantů prosím o forward Alexandrovi (STAVAGENT) k aktualizaci rozpočtu. Každá vyřešená otázka zvýší přesnost příslušných položek v rozpočtu. Pro otázky 1, 2, 3 doporučujeme prioritní řešení — bez rozhodnutí Volného o rozsahu rozpočtu (otázka 1) nelze cenovou nabídku finalizovat.</w:t>
        <w:br/>
        <w:br/>
        <w:t>Děkuji za součinnost.</w:t>
        <w:br/>
        <w:br/>
        <w:t>Aleksandr Pro</w:t>
        <w:br/>
        <w:t>STAVAGENT — automated rozpočet pipeline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RD Jáchymov Fibichova 733 — Otázky pro projektanty — 18. 5. 2026 — strana </w:t>
    </w:r>
    <w:r>
      <w:fldChar w:fldCharType="begin"/>
      <w:instrText xml:space="preserve">PAGE</w:instrText>
      <w:fldChar w:fldCharType="end"/>
    </w:r>
    <w:r>
      <w:rPr>
        <w:sz w:val="16"/>
      </w:rPr>
      <w:t xml:space="preserve"> — STAVAGENT auto-generated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