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NAMUNA · toolbase.uz —</w:t>
      </w:r>
    </w:p>
    <w:p>
      <w:pPr>
        <w:jc w:val="right"/>
        <w:ind w:left="4900"/>
        <w:spacing w:after="40"/>
      </w:pPr>
      <w:r>
        <w:rPr>
          <w:rFonts w:ascii="Times New Roman" w:hAnsi="Times New Roman"/>
          <w:sz w:val="28"/>
        </w:rPr>
        <w:t xml:space="preserve">«Toolbase» MChJ direktori A. Karimovga</w:t>
      </w:r>
    </w:p>
    <w:p>
      <w:pPr>
        <w:jc w:val="right"/>
        <w:ind w:left="4900"/>
        <w:spacing w:after="40"/>
      </w:pPr>
      <w:r>
        <w:rPr>
          <w:rFonts w:ascii="Times New Roman" w:hAnsi="Times New Roman"/>
          <w:sz w:val="28"/>
        </w:rPr>
        <w:t xml:space="preserve">Toshkent sh., Chilonzor t., 5-uyda yashovchi Aliyev Vali Salimovichdan</w:t>
      </w:r>
    </w:p>
    <w:p>
      <w:pPr>
        <w:spacing w:after="80"/>
      </w:pP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ARIZA</w:t>
      </w:r>
    </w:p>
    <w:p>
      <w:pPr>
        <w:jc w:val="both"/>
        <w:spacing w:after="120"/>
      </w:pPr>
      <w:r>
        <w:rPr>
          <w:rFonts w:ascii="Times New Roman" w:hAnsi="Times New Roman"/>
          <w:sz w:val="28"/>
        </w:rPr>
        <w:t xml:space="preserve">Meni «Toolbase» MChJga dasturchi lavozimiga 2026-yil 1-iyuldan ishga qabul qilishingizni so’rayman.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Aliyev V.S.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(imzo)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2026-yil 14-iyun</w:t>
      </w:r>
    </w:p>
    <w:sectPr>
      <w:pgSz w:w="11906" w:h="16838"/>
      <w:pgMar w:top="1134" w:right="850" w:bottom="1134" w:left="1701"/>
    </w:sectPr>
  </w:body>
</w:document>
</file>