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12724339"/>
        <w:docPartObj>
          <w:docPartGallery w:val="Cover Pages"/>
          <w:docPartUnique/>
        </w:docPartObj>
      </w:sdtPr>
      <w:sdtContent>
        <w:p w14:paraId="7443A3A6" w14:textId="147B5E44" w:rsidR="00905CAB" w:rsidRDefault="00905CAB">
          <w:r>
            <w:rPr>
              <w:noProof/>
            </w:rPr>
            <mc:AlternateContent>
              <mc:Choice Requires="wps">
                <w:drawing>
                  <wp:anchor distT="0" distB="0" distL="114300" distR="114300" simplePos="0" relativeHeight="251661312" behindDoc="0" locked="0" layoutInCell="1" allowOverlap="1" wp14:anchorId="61EA0659" wp14:editId="6A027C97">
                    <wp:simplePos x="0" y="0"/>
                    <wp:positionH relativeFrom="page">
                      <wp:align>left</wp:align>
                    </wp:positionH>
                    <wp:positionV relativeFrom="page">
                      <wp:align>bottom</wp:align>
                    </wp:positionV>
                    <wp:extent cx="5534025" cy="2724912"/>
                    <wp:effectExtent l="0" t="0" r="0" b="0"/>
                    <wp:wrapNone/>
                    <wp:docPr id="459" name="Metin Kutusu 3" title="Başlık ve alt başlık"/>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Yazar"/>
                                  <w:tag w:val=""/>
                                  <w:id w:val="-2053535557"/>
                                  <w:dataBinding w:prefixMappings="xmlns:ns0='http://purl.org/dc/elements/1.1/' xmlns:ns1='http://schemas.openxmlformats.org/package/2006/metadata/core-properties' " w:xpath="/ns1:coreProperties[1]/ns0:creator[1]" w:storeItemID="{6C3C8BC8-F283-45AE-878A-BAB7291924A1}"/>
                                  <w15:appearance w15:val="hidden"/>
                                  <w:text/>
                                </w:sdtPr>
                                <w:sdtContent>
                                  <w:p w14:paraId="17762DBA" w14:textId="32DAF7A9" w:rsidR="00905CAB" w:rsidRDefault="00905CAB">
                                    <w:pPr>
                                      <w:pStyle w:val="AralkYok"/>
                                      <w:spacing w:after="480"/>
                                      <w:rPr>
                                        <w:i/>
                                        <w:color w:val="262626" w:themeColor="text1" w:themeTint="D9"/>
                                        <w:sz w:val="32"/>
                                        <w:szCs w:val="32"/>
                                      </w:rPr>
                                    </w:pPr>
                                    <w:r>
                                      <w:rPr>
                                        <w:i/>
                                        <w:color w:val="262626" w:themeColor="text1" w:themeTint="D9"/>
                                        <w:sz w:val="32"/>
                                        <w:szCs w:val="32"/>
                                      </w:rPr>
                                      <w:t>ALPER YILMAZ</w:t>
                                    </w:r>
                                  </w:p>
                                </w:sdtContent>
                              </w:sdt>
                              <w:p w14:paraId="2BC50227" w14:textId="5D62DD57" w:rsidR="00905CAB" w:rsidRPr="0079166C" w:rsidRDefault="00905CAB">
                                <w:pPr>
                                  <w:pStyle w:val="AralkYok"/>
                                  <w:rPr>
                                    <w:i/>
                                    <w:color w:val="262626" w:themeColor="text1" w:themeTint="D9"/>
                                    <w:sz w:val="26"/>
                                    <w:szCs w:val="26"/>
                                    <w:lang w:val="tr-TR"/>
                                  </w:rPr>
                                </w:pPr>
                                <w:sdt>
                                  <w:sdtPr>
                                    <w:rPr>
                                      <w:i/>
                                      <w:color w:val="262626" w:themeColor="text1" w:themeTint="D9"/>
                                      <w:sz w:val="26"/>
                                      <w:szCs w:val="26"/>
                                      <w:lang w:val="tr-TR"/>
                                    </w:rPr>
                                    <w:alias w:val="Şirket"/>
                                    <w:tag w:val=""/>
                                    <w:id w:val="-721206693"/>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lang w:val="tr-TR"/>
                                      </w:rPr>
                                      <w:t>CSSM 502</w:t>
                                    </w:r>
                                  </w:sdtContent>
                                </w:sdt>
                                <w:r w:rsidRPr="0079166C">
                                  <w:rPr>
                                    <w:i/>
                                    <w:color w:val="262626" w:themeColor="text1" w:themeTint="D9"/>
                                    <w:sz w:val="26"/>
                                    <w:szCs w:val="26"/>
                                    <w:lang w:val="tr-TR"/>
                                  </w:rPr>
                                  <w:t xml:space="preserve"> | </w:t>
                                </w:r>
                                <w:sdt>
                                  <w:sdtPr>
                                    <w:rPr>
                                      <w:i/>
                                      <w:color w:val="262626" w:themeColor="text1" w:themeTint="D9"/>
                                      <w:sz w:val="26"/>
                                      <w:szCs w:val="26"/>
                                      <w:lang w:val="tr-TR"/>
                                    </w:rPr>
                                    <w:alias w:val="Şirket Adresi"/>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lang w:val="tr-TR"/>
                                      </w:rPr>
                                      <w:t>Final Report</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61EA0659" id="_x0000_t202" coordsize="21600,21600" o:spt="202" path="m,l,21600r21600,l21600,xe">
                    <v:stroke joinstyle="miter"/>
                    <v:path gradientshapeok="t" o:connecttype="rect"/>
                  </v:shapetype>
                  <v:shape id="Metin Kutusu 3" o:spid="_x0000_s1026" type="#_x0000_t202" alt="Başlık: Başlık ve alt başlık"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Yazar"/>
                            <w:tag w:val=""/>
                            <w:id w:val="-2053535557"/>
                            <w:dataBinding w:prefixMappings="xmlns:ns0='http://purl.org/dc/elements/1.1/' xmlns:ns1='http://schemas.openxmlformats.org/package/2006/metadata/core-properties' " w:xpath="/ns1:coreProperties[1]/ns0:creator[1]" w:storeItemID="{6C3C8BC8-F283-45AE-878A-BAB7291924A1}"/>
                            <w15:appearance w15:val="hidden"/>
                            <w:text/>
                          </w:sdtPr>
                          <w:sdtContent>
                            <w:p w14:paraId="17762DBA" w14:textId="32DAF7A9" w:rsidR="00905CAB" w:rsidRDefault="00905CAB">
                              <w:pPr>
                                <w:pStyle w:val="AralkYok"/>
                                <w:spacing w:after="480"/>
                                <w:rPr>
                                  <w:i/>
                                  <w:color w:val="262626" w:themeColor="text1" w:themeTint="D9"/>
                                  <w:sz w:val="32"/>
                                  <w:szCs w:val="32"/>
                                </w:rPr>
                              </w:pPr>
                              <w:r>
                                <w:rPr>
                                  <w:i/>
                                  <w:color w:val="262626" w:themeColor="text1" w:themeTint="D9"/>
                                  <w:sz w:val="32"/>
                                  <w:szCs w:val="32"/>
                                </w:rPr>
                                <w:t>ALPER YILMAZ</w:t>
                              </w:r>
                            </w:p>
                          </w:sdtContent>
                        </w:sdt>
                        <w:p w14:paraId="2BC50227" w14:textId="5D62DD57" w:rsidR="00905CAB" w:rsidRPr="0079166C" w:rsidRDefault="00905CAB">
                          <w:pPr>
                            <w:pStyle w:val="AralkYok"/>
                            <w:rPr>
                              <w:i/>
                              <w:color w:val="262626" w:themeColor="text1" w:themeTint="D9"/>
                              <w:sz w:val="26"/>
                              <w:szCs w:val="26"/>
                              <w:lang w:val="tr-TR"/>
                            </w:rPr>
                          </w:pPr>
                          <w:sdt>
                            <w:sdtPr>
                              <w:rPr>
                                <w:i/>
                                <w:color w:val="262626" w:themeColor="text1" w:themeTint="D9"/>
                                <w:sz w:val="26"/>
                                <w:szCs w:val="26"/>
                                <w:lang w:val="tr-TR"/>
                              </w:rPr>
                              <w:alias w:val="Şirket"/>
                              <w:tag w:val=""/>
                              <w:id w:val="-721206693"/>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lang w:val="tr-TR"/>
                                </w:rPr>
                                <w:t>CSSM 502</w:t>
                              </w:r>
                            </w:sdtContent>
                          </w:sdt>
                          <w:r w:rsidRPr="0079166C">
                            <w:rPr>
                              <w:i/>
                              <w:color w:val="262626" w:themeColor="text1" w:themeTint="D9"/>
                              <w:sz w:val="26"/>
                              <w:szCs w:val="26"/>
                              <w:lang w:val="tr-TR"/>
                            </w:rPr>
                            <w:t xml:space="preserve"> | </w:t>
                          </w:r>
                          <w:sdt>
                            <w:sdtPr>
                              <w:rPr>
                                <w:i/>
                                <w:color w:val="262626" w:themeColor="text1" w:themeTint="D9"/>
                                <w:sz w:val="26"/>
                                <w:szCs w:val="26"/>
                                <w:lang w:val="tr-TR"/>
                              </w:rPr>
                              <w:alias w:val="Şirket Adresi"/>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lang w:val="tr-TR"/>
                                </w:rPr>
                                <w:t>Final Report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C729B26" wp14:editId="53B6E907">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460" name="Düz Bağlayıcı 2"/>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AB9D5F2" id="Düz Bağlayıcı 2"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2B16A4DC" wp14:editId="1EBF544E">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635"/>
                    <wp:wrapNone/>
                    <wp:docPr id="461" name="Metin Kutusu 1" title="Başlık ve alt başlık"/>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Başlık"/>
                                  <w:tag w:val=""/>
                                  <w:id w:val="-321428942"/>
                                  <w:dataBinding w:prefixMappings="xmlns:ns0='http://purl.org/dc/elements/1.1/' xmlns:ns1='http://schemas.openxmlformats.org/package/2006/metadata/core-properties' " w:xpath="/ns1:coreProperties[1]/ns0:title[1]" w:storeItemID="{6C3C8BC8-F283-45AE-878A-BAB7291924A1}"/>
                                  <w15:appearance w15:val="hidden"/>
                                  <w:text/>
                                </w:sdtPr>
                                <w:sdtContent>
                                  <w:p w14:paraId="3FF053E1" w14:textId="09F335C6" w:rsidR="00905CAB" w:rsidRDefault="00905CAB">
                                    <w:pPr>
                                      <w:pStyle w:val="AralkYok"/>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Unequal State capacıty at subnatıonal level</w:t>
                                    </w:r>
                                  </w:p>
                                </w:sdtContent>
                              </w:sdt>
                              <w:sdt>
                                <w:sdtPr>
                                  <w:rPr>
                                    <w:color w:val="262626" w:themeColor="text1" w:themeTint="D9"/>
                                    <w:sz w:val="36"/>
                                    <w:szCs w:val="36"/>
                                  </w:rPr>
                                  <w:alias w:val="Alt Başlık"/>
                                  <w:tag w:val=""/>
                                  <w:id w:val="1965310965"/>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1CEC40C" w14:textId="2EAD5090" w:rsidR="00905CAB" w:rsidRDefault="00905CAB">
                                    <w:pPr>
                                      <w:pStyle w:val="AralkYok"/>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B16A4DC" id="Metin Kutusu 1" o:spid="_x0000_s1027" type="#_x0000_t202" alt="Başlık: Başlık ve alt başlık"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Başlık"/>
                            <w:tag w:val=""/>
                            <w:id w:val="-321428942"/>
                            <w:dataBinding w:prefixMappings="xmlns:ns0='http://purl.org/dc/elements/1.1/' xmlns:ns1='http://schemas.openxmlformats.org/package/2006/metadata/core-properties' " w:xpath="/ns1:coreProperties[1]/ns0:title[1]" w:storeItemID="{6C3C8BC8-F283-45AE-878A-BAB7291924A1}"/>
                            <w15:appearance w15:val="hidden"/>
                            <w:text/>
                          </w:sdtPr>
                          <w:sdtContent>
                            <w:p w14:paraId="3FF053E1" w14:textId="09F335C6" w:rsidR="00905CAB" w:rsidRDefault="00905CAB">
                              <w:pPr>
                                <w:pStyle w:val="AralkYok"/>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Unequal State capacıty at subnatıonal level</w:t>
                              </w:r>
                            </w:p>
                          </w:sdtContent>
                        </w:sdt>
                        <w:sdt>
                          <w:sdtPr>
                            <w:rPr>
                              <w:color w:val="262626" w:themeColor="text1" w:themeTint="D9"/>
                              <w:sz w:val="36"/>
                              <w:szCs w:val="36"/>
                            </w:rPr>
                            <w:alias w:val="Alt Başlık"/>
                            <w:tag w:val=""/>
                            <w:id w:val="1965310965"/>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1CEC40C" w14:textId="2EAD5090" w:rsidR="00905CAB" w:rsidRDefault="00905CAB">
                              <w:pPr>
                                <w:pStyle w:val="AralkYok"/>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p>
      </w:sdtContent>
    </w:sdt>
    <w:p w14:paraId="40D310DB" w14:textId="3D23C87A" w:rsidR="00905CAB" w:rsidRDefault="00905CAB" w:rsidP="00905CAB">
      <w:pPr>
        <w:rPr>
          <w:b/>
          <w:bCs/>
          <w:sz w:val="28"/>
          <w:szCs w:val="28"/>
        </w:rPr>
      </w:pPr>
    </w:p>
    <w:p w14:paraId="20CED4A7" w14:textId="39C0C676" w:rsidR="00905CAB" w:rsidRDefault="00905CAB" w:rsidP="00905CAB">
      <w:pPr>
        <w:rPr>
          <w:b/>
          <w:bCs/>
          <w:sz w:val="28"/>
          <w:szCs w:val="28"/>
        </w:rPr>
      </w:pPr>
    </w:p>
    <w:p w14:paraId="338A74C2" w14:textId="61AE12C9" w:rsidR="00905CAB" w:rsidRDefault="00905CAB" w:rsidP="00905CAB">
      <w:pPr>
        <w:rPr>
          <w:b/>
          <w:bCs/>
          <w:sz w:val="28"/>
          <w:szCs w:val="28"/>
        </w:rPr>
      </w:pPr>
    </w:p>
    <w:p w14:paraId="6E13A0D4" w14:textId="020DCFDE" w:rsidR="00905CAB" w:rsidRDefault="00905CAB" w:rsidP="00905CAB">
      <w:pPr>
        <w:rPr>
          <w:b/>
          <w:bCs/>
          <w:sz w:val="28"/>
          <w:szCs w:val="28"/>
        </w:rPr>
      </w:pPr>
    </w:p>
    <w:p w14:paraId="66EC2C05" w14:textId="0D61BAC0" w:rsidR="00905CAB" w:rsidRDefault="00905CAB" w:rsidP="00905CAB">
      <w:pPr>
        <w:rPr>
          <w:b/>
          <w:bCs/>
          <w:sz w:val="28"/>
          <w:szCs w:val="28"/>
        </w:rPr>
      </w:pPr>
    </w:p>
    <w:p w14:paraId="794616B0" w14:textId="10E14DF5" w:rsidR="00905CAB" w:rsidRDefault="00905CAB" w:rsidP="00905CAB">
      <w:pPr>
        <w:rPr>
          <w:b/>
          <w:bCs/>
          <w:sz w:val="28"/>
          <w:szCs w:val="28"/>
        </w:rPr>
      </w:pPr>
    </w:p>
    <w:p w14:paraId="2E7878C3" w14:textId="5EBD92A0" w:rsidR="00905CAB" w:rsidRDefault="00905CAB" w:rsidP="00905CAB">
      <w:pPr>
        <w:rPr>
          <w:b/>
          <w:bCs/>
          <w:sz w:val="28"/>
          <w:szCs w:val="28"/>
        </w:rPr>
      </w:pPr>
    </w:p>
    <w:p w14:paraId="29AEF066" w14:textId="37493E97" w:rsidR="00905CAB" w:rsidRDefault="00905CAB" w:rsidP="00905CAB">
      <w:pPr>
        <w:rPr>
          <w:b/>
          <w:bCs/>
          <w:sz w:val="28"/>
          <w:szCs w:val="28"/>
        </w:rPr>
      </w:pPr>
    </w:p>
    <w:p w14:paraId="0FF2EFEA" w14:textId="75EA9B4D" w:rsidR="00905CAB" w:rsidRDefault="00905CAB" w:rsidP="00905CAB">
      <w:pPr>
        <w:rPr>
          <w:b/>
          <w:bCs/>
          <w:sz w:val="28"/>
          <w:szCs w:val="28"/>
        </w:rPr>
      </w:pPr>
    </w:p>
    <w:p w14:paraId="4454DB20" w14:textId="066721BC" w:rsidR="00905CAB" w:rsidRDefault="00905CAB" w:rsidP="00905CAB">
      <w:pPr>
        <w:rPr>
          <w:b/>
          <w:bCs/>
          <w:sz w:val="28"/>
          <w:szCs w:val="28"/>
        </w:rPr>
      </w:pPr>
    </w:p>
    <w:p w14:paraId="3D85EB3C" w14:textId="559E30A4" w:rsidR="00905CAB" w:rsidRDefault="00905CAB" w:rsidP="00905CAB">
      <w:pPr>
        <w:rPr>
          <w:b/>
          <w:bCs/>
          <w:sz w:val="28"/>
          <w:szCs w:val="28"/>
        </w:rPr>
      </w:pPr>
    </w:p>
    <w:p w14:paraId="30BCE73C" w14:textId="59FFB29A" w:rsidR="00905CAB" w:rsidRDefault="00905CAB" w:rsidP="00905CAB">
      <w:pPr>
        <w:rPr>
          <w:b/>
          <w:bCs/>
          <w:sz w:val="28"/>
          <w:szCs w:val="28"/>
        </w:rPr>
      </w:pPr>
    </w:p>
    <w:p w14:paraId="41739490" w14:textId="0A173142" w:rsidR="00905CAB" w:rsidRDefault="00905CAB" w:rsidP="00905CAB">
      <w:pPr>
        <w:rPr>
          <w:b/>
          <w:bCs/>
          <w:sz w:val="28"/>
          <w:szCs w:val="28"/>
        </w:rPr>
      </w:pPr>
    </w:p>
    <w:p w14:paraId="36C95565" w14:textId="64DDC1CE" w:rsidR="00905CAB" w:rsidRDefault="00905CAB" w:rsidP="00905CAB">
      <w:pPr>
        <w:rPr>
          <w:b/>
          <w:bCs/>
          <w:sz w:val="28"/>
          <w:szCs w:val="28"/>
        </w:rPr>
      </w:pPr>
    </w:p>
    <w:p w14:paraId="2A60EBEE" w14:textId="6347D91C" w:rsidR="00905CAB" w:rsidRDefault="00905CAB" w:rsidP="00905CAB">
      <w:pPr>
        <w:rPr>
          <w:b/>
          <w:bCs/>
          <w:sz w:val="28"/>
          <w:szCs w:val="28"/>
        </w:rPr>
      </w:pPr>
    </w:p>
    <w:p w14:paraId="5660E43B" w14:textId="5E209C33" w:rsidR="00905CAB" w:rsidRDefault="00905CAB" w:rsidP="00905CAB">
      <w:pPr>
        <w:rPr>
          <w:b/>
          <w:bCs/>
          <w:sz w:val="28"/>
          <w:szCs w:val="28"/>
        </w:rPr>
      </w:pPr>
    </w:p>
    <w:p w14:paraId="24153888" w14:textId="5D267160" w:rsidR="00905CAB" w:rsidRDefault="00905CAB" w:rsidP="00905CAB">
      <w:pPr>
        <w:rPr>
          <w:b/>
          <w:bCs/>
          <w:sz w:val="28"/>
          <w:szCs w:val="28"/>
        </w:rPr>
      </w:pPr>
    </w:p>
    <w:p w14:paraId="26D86404" w14:textId="77777777" w:rsidR="00905CAB" w:rsidRPr="00905CAB" w:rsidRDefault="00905CAB" w:rsidP="00905CAB">
      <w:pPr>
        <w:rPr>
          <w:b/>
          <w:bCs/>
          <w:sz w:val="28"/>
          <w:szCs w:val="28"/>
        </w:rPr>
      </w:pPr>
    </w:p>
    <w:p w14:paraId="7990E00A" w14:textId="7A58EEEE" w:rsidR="006566C4" w:rsidRPr="007B7CF0" w:rsidRDefault="006566C4" w:rsidP="006566C4">
      <w:pPr>
        <w:pStyle w:val="ListeParagraf"/>
        <w:numPr>
          <w:ilvl w:val="0"/>
          <w:numId w:val="1"/>
        </w:numPr>
        <w:rPr>
          <w:b/>
          <w:bCs/>
          <w:sz w:val="28"/>
          <w:szCs w:val="28"/>
        </w:rPr>
      </w:pPr>
      <w:r w:rsidRPr="007B7CF0">
        <w:rPr>
          <w:b/>
          <w:bCs/>
          <w:sz w:val="28"/>
          <w:szCs w:val="28"/>
        </w:rPr>
        <w:t>Introduction</w:t>
      </w:r>
    </w:p>
    <w:p w14:paraId="07CAD42F" w14:textId="09F41A8E" w:rsidR="00A83989" w:rsidRDefault="00772EB6">
      <w:r w:rsidRPr="00772EB6">
        <w:t>Why do some states develop</w:t>
      </w:r>
      <w:r>
        <w:t xml:space="preserve"> equal state capacity</w:t>
      </w:r>
      <w:r w:rsidRPr="00772EB6">
        <w:t xml:space="preserve">, thereby evenly distributing state resources across their territories, while others do not? </w:t>
      </w:r>
      <w:r>
        <w:t>D</w:t>
      </w:r>
      <w:r w:rsidRPr="00772EB6">
        <w:t xml:space="preserve">espite having strong capabilities at the national level, does it have a different level of </w:t>
      </w:r>
      <w:r>
        <w:t>state capacity</w:t>
      </w:r>
      <w:r w:rsidRPr="00772EB6">
        <w:t xml:space="preserve"> at the sub-national level? Why could</w:t>
      </w:r>
      <w:r w:rsidR="00BB41FA">
        <w:t xml:space="preserve"> it not</w:t>
      </w:r>
      <w:r w:rsidRPr="00772EB6">
        <w:t xml:space="preserve"> be developed</w:t>
      </w:r>
      <w:r>
        <w:t xml:space="preserve"> equally across provinces</w:t>
      </w:r>
      <w:r w:rsidRPr="00772EB6">
        <w:t xml:space="preserve">? As the most basic institution of political life, the state has many important obligations to its citizens. The source of liability lies essentially in the fact that citizens pay taxes. Tax-paying citizens expect their state to do something to keep their lives social and </w:t>
      </w:r>
      <w:proofErr w:type="spellStart"/>
      <w:r w:rsidR="00BB41FA">
        <w:t>healthy</w:t>
      </w:r>
      <w:proofErr w:type="spellEnd"/>
      <w:r w:rsidRPr="00772EB6">
        <w:t xml:space="preserve">. But </w:t>
      </w:r>
      <w:proofErr w:type="gramStart"/>
      <w:r w:rsidRPr="00772EB6">
        <w:t>in order to</w:t>
      </w:r>
      <w:proofErr w:type="gramEnd"/>
      <w:r w:rsidRPr="00772EB6">
        <w:t xml:space="preserve"> be able to carry out these tasks properly, the state must have some power. Without sufficient power, the state can become an institution that fails to deliver what its citizens expect and</w:t>
      </w:r>
      <w:r w:rsidR="00BB41FA">
        <w:t>,</w:t>
      </w:r>
      <w:r w:rsidRPr="00772EB6">
        <w:t xml:space="preserve"> in a sense</w:t>
      </w:r>
      <w:r w:rsidR="00BB41FA">
        <w:t>,</w:t>
      </w:r>
      <w:r w:rsidRPr="00772EB6">
        <w:t xml:space="preserve"> loses its legitimacy in the eyes of its citizens. In fact, this power derives from the state's ability to govern its territory</w:t>
      </w:r>
      <w:r>
        <w:t xml:space="preserve"> by controlling and penetrating society. </w:t>
      </w:r>
    </w:p>
    <w:p w14:paraId="464264CB" w14:textId="0F35EA85" w:rsidR="00BD2F8D" w:rsidRDefault="00A83989" w:rsidP="00A83989">
      <w:r>
        <w:t xml:space="preserve">In this regard, scholars use state capacity in the literature as a concept to describe and compare state strength. Scholars use different conceptualizations or operationalizations of state capacity </w:t>
      </w:r>
      <w:r w:rsidR="00825E88" w:rsidRPr="00171C3C">
        <w:rPr>
          <w:rFonts w:cs="Times New Roman"/>
        </w:rPr>
        <w:fldChar w:fldCharType="begin"/>
      </w:r>
      <w:r w:rsidR="00825E88" w:rsidRPr="00171C3C">
        <w:rPr>
          <w:rFonts w:cs="Times New Roman"/>
        </w:rPr>
        <w:instrText xml:space="preserve"> ADDIN EN.CITE &lt;EndNote&gt;&lt;Cite&gt;&lt;Author&gt;Hanson&lt;/Author&gt;&lt;Year&gt;2021&lt;/Year&gt;&lt;RecNum&gt;349&lt;/RecNum&gt;&lt;DisplayText&gt;(Hanson and Sigman 2021)&lt;/DisplayText&gt;&lt;record&gt;&lt;rec-number&gt;349&lt;/rec-number&gt;&lt;foreign-keys&gt;&lt;key app="EN" db-id="w2ar0rr2ldszf4esetpxvasnfp2sa5t2zr0w" timestamp="1635676659" guid="bc0ae7b0-29da-4ad5-9166-d9ae648a3d88"&gt;349&lt;/key&gt;&lt;/foreign-keys&gt;&lt;ref-type name="Journal Article"&gt;17&lt;/ref-type&gt;&lt;contributors&gt;&lt;authors&gt;&lt;author&gt;Jonathan K. Hanson&lt;/author&gt;&lt;author&gt;Rachel Sigman&lt;/author&gt;&lt;/authors&gt;&lt;/contributors&gt;&lt;titles&gt;&lt;title&gt;Leviathan’s Latent Dimensions: Measuring State Capacity for Comparative Political Research&lt;/title&gt;&lt;secondary-title&gt;The Journal of Politics&lt;/secondary-title&gt;&lt;/titles&gt;&lt;periodical&gt;&lt;full-title&gt;The Journal of politics&lt;/full-title&gt;&lt;/periodical&gt;&lt;pages&gt;1495-1510&lt;/pages&gt;&lt;volume&gt;83&lt;/volume&gt;&lt;number&gt;4&lt;/number&gt;&lt;keywords&gt;&lt;keyword&gt;state capacity,measurement,Bayesian statistics,latent variable analysis&lt;/keyword&gt;&lt;/keywords&gt;&lt;dates&gt;&lt;year&gt;2021&lt;/year&gt;&lt;/dates&gt;&lt;urls&gt;&lt;related-urls&gt;&lt;url&gt;https://www.journals.uchicago.edu/doi/abs/10.1086/715066&lt;/url&gt;&lt;/related-urls&gt;&lt;/urls&gt;&lt;electronic-resource-num&gt;10.1086/715066&lt;/electronic-resource-num&gt;&lt;/record&gt;&lt;/Cite&gt;&lt;/EndNote&gt;</w:instrText>
      </w:r>
      <w:r w:rsidR="00825E88" w:rsidRPr="00171C3C">
        <w:rPr>
          <w:rFonts w:cs="Times New Roman"/>
        </w:rPr>
        <w:fldChar w:fldCharType="separate"/>
      </w:r>
      <w:r w:rsidR="00825E88" w:rsidRPr="00171C3C">
        <w:rPr>
          <w:rFonts w:cs="Times New Roman"/>
          <w:noProof/>
        </w:rPr>
        <w:t>(Hanson and Sigman 2021)</w:t>
      </w:r>
      <w:r w:rsidR="00825E88" w:rsidRPr="00171C3C">
        <w:rPr>
          <w:rFonts w:cs="Times New Roman"/>
        </w:rPr>
        <w:fldChar w:fldCharType="end"/>
      </w:r>
      <w:r>
        <w:t xml:space="preserve">, and describe variations of different mechanisms based on state capacity </w:t>
      </w:r>
      <w:r w:rsidR="00825E88" w:rsidRPr="00171C3C">
        <w:rPr>
          <w:rFonts w:cs="Times New Roman"/>
        </w:rPr>
        <w:fldChar w:fldCharType="begin"/>
      </w:r>
      <w:r w:rsidR="00825E88" w:rsidRPr="00171C3C">
        <w:rPr>
          <w:rFonts w:cs="Times New Roman"/>
        </w:rPr>
        <w:instrText xml:space="preserve"> ADDIN EN.CITE &lt;EndNote&gt;&lt;Cite&gt;&lt;Author&gt;Cingolani&lt;/Author&gt;&lt;Year&gt;2018&lt;/Year&gt;&lt;RecNum&gt;163&lt;/RecNum&gt;&lt;DisplayText&gt;(Cingolani 2018)&lt;/DisplayText&gt;&lt;record&gt;&lt;rec-number&gt;163&lt;/rec-number&gt;&lt;foreign-keys&gt;&lt;key app="EN" db-id="w2ar0rr2ldszf4esetpxvasnfp2sa5t2zr0w" timestamp="1611779723" guid="c92aa563-38ec-414c-9378-2f1fe79685a2"&gt;163&lt;/key&gt;&lt;/foreign-keys&gt;&lt;ref-type name="Journal Article"&gt;17&lt;/ref-type&gt;&lt;contributors&gt;&lt;authors&gt;&lt;author&gt;Cingolani, Luciana&lt;/author&gt;&lt;/authors&gt;&lt;/contributors&gt;&lt;titles&gt;&lt;title&gt;The Role of State Capacity in Development Studies&lt;/title&gt;&lt;secondary-title&gt;Journal of Development Perspectives&lt;/secondary-title&gt;&lt;/titles&gt;&lt;periodical&gt;&lt;full-title&gt;Journal of Development Perspectives&lt;/full-title&gt;&lt;/periodical&gt;&lt;pages&gt;88-114&lt;/pages&gt;&lt;volume&gt;2&lt;/volume&gt;&lt;number&gt;1-2&lt;/number&gt;&lt;dates&gt;&lt;year&gt;2018&lt;/year&gt;&lt;/dates&gt;&lt;isbn&gt;2375-0456&lt;/isbn&gt;&lt;urls&gt;&lt;/urls&gt;&lt;/record&gt;&lt;/Cite&gt;&lt;/EndNote&gt;</w:instrText>
      </w:r>
      <w:r w:rsidR="00825E88" w:rsidRPr="00171C3C">
        <w:rPr>
          <w:rFonts w:cs="Times New Roman"/>
        </w:rPr>
        <w:fldChar w:fldCharType="separate"/>
      </w:r>
      <w:r w:rsidR="00825E88" w:rsidRPr="00171C3C">
        <w:rPr>
          <w:rFonts w:cs="Times New Roman"/>
          <w:noProof/>
        </w:rPr>
        <w:t>(Cingolani 2018)</w:t>
      </w:r>
      <w:r w:rsidR="00825E88" w:rsidRPr="00171C3C">
        <w:rPr>
          <w:rFonts w:cs="Times New Roman"/>
        </w:rPr>
        <w:fldChar w:fldCharType="end"/>
      </w:r>
      <w:r>
        <w:t xml:space="preserve">. At the same time, scholars are analyzing why state capacity varies from country to country. However, they mostly ignore the reasons for subnational variation in state capacity </w:t>
      </w:r>
      <w:r w:rsidR="00825E88">
        <w:fldChar w:fldCharType="begin"/>
      </w:r>
      <w:r w:rsidR="00825E88">
        <w:instrText xml:space="preserve"> ADDIN EN.CITE &lt;EndNote&gt;&lt;Cite&gt;&lt;Author&gt;Luna&lt;/Author&gt;&lt;Year&gt;2017&lt;/Year&gt;&lt;RecNum&gt;278&lt;/RecNum&gt;&lt;DisplayText&gt;(Luna and Soifer 2017)&lt;/DisplayText&gt;&lt;record&gt;&lt;rec-number&gt;278&lt;/rec-number&gt;&lt;foreign-keys&gt;&lt;key app="EN" db-id="w2ar0rr2ldszf4esetpxvasnfp2sa5t2zr0w" timestamp="1621244648" guid="f43cbe24-2f8a-480e-9052-279eb16c3387"&gt;278&lt;/key&gt;&lt;/foreign-keys&gt;&lt;ref-type name="Journal Article"&gt;17&lt;/ref-type&gt;&lt;contributors&gt;&lt;authors&gt;&lt;author&gt;Luna, Juan Pablo&lt;/author&gt;&lt;author&gt;Soifer, Hillel David&lt;/author&gt;&lt;/authors&gt;&lt;/contributors&gt;&lt;titles&gt;&lt;title&gt;Capturing Sub-National Variation in State Capacity: A Survey-Based Approach&lt;/title&gt;&lt;secondary-title&gt;American Behavioral Scientist&lt;/secondary-title&gt;&lt;/titles&gt;&lt;periodical&gt;&lt;full-title&gt;American Behavioral Scientist&lt;/full-title&gt;&lt;/periodical&gt;&lt;pages&gt;887-907&lt;/pages&gt;&lt;volume&gt;61&lt;/volume&gt;&lt;number&gt;8&lt;/number&gt;&lt;keywords&gt;&lt;keyword&gt;sub-national variation,survey based,contemporary Latin America,stateness,state capacity measures&lt;/keyword&gt;&lt;/keywords&gt;&lt;dates&gt;&lt;year&gt;2017&lt;/year&gt;&lt;/dates&gt;&lt;urls&gt;&lt;related-urls&gt;&lt;url&gt;https://journals.sagepub.com/doi/abs/10.1177/0002764217720964&lt;/url&gt;&lt;/related-urls&gt;&lt;/urls&gt;&lt;electronic-resource-num&gt;10.1177/0002764217720964&lt;/electronic-resource-num&gt;&lt;/record&gt;&lt;/Cite&gt;&lt;/EndNote&gt;</w:instrText>
      </w:r>
      <w:r w:rsidR="00825E88">
        <w:fldChar w:fldCharType="separate"/>
      </w:r>
      <w:r w:rsidR="00825E88">
        <w:rPr>
          <w:noProof/>
        </w:rPr>
        <w:t>(Luna and Soifer 2017)</w:t>
      </w:r>
      <w:r w:rsidR="00825E88">
        <w:fldChar w:fldCharType="end"/>
      </w:r>
      <w:r w:rsidR="00825E88">
        <w:t xml:space="preserve">. </w:t>
      </w:r>
      <w:r>
        <w:t xml:space="preserve">Just as state capacity varies from country to country, it also varies within countries. Why states have different capacities is more understandable, but why </w:t>
      </w:r>
      <w:r w:rsidR="00BB41FA">
        <w:t xml:space="preserve">the </w:t>
      </w:r>
      <w:r>
        <w:t xml:space="preserve">state has different capacity across </w:t>
      </w:r>
      <w:r w:rsidR="00BB41FA">
        <w:t xml:space="preserve">the </w:t>
      </w:r>
      <w:r>
        <w:t xml:space="preserve">territory is more puzzling. Therefore, the main questions this study raises and attempts to answer from a theoretical perspective are: Why </w:t>
      </w:r>
      <w:r w:rsidR="00BB41FA">
        <w:t>does</w:t>
      </w:r>
      <w:r>
        <w:t xml:space="preserve"> state capacity vary across territories? What are the consequences of this variation?</w:t>
      </w:r>
    </w:p>
    <w:p w14:paraId="22B5CDEB" w14:textId="25135CA0" w:rsidR="00BD2F8D" w:rsidRDefault="00BD2F8D" w:rsidP="00A83989">
      <w:r>
        <w:lastRenderedPageBreak/>
        <w:t xml:space="preserve">Consequently, in this research, my main aim is to examine and locate the reason for the unequal state capacity in the territory in the case of </w:t>
      </w:r>
      <w:r w:rsidR="00BB41FA">
        <w:t xml:space="preserve">the </w:t>
      </w:r>
      <w:r>
        <w:t xml:space="preserve">Republic of Turkey. The main argument of this research that explains the reason for </w:t>
      </w:r>
      <w:r w:rsidR="00BB41FA">
        <w:t xml:space="preserve">the </w:t>
      </w:r>
      <w:r>
        <w:t xml:space="preserve">failure to develop equal state capacity over the territory is the existence of territorial challengers during the state formation process. </w:t>
      </w:r>
      <w:r w:rsidRPr="00F13DFA">
        <w:t>This argument basically claims that during the state formation process, because of the territorial challengers who inhibited the state projection of the state elite by challenging with the armed forces for the aim of creating an independent state from the state who seeks to centralize the power, the state could not develop insufficient state capacity over the provinces where the territorial challengers existed.</w:t>
      </w:r>
    </w:p>
    <w:p w14:paraId="5F65BF15" w14:textId="758BABDF" w:rsidR="00BD2F8D" w:rsidRDefault="00BD2F8D" w:rsidP="00A83989">
      <w:r w:rsidRPr="00BD2F8D">
        <w:t>Therefore, my main goal in this study is to investigate and find out the reasons for unequal state capacity within the territory in the case of the Republic of Turkey. A major argument in this study to explain the failure of territorial equal national capacity development is the presence of territorial challengers in the process of state formation.</w:t>
      </w:r>
      <w:r>
        <w:t xml:space="preserve"> </w:t>
      </w:r>
      <w:r w:rsidRPr="00BD2F8D">
        <w:t xml:space="preserve">This argument basically claims that during the state formation process, because of the territorial challengers who inhibited the state projection of the state elite by challenging with the armed forces </w:t>
      </w:r>
      <w:r w:rsidR="00BB41FA">
        <w:t>with</w:t>
      </w:r>
      <w:r w:rsidRPr="00BD2F8D">
        <w:t xml:space="preserve"> the aim of creating an independent state from the </w:t>
      </w:r>
      <w:r>
        <w:t>central state</w:t>
      </w:r>
      <w:r w:rsidRPr="00BD2F8D">
        <w:t>, the state could not develop insufficient state capacity over the provinces where the territorial challengers existed.</w:t>
      </w:r>
    </w:p>
    <w:p w14:paraId="0354E00A" w14:textId="2B3C9602" w:rsidR="001B7945" w:rsidRPr="007B7CF0" w:rsidRDefault="006566C4" w:rsidP="006566C4">
      <w:pPr>
        <w:pStyle w:val="ListeParagraf"/>
        <w:numPr>
          <w:ilvl w:val="0"/>
          <w:numId w:val="1"/>
        </w:numPr>
        <w:rPr>
          <w:b/>
          <w:bCs/>
          <w:sz w:val="28"/>
          <w:szCs w:val="28"/>
        </w:rPr>
      </w:pPr>
      <w:r w:rsidRPr="007B7CF0">
        <w:rPr>
          <w:b/>
          <w:bCs/>
          <w:sz w:val="28"/>
          <w:szCs w:val="28"/>
        </w:rPr>
        <w:t>Literature Review</w:t>
      </w:r>
    </w:p>
    <w:p w14:paraId="707C3A1B" w14:textId="181711ED" w:rsidR="001B7945" w:rsidRDefault="001B7945" w:rsidP="00A83989">
      <w:r w:rsidRPr="001B7945">
        <w:t>As I stated in the introduction, few scholars have investigated the causes of unequal state capacity at the subnational level. Scholars focused primarily on the reasons for differences in state capacity across countries. Scholars who study differences in state capacity in one territory generally agree that the uneven state capacity based on the conceptualization of state presence over the territory stems from societal forces' noncompliance with the central authority in Latin American</w:t>
      </w:r>
      <w:r w:rsidR="00BB41FA">
        <w:t xml:space="preserve"> countries</w:t>
      </w:r>
      <w:r w:rsidRPr="001B7945">
        <w:t xml:space="preserve"> </w:t>
      </w:r>
      <w:r>
        <w:rPr>
          <w:rFonts w:cs="Times New Roman"/>
        </w:rPr>
        <w:fldChar w:fldCharType="begin">
          <w:fldData xml:space="preserve">PEVuZE5vdGU+PENpdGU+PEF1dGhvcj5NaWdkYWw8L0F1dGhvcj48WWVhcj4xOTg4PC9ZZWFyPjxS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</w:fldData>
        </w:fldChar>
      </w:r>
      <w:r>
        <w:rPr>
          <w:rFonts w:cs="Times New Roman"/>
        </w:rPr>
        <w:instrText xml:space="preserve"> ADDIN EN.CITE </w:instrText>
      </w:r>
      <w:r>
        <w:rPr>
          <w:rFonts w:cs="Times New Roman"/>
        </w:rPr>
        <w:fldChar w:fldCharType="begin">
          <w:fldData xml:space="preserve">PEVuZE5vdGU+PENpdGU+PEF1dGhvcj5NaWdkYWw8L0F1dGhvcj48WWVhcj4xOTg4PC9ZZWFyPjxS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(Migdal 1988; O'Donnell 1993; Whitehead 1995)</w:t>
      </w:r>
      <w:r>
        <w:rPr>
          <w:rFonts w:cs="Times New Roman"/>
        </w:rPr>
        <w:fldChar w:fldCharType="end"/>
      </w:r>
      <w:r>
        <w:rPr>
          <w:rFonts w:cs="Times New Roman"/>
        </w:rPr>
        <w:t xml:space="preserve"> </w:t>
      </w:r>
      <w:r w:rsidRPr="001B7945">
        <w:t xml:space="preserve">and African countries </w:t>
      </w:r>
      <w:r>
        <w:rPr>
          <w:rFonts w:cs="Times New Roman"/>
        </w:rPr>
        <w:fldChar w:fldCharType="begin">
          <w:fldData xml:space="preserve">PEVuZE5vdGU+PENpdGU+PEF1dGhvcj5IZXJic3Q8L0F1dGhvcj48WWVhcj4yMDAwPC9ZZWFyPjxS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</w:fldData>
        </w:fldChar>
      </w:r>
      <w:r>
        <w:rPr>
          <w:rFonts w:cs="Times New Roman"/>
        </w:rPr>
        <w:instrText xml:space="preserve"> ADDIN EN.CITE </w:instrText>
      </w:r>
      <w:r>
        <w:rPr>
          <w:rFonts w:cs="Times New Roman"/>
        </w:rPr>
        <w:fldChar w:fldCharType="begin">
          <w:fldData xml:space="preserve">PEVuZE5vdGU+PENpdGU+PEF1dGhvcj5IZXJic3Q8L0F1dGhvcj48WWVhcj4yMDAwPC9ZZWFyPjxS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(Herbst 2000; Boone 2003)</w:t>
      </w:r>
      <w:r>
        <w:rPr>
          <w:rFonts w:cs="Times New Roman"/>
        </w:rPr>
        <w:fldChar w:fldCharType="end"/>
      </w:r>
      <w:r w:rsidRPr="001B7945">
        <w:t xml:space="preserve">. More recent studies have found similar findings regarding the </w:t>
      </w:r>
      <w:r w:rsidRPr="001B7945">
        <w:lastRenderedPageBreak/>
        <w:t>relationship between state capacity and societal forces' noncompliance.</w:t>
      </w:r>
      <w:r>
        <w:t xml:space="preserve"> </w:t>
      </w:r>
      <w:r w:rsidRPr="001B7945">
        <w:t xml:space="preserve">These studies primarily suggest that the reason for unequal state capacity over territory is due to societal forces' noncompliance, and they primarily demonstrate the inequality of capacity over territory based on public goods provision </w:t>
      </w:r>
      <w:r>
        <w:rPr>
          <w:rFonts w:cs="Times New Roman"/>
        </w:rPr>
        <w:fldChar w:fldCharType="begin">
          <w:fldData xml:space="preserve">PEVuZE5vdGU+PENpdGU+PEF1dGhvcj5DaGFkaGE8L0F1dGhvcj48WWVhcj4yMDE4PC9ZZWFyPjxS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==
</w:fldData>
        </w:fldChar>
      </w:r>
      <w:r>
        <w:rPr>
          <w:rFonts w:cs="Times New Roman"/>
        </w:rPr>
        <w:instrText xml:space="preserve"> ADDIN EN.CITE </w:instrText>
      </w:r>
      <w:r>
        <w:rPr>
          <w:rFonts w:cs="Times New Roman"/>
        </w:rPr>
        <w:fldChar w:fldCharType="begin">
          <w:fldData xml:space="preserve">PEVuZE5vdGU+PENpdGU+PEF1dGhvcj5DaGFkaGE8L0F1dGhvcj48WWVhcj4yMDE4PC9ZZWFyPjxS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==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(Chadha and Nandwani 2018; Giraudy and Luna 2017; Gao 2016; Singh and vom Hau 2016; Soifer 2015)</w:t>
      </w:r>
      <w:r>
        <w:rPr>
          <w:rFonts w:cs="Times New Roman"/>
        </w:rPr>
        <w:fldChar w:fldCharType="end"/>
      </w:r>
      <w:r>
        <w:rPr>
          <w:rFonts w:cs="Times New Roman"/>
        </w:rPr>
        <w:t xml:space="preserve">. </w:t>
      </w:r>
      <w:r w:rsidRPr="001B7945">
        <w:t>In this sense, because my research examines the relationship between societal forces' noncompliance, i.e., territorial challengers, and state capacity, which I conceptualize as a territorial reach based on public goods provision, it fits into this literature.</w:t>
      </w:r>
      <w:r>
        <w:t xml:space="preserve"> </w:t>
      </w:r>
      <w:r w:rsidRPr="001B7945">
        <w:t>This literature is relatively new in the political science literature in the sense that subnational comparison is gaining importance in the last decade because it provides more systematic causality between variables</w:t>
      </w:r>
      <w:r>
        <w:t xml:space="preserve"> </w:t>
      </w:r>
      <w:r>
        <w:rPr>
          <w:rFonts w:cs="Times New Roman"/>
        </w:rPr>
        <w:fldChar w:fldCharType="begin"/>
      </w:r>
      <w:r>
        <w:rPr>
          <w:rFonts w:cs="Times New Roman"/>
        </w:rPr>
        <w:instrText xml:space="preserve"> ADDIN EN.CITE &lt;EndNote&gt;&lt;Cite&gt;&lt;Author&gt;Soifer&lt;/Author&gt;&lt;Year&gt;2019&lt;/Year&gt;&lt;RecNum&gt;256&lt;/RecNum&gt;&lt;DisplayText&gt;(Soifer 2019)&lt;/DisplayText&gt;&lt;record&gt;&lt;rec-number&gt;256&lt;/rec-number&gt;&lt;foreign-keys&gt;&lt;key app="EN" db-id="w2ar0rr2ldszf4esetpxvasnfp2sa5t2zr0w" timestamp="1619749687" guid="98c6e4cb-da82-4b54-9bbc-e2ac7085eaab"&gt;256&lt;/key&gt;&lt;/foreign-keys&gt;&lt;ref-type name="Book Section"&gt;5&lt;/ref-type&gt;&lt;contributors&gt;&lt;authors&gt;&lt;author&gt;Soifer, Hillel David&lt;/author&gt;&lt;/authors&gt;&lt;secondary-authors&gt;&lt;author&gt;Giraudy, Agustina&lt;/author&gt;&lt;author&gt;Moncada, Eduardo&lt;/author&gt;&lt;author&gt;Snyder, Richard&lt;/author&gt;&lt;/secondary-authors&gt;&lt;/contributors&gt;&lt;titles&gt;&lt;title&gt;Units of Analysis in Subnational Research&lt;/title&gt;&lt;secondary-title&gt;Inside Countries: Subnational Research in Comparative Politics&lt;/secondary-title&gt;&lt;/titles&gt;&lt;pages&gt;92-112&lt;/pages&gt;&lt;dates&gt;&lt;year&gt;2019&lt;/year&gt;&lt;/dates&gt;&lt;pub-location&gt;Cambridge&lt;/pub-location&gt;&lt;publisher&gt;Cambridge University Press&lt;/publisher&gt;&lt;isbn&gt;9781108496582&lt;/isbn&gt;&lt;urls&gt;&lt;related-urls&gt;&lt;url&gt;https://www.cambridge.org/core/books/inside-countries/units-of-analysis-in-subnational-research/93B8E509A44925B88B176BC02127FA97&lt;/url&gt;&lt;/related-urls&gt;&lt;/urls&gt;&lt;electronic-resource-num&gt;DOI: 10.1017/9781108678384.003&lt;/electronic-resource-num&gt;&lt;remote-database-name&gt;Cambridge Core&lt;/remote-database-name&gt;&lt;remote-database-provider&gt;Cambridge University Press&lt;/remote-database-provider&gt;&lt;/record&gt;&lt;/Cite&gt;&lt;/EndNote&gt;</w:instrText>
      </w:r>
      <w:r>
        <w:rPr>
          <w:rFonts w:cs="Times New Roman"/>
        </w:rPr>
        <w:fldChar w:fldCharType="separate"/>
      </w:r>
      <w:r>
        <w:rPr>
          <w:rFonts w:cs="Times New Roman"/>
          <w:noProof/>
        </w:rPr>
        <w:t>(Soifer 2019)</w:t>
      </w:r>
      <w:r>
        <w:rPr>
          <w:rFonts w:cs="Times New Roman"/>
        </w:rPr>
        <w:fldChar w:fldCharType="end"/>
      </w:r>
      <w:r>
        <w:rPr>
          <w:rFonts w:cs="Times New Roman"/>
        </w:rPr>
        <w:t xml:space="preserve">. </w:t>
      </w:r>
      <w:r w:rsidRPr="001B7945">
        <w:t>As a result, by examining the case of Turkey, my research will contribute to the literature in this regard.</w:t>
      </w:r>
    </w:p>
    <w:p w14:paraId="78DD4BDB" w14:textId="1C366FE7" w:rsidR="006566C4" w:rsidRPr="007B7CF0" w:rsidRDefault="006566C4" w:rsidP="006566C4">
      <w:pPr>
        <w:pStyle w:val="ListeParagraf"/>
        <w:numPr>
          <w:ilvl w:val="0"/>
          <w:numId w:val="1"/>
        </w:numPr>
        <w:rPr>
          <w:b/>
          <w:bCs/>
          <w:sz w:val="28"/>
          <w:szCs w:val="28"/>
        </w:rPr>
      </w:pPr>
      <w:r w:rsidRPr="007B7CF0">
        <w:rPr>
          <w:b/>
          <w:bCs/>
          <w:sz w:val="28"/>
          <w:szCs w:val="28"/>
        </w:rPr>
        <w:t>Research Design</w:t>
      </w:r>
      <w:r w:rsidR="00337DD1">
        <w:rPr>
          <w:b/>
          <w:bCs/>
          <w:sz w:val="28"/>
          <w:szCs w:val="28"/>
        </w:rPr>
        <w:t xml:space="preserve"> and Findings</w:t>
      </w:r>
    </w:p>
    <w:p w14:paraId="716784B7" w14:textId="5EDB9B7C" w:rsidR="006566C4" w:rsidRDefault="00103B65" w:rsidP="006566C4">
      <w:r>
        <w:t xml:space="preserve">As I stated above, </w:t>
      </w:r>
      <w:r w:rsidR="001B2B26">
        <w:t xml:space="preserve">I examine the level of state capacity </w:t>
      </w:r>
      <w:r w:rsidR="00297071">
        <w:t xml:space="preserve">based on the public goods provision as </w:t>
      </w:r>
      <w:r w:rsidR="005F6D77">
        <w:t>compatible with the literature</w:t>
      </w:r>
      <w:r w:rsidR="00A74FB4">
        <w:t xml:space="preserve">. </w:t>
      </w:r>
      <w:r w:rsidR="00753553">
        <w:t xml:space="preserve">My main aim </w:t>
      </w:r>
      <w:r w:rsidR="003445B9">
        <w:t xml:space="preserve">is to </w:t>
      </w:r>
      <w:r w:rsidR="0022718E">
        <w:t xml:space="preserve">demonstrate </w:t>
      </w:r>
      <w:r w:rsidR="000C2F81">
        <w:t xml:space="preserve">the unequal state capacity </w:t>
      </w:r>
      <w:r w:rsidR="00B00075">
        <w:t xml:space="preserve">in the </w:t>
      </w:r>
      <w:r w:rsidR="0036247B">
        <w:t>Turkish territory based on spatial analysis</w:t>
      </w:r>
      <w:r w:rsidR="001A1599">
        <w:t xml:space="preserve"> with data regarding public goods provision. </w:t>
      </w:r>
      <w:r w:rsidR="00CD5E99">
        <w:t xml:space="preserve">My primary expectation </w:t>
      </w:r>
      <w:r w:rsidR="00901135">
        <w:t xml:space="preserve">is that </w:t>
      </w:r>
      <w:r w:rsidR="001B5574">
        <w:t xml:space="preserve">the state capacity is underdeveloped in provinces where </w:t>
      </w:r>
      <w:r w:rsidR="00E30777">
        <w:t xml:space="preserve">territorial challengers </w:t>
      </w:r>
      <w:r w:rsidR="00A5759F">
        <w:t xml:space="preserve">organized revolt </w:t>
      </w:r>
      <w:r w:rsidR="00287234">
        <w:t xml:space="preserve">during the state formation process of the Turkish state. </w:t>
      </w:r>
      <w:r w:rsidR="00825227">
        <w:t xml:space="preserve">I identify the state formation years for Turkey </w:t>
      </w:r>
      <w:r w:rsidR="00B97B7E">
        <w:t xml:space="preserve">as </w:t>
      </w:r>
      <w:r w:rsidR="00BB41FA">
        <w:t xml:space="preserve">the </w:t>
      </w:r>
      <w:r w:rsidR="00B97B7E">
        <w:t xml:space="preserve">years between 1923 and 1938. </w:t>
      </w:r>
      <w:r w:rsidR="00FB16AB">
        <w:t xml:space="preserve">During these years, </w:t>
      </w:r>
      <w:r w:rsidR="002D3FAE">
        <w:t xml:space="preserve">the Turkish political elite </w:t>
      </w:r>
      <w:r w:rsidR="008761B6">
        <w:t xml:space="preserve">aimed to </w:t>
      </w:r>
      <w:r w:rsidR="003C7D1B">
        <w:t>centralize the authority</w:t>
      </w:r>
      <w:r w:rsidR="002B45C1">
        <w:t>. However</w:t>
      </w:r>
      <w:r w:rsidR="00791B8D">
        <w:t xml:space="preserve">, </w:t>
      </w:r>
      <w:r w:rsidR="0098617C">
        <w:t xml:space="preserve">the Kurds </w:t>
      </w:r>
      <w:r w:rsidR="00680D12">
        <w:t xml:space="preserve">challenged this </w:t>
      </w:r>
      <w:r w:rsidR="002071BA">
        <w:t xml:space="preserve">effort of the Turkish political elite </w:t>
      </w:r>
      <w:r w:rsidR="003F638D">
        <w:t xml:space="preserve">by organizing </w:t>
      </w:r>
      <w:r w:rsidR="00D27233">
        <w:t xml:space="preserve">18 revolts </w:t>
      </w:r>
      <w:r w:rsidR="00296B5E">
        <w:t xml:space="preserve">that aimed to create </w:t>
      </w:r>
      <w:r w:rsidR="00514026">
        <w:t>an independent state</w:t>
      </w:r>
      <w:r w:rsidR="00FD4AB4">
        <w:t xml:space="preserve">. </w:t>
      </w:r>
      <w:r w:rsidR="001430D7">
        <w:t xml:space="preserve">Consequently, </w:t>
      </w:r>
      <w:r w:rsidR="002515C7">
        <w:t>the Turkish state</w:t>
      </w:r>
      <w:r w:rsidR="00E96A41">
        <w:t>, which</w:t>
      </w:r>
      <w:r w:rsidR="00CB3FF4">
        <w:t xml:space="preserve"> </w:t>
      </w:r>
      <w:r w:rsidR="00EF1E94">
        <w:t>had</w:t>
      </w:r>
      <w:r w:rsidR="00684B5F">
        <w:t xml:space="preserve"> skeptical</w:t>
      </w:r>
      <w:r w:rsidR="00CB3FF4">
        <w:t xml:space="preserve"> </w:t>
      </w:r>
      <w:r w:rsidR="00EC3710">
        <w:t>attitudes</w:t>
      </w:r>
      <w:r w:rsidR="00CB3FF4">
        <w:t xml:space="preserve"> </w:t>
      </w:r>
      <w:r w:rsidR="005358D2">
        <w:t xml:space="preserve">toward </w:t>
      </w:r>
      <w:r w:rsidR="00EC3710">
        <w:t xml:space="preserve">the Kurds and mostly Kurdish-populated </w:t>
      </w:r>
      <w:r w:rsidR="003F5A4D">
        <w:t>provinces</w:t>
      </w:r>
      <w:r w:rsidR="00C21EE2">
        <w:t xml:space="preserve">, </w:t>
      </w:r>
      <w:r w:rsidR="00375161">
        <w:t xml:space="preserve">could not </w:t>
      </w:r>
      <w:r w:rsidR="00BE0650">
        <w:t xml:space="preserve">develop </w:t>
      </w:r>
      <w:r w:rsidR="00365D1F">
        <w:t xml:space="preserve">equal state capacity over these provinces compared to others. </w:t>
      </w:r>
      <w:r w:rsidR="00F63020">
        <w:t xml:space="preserve">To </w:t>
      </w:r>
      <w:r w:rsidR="00C01CD1">
        <w:t>demonstrate</w:t>
      </w:r>
      <w:r w:rsidR="00F63020">
        <w:t xml:space="preserve"> th</w:t>
      </w:r>
      <w:r w:rsidR="00C01CD1">
        <w:t>is</w:t>
      </w:r>
      <w:r w:rsidR="00F63020">
        <w:t xml:space="preserve"> relationship</w:t>
      </w:r>
      <w:r w:rsidR="00C73BE9">
        <w:t xml:space="preserve">, I use </w:t>
      </w:r>
      <w:r w:rsidR="00BB41FA">
        <w:t xml:space="preserve">the </w:t>
      </w:r>
      <w:r w:rsidR="00C73BE9">
        <w:t xml:space="preserve">spatial analysis technique. </w:t>
      </w:r>
    </w:p>
    <w:p w14:paraId="7167E460" w14:textId="3F8889DD" w:rsidR="0077168B" w:rsidRDefault="00B47F46" w:rsidP="00A83989">
      <w:r>
        <w:lastRenderedPageBreak/>
        <w:t xml:space="preserve">In order to show </w:t>
      </w:r>
      <w:r w:rsidR="00F47438">
        <w:t xml:space="preserve">provinces where </w:t>
      </w:r>
      <w:r w:rsidR="007271A9">
        <w:t>revolts occurred, I collected data</w:t>
      </w:r>
      <w:r w:rsidR="00262A26">
        <w:t xml:space="preserve"> regarding the location of </w:t>
      </w:r>
      <w:r w:rsidR="00E40EF5">
        <w:t>revolts</w:t>
      </w:r>
      <w:r w:rsidR="007271A9">
        <w:t xml:space="preserve"> from </w:t>
      </w:r>
      <w:r w:rsidR="00262A26">
        <w:t>Genelkurmay Be</w:t>
      </w:r>
      <w:r w:rsidR="00E40EF5">
        <w:t xml:space="preserve">lgelerinde Kürt İsyanları </w:t>
      </w:r>
      <w:r w:rsidR="00E40EF5">
        <w:fldChar w:fldCharType="begin"/>
      </w:r>
      <w:r w:rsidR="00E40EF5">
        <w:instrText xml:space="preserve"> ADDIN EN.CITE &lt;EndNote&gt;&lt;Cite&gt;&lt;Author&gt;Hâllı&lt;/Author&gt;&lt;Year&gt;1992&lt;/Year&gt;&lt;RecNum&gt;43&lt;/RecNum&gt;&lt;DisplayText&gt;(Hâllı 1992)&lt;/DisplayText&gt;&lt;record&gt;&lt;rec-number&gt;43&lt;/rec-number&gt;&lt;foreign-keys&gt;&lt;key app="EN" db-id="w2ar0rr2ldszf4esetpxvasnfp2sa5t2zr0w" timestamp="1611779722" guid="144c4580-1a6f-47dd-86ed-99ce653abd77"&gt;43&lt;/key&gt;&lt;/foreign-keys&gt;&lt;ref-type name="Book"&gt;6&lt;/ref-type&gt;&lt;contributors&gt;&lt;authors&gt;&lt;author&gt;Hâllı, Reşat&lt;/author&gt;&lt;/authors&gt;&lt;/contributors&gt;&lt;titles&gt;&lt;title&gt;Genelkurmay Belgelerinde Kürt İsyanları&lt;/title&gt;&lt;secondary-title&gt;CI, II, III&lt;/secondary-title&gt;&lt;/titles&gt;&lt;num-vols&gt;3&lt;/num-vols&gt;&lt;dates&gt;&lt;year&gt;1992&lt;/year&gt;&lt;/dates&gt;&lt;pub-location&gt;İstanbul&lt;/pub-location&gt;&lt;publisher&gt;Kaynak Yayınları&lt;/publisher&gt;&lt;urls&gt;&lt;/urls&gt;&lt;/record&gt;&lt;/Cite&gt;&lt;/EndNote&gt;</w:instrText>
      </w:r>
      <w:r w:rsidR="00E40EF5">
        <w:fldChar w:fldCharType="separate"/>
      </w:r>
      <w:r w:rsidR="00E40EF5">
        <w:rPr>
          <w:noProof/>
        </w:rPr>
        <w:t>(Hâllı 1992)</w:t>
      </w:r>
      <w:r w:rsidR="00E40EF5">
        <w:fldChar w:fldCharType="end"/>
      </w:r>
      <w:r w:rsidR="00E40EF5">
        <w:t xml:space="preserve">. </w:t>
      </w:r>
      <w:r w:rsidR="009A2842" w:rsidRPr="009A2842">
        <w:t>I coded the revolts variable as a binary variable taking 1 if a revolt occurred in a province or 0 otherwise.</w:t>
      </w:r>
      <w:r w:rsidR="001B2192">
        <w:t xml:space="preserve"> Figure 1 demonstrates the provinces where revolts occurred in </w:t>
      </w:r>
      <w:r w:rsidR="00BB41FA">
        <w:t xml:space="preserve">the </w:t>
      </w:r>
      <w:r w:rsidR="001B2192">
        <w:t>years between 1923 and 1938</w:t>
      </w:r>
      <w:r w:rsidR="00477212">
        <w:t xml:space="preserve">. </w:t>
      </w:r>
      <w:r w:rsidR="0077168B">
        <w:t xml:space="preserve">As is seen </w:t>
      </w:r>
      <w:r w:rsidR="00BB41FA">
        <w:t>in</w:t>
      </w:r>
      <w:r w:rsidR="0077168B">
        <w:t xml:space="preserve"> Figure 1, </w:t>
      </w:r>
      <w:proofErr w:type="gramStart"/>
      <w:r w:rsidR="0077168B">
        <w:t>all of</w:t>
      </w:r>
      <w:proofErr w:type="gramEnd"/>
      <w:r w:rsidR="0077168B">
        <w:t xml:space="preserve"> </w:t>
      </w:r>
      <w:r w:rsidR="00BB41FA">
        <w:t xml:space="preserve">the </w:t>
      </w:r>
      <w:r w:rsidR="0077168B">
        <w:t xml:space="preserve">revolts occurred </w:t>
      </w:r>
      <w:r w:rsidR="001050AF">
        <w:t>in the east of Turkey</w:t>
      </w:r>
      <w:r w:rsidR="00EF796D">
        <w:t xml:space="preserve">. </w:t>
      </w:r>
      <w:r w:rsidR="007C4367">
        <w:t xml:space="preserve">Currently, </w:t>
      </w:r>
      <w:r w:rsidR="006A728B">
        <w:t xml:space="preserve">most of the Kurdish people </w:t>
      </w:r>
      <w:r w:rsidR="009521E1">
        <w:t xml:space="preserve">reside in these provinces. </w:t>
      </w:r>
    </w:p>
    <w:p w14:paraId="662D4B9A" w14:textId="741DB6D4" w:rsidR="001B2192" w:rsidRPr="001B2192" w:rsidRDefault="001B2192" w:rsidP="001B2192">
      <w:pPr>
        <w:pStyle w:val="ResimYazs"/>
        <w:keepNext/>
        <w:rPr>
          <w:sz w:val="24"/>
          <w:szCs w:val="24"/>
        </w:rPr>
      </w:pPr>
      <w:r w:rsidRPr="001B2192">
        <w:rPr>
          <w:sz w:val="24"/>
          <w:szCs w:val="24"/>
        </w:rPr>
        <w:t xml:space="preserve">Figure </w:t>
      </w:r>
      <w:r w:rsidRPr="001B2192">
        <w:rPr>
          <w:sz w:val="24"/>
          <w:szCs w:val="24"/>
        </w:rPr>
        <w:fldChar w:fldCharType="begin"/>
      </w:r>
      <w:r w:rsidRPr="001B2192">
        <w:rPr>
          <w:sz w:val="24"/>
          <w:szCs w:val="24"/>
        </w:rPr>
        <w:instrText xml:space="preserve"> SEQ Figure \* ARABIC </w:instrText>
      </w:r>
      <w:r w:rsidRPr="001B2192">
        <w:rPr>
          <w:sz w:val="24"/>
          <w:szCs w:val="24"/>
        </w:rPr>
        <w:fldChar w:fldCharType="separate"/>
      </w:r>
      <w:r w:rsidR="00695935">
        <w:rPr>
          <w:noProof/>
          <w:sz w:val="24"/>
          <w:szCs w:val="24"/>
        </w:rPr>
        <w:t>1</w:t>
      </w:r>
      <w:r w:rsidRPr="001B2192">
        <w:rPr>
          <w:sz w:val="24"/>
          <w:szCs w:val="24"/>
        </w:rPr>
        <w:fldChar w:fldCharType="end"/>
      </w:r>
      <w:r w:rsidRPr="001B2192">
        <w:rPr>
          <w:sz w:val="24"/>
          <w:szCs w:val="24"/>
        </w:rPr>
        <w:t xml:space="preserve"> The Provinces where Revolts occurred in </w:t>
      </w:r>
      <w:r w:rsidR="00BB41FA">
        <w:rPr>
          <w:sz w:val="24"/>
          <w:szCs w:val="24"/>
        </w:rPr>
        <w:t xml:space="preserve">the </w:t>
      </w:r>
      <w:r w:rsidRPr="001B2192">
        <w:rPr>
          <w:sz w:val="24"/>
          <w:szCs w:val="24"/>
        </w:rPr>
        <w:t>years between 1923 -</w:t>
      </w:r>
      <w:r>
        <w:rPr>
          <w:sz w:val="24"/>
          <w:szCs w:val="24"/>
        </w:rPr>
        <w:t xml:space="preserve"> </w:t>
      </w:r>
      <w:r w:rsidRPr="001B2192">
        <w:rPr>
          <w:sz w:val="24"/>
          <w:szCs w:val="24"/>
        </w:rPr>
        <w:t>1938</w:t>
      </w:r>
    </w:p>
    <w:p w14:paraId="2EDFD79C" w14:textId="0B96A208" w:rsidR="007B7CF0" w:rsidRDefault="001B2192" w:rsidP="00A83989">
      <w:r>
        <w:rPr>
          <w:noProof/>
        </w:rPr>
        <w:drawing>
          <wp:inline distT="0" distB="0" distL="0" distR="0" wp14:anchorId="2CD2BF1C" wp14:editId="005C7F70">
            <wp:extent cx="5759450" cy="3807460"/>
            <wp:effectExtent l="0" t="0" r="6350"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3807460"/>
                    </a:xfrm>
                    <a:prstGeom prst="rect">
                      <a:avLst/>
                    </a:prstGeom>
                  </pic:spPr>
                </pic:pic>
              </a:graphicData>
            </a:graphic>
          </wp:inline>
        </w:drawing>
      </w:r>
    </w:p>
    <w:p w14:paraId="417400B0" w14:textId="4779BE9C" w:rsidR="007B7CF0" w:rsidRDefault="009521E1" w:rsidP="00A83989">
      <w:r>
        <w:t xml:space="preserve">Therefore, my expectation is that the public goods provision regress toward the east of </w:t>
      </w:r>
      <w:r w:rsidR="00960853">
        <w:t>Turkey</w:t>
      </w:r>
      <w:r>
        <w:t xml:space="preserve">. </w:t>
      </w:r>
      <w:proofErr w:type="gramStart"/>
      <w:r w:rsidR="00393D19">
        <w:t>In order to</w:t>
      </w:r>
      <w:proofErr w:type="gramEnd"/>
      <w:r w:rsidR="00393D19">
        <w:t xml:space="preserve"> demonstrate </w:t>
      </w:r>
      <w:r w:rsidR="00960853">
        <w:t>th</w:t>
      </w:r>
      <w:r w:rsidR="00FF1B74">
        <w:t>is</w:t>
      </w:r>
      <w:r w:rsidR="00960853">
        <w:t xml:space="preserve"> regression, </w:t>
      </w:r>
      <w:r w:rsidR="00842CAB">
        <w:t xml:space="preserve">I use six different variables. </w:t>
      </w:r>
      <w:r w:rsidR="00FA6EFC">
        <w:t>I examine the public goods provision based on three sectors: health, education</w:t>
      </w:r>
      <w:r w:rsidR="00BB41FA">
        <w:t>,</w:t>
      </w:r>
      <w:r w:rsidR="00FA6EFC">
        <w:t xml:space="preserve"> and justice. Therefore</w:t>
      </w:r>
      <w:r w:rsidR="00A033F7">
        <w:t>, variables that I use</w:t>
      </w:r>
      <w:r w:rsidR="007C655F">
        <w:t xml:space="preserve"> for these sectors are </w:t>
      </w:r>
      <w:r w:rsidR="00971B5C">
        <w:t>the number of hospital bed</w:t>
      </w:r>
      <w:r w:rsidR="00695935">
        <w:t>s</w:t>
      </w:r>
      <w:r w:rsidR="005E7797">
        <w:t xml:space="preserve"> per 100.000 people, the number of public hospital</w:t>
      </w:r>
      <w:r w:rsidR="00695935">
        <w:t>s</w:t>
      </w:r>
      <w:r w:rsidR="005E7797">
        <w:t xml:space="preserve"> per 100.000 people, the number of </w:t>
      </w:r>
      <w:r w:rsidR="000176F8">
        <w:t>doctors</w:t>
      </w:r>
      <w:r w:rsidR="005E7797">
        <w:t xml:space="preserve"> per 100.000 people, the number of </w:t>
      </w:r>
      <w:r w:rsidR="000176F8">
        <w:t>schools</w:t>
      </w:r>
      <w:r w:rsidR="005E7797">
        <w:t xml:space="preserve"> per 100.000 5-9 </w:t>
      </w:r>
      <w:r w:rsidR="00581911">
        <w:t>aged</w:t>
      </w:r>
      <w:r w:rsidR="005E7797">
        <w:t xml:space="preserve"> people, </w:t>
      </w:r>
      <w:r w:rsidR="00D812C0">
        <w:t xml:space="preserve">the number of </w:t>
      </w:r>
      <w:r w:rsidR="008E461D">
        <w:t>classes</w:t>
      </w:r>
      <w:r w:rsidR="00D812C0">
        <w:t xml:space="preserve"> per 100.000 5-9 age</w:t>
      </w:r>
      <w:r w:rsidR="00581911">
        <w:t>d</w:t>
      </w:r>
      <w:r w:rsidR="00D812C0">
        <w:t xml:space="preserve"> people, </w:t>
      </w:r>
      <w:r w:rsidR="00492DE3">
        <w:t xml:space="preserve">and the </w:t>
      </w:r>
      <w:r w:rsidR="00492DE3">
        <w:lastRenderedPageBreak/>
        <w:t xml:space="preserve">number of </w:t>
      </w:r>
      <w:r w:rsidR="008E461D">
        <w:t>crimes</w:t>
      </w:r>
      <w:r w:rsidR="00492DE3">
        <w:t xml:space="preserve"> per 100.000 people</w:t>
      </w:r>
      <w:r w:rsidR="009A601D">
        <w:t>.</w:t>
      </w:r>
      <w:r w:rsidR="00DE5CB4">
        <w:t xml:space="preserve"> I collected these variables </w:t>
      </w:r>
      <w:r w:rsidR="00975972">
        <w:t>from TÜİK</w:t>
      </w:r>
      <w:r w:rsidR="0039463A">
        <w:rPr>
          <w:rStyle w:val="DipnotBavurusu"/>
        </w:rPr>
        <w:footnoteReference w:id="1"/>
      </w:r>
      <w:r w:rsidR="00975972">
        <w:t>.</w:t>
      </w:r>
      <w:r w:rsidR="0039463A">
        <w:t xml:space="preserve"> </w:t>
      </w:r>
      <w:r w:rsidR="00F87CEB">
        <w:t>Consequently, I use t</w:t>
      </w:r>
      <w:r w:rsidR="000176F8">
        <w:t xml:space="preserve">hese six </w:t>
      </w:r>
      <w:r w:rsidR="007E4F4A">
        <w:t xml:space="preserve">to demonstrate </w:t>
      </w:r>
      <w:r w:rsidR="00695935">
        <w:t xml:space="preserve">the variation </w:t>
      </w:r>
      <w:r w:rsidR="00BB41FA">
        <w:t>in</w:t>
      </w:r>
      <w:r w:rsidR="00695935">
        <w:t xml:space="preserve"> </w:t>
      </w:r>
      <w:r w:rsidR="007E4F4A">
        <w:t xml:space="preserve">the </w:t>
      </w:r>
      <w:r w:rsidR="00080CB6">
        <w:t xml:space="preserve">level of state capacity in provinces. </w:t>
      </w:r>
    </w:p>
    <w:p w14:paraId="3A330EC9" w14:textId="4C9C6796" w:rsidR="00E30B51" w:rsidRDefault="000B2E69" w:rsidP="00A83989">
      <w:r>
        <w:t>Maps</w:t>
      </w:r>
      <w:r w:rsidR="00C15C7E">
        <w:t xml:space="preserve"> 2 to 7 show the </w:t>
      </w:r>
      <w:r w:rsidR="00AD2978">
        <w:t xml:space="preserve">variation </w:t>
      </w:r>
      <w:r w:rsidR="00B07F87">
        <w:t xml:space="preserve">of the </w:t>
      </w:r>
      <w:r w:rsidR="00895792">
        <w:t>public goods provision</w:t>
      </w:r>
      <w:r w:rsidR="007A0440">
        <w:t xml:space="preserve">. </w:t>
      </w:r>
      <w:r w:rsidR="00C747D5">
        <w:t xml:space="preserve">While </w:t>
      </w:r>
      <w:r w:rsidR="00BB41FA">
        <w:t xml:space="preserve">the </w:t>
      </w:r>
      <w:r w:rsidR="00C747D5">
        <w:t xml:space="preserve">blue color </w:t>
      </w:r>
      <w:r w:rsidR="00DF4160">
        <w:t xml:space="preserve">indicates </w:t>
      </w:r>
      <w:r w:rsidR="00F977BF">
        <w:t>the low level</w:t>
      </w:r>
      <w:r w:rsidR="000A2117">
        <w:t xml:space="preserve">, </w:t>
      </w:r>
      <w:r w:rsidR="00BB41FA">
        <w:t xml:space="preserve">the </w:t>
      </w:r>
      <w:r w:rsidR="00547226">
        <w:t xml:space="preserve">yellow color </w:t>
      </w:r>
      <w:r w:rsidR="00B85610">
        <w:t xml:space="preserve">indicates </w:t>
      </w:r>
      <w:r w:rsidR="00BB41FA">
        <w:t xml:space="preserve">the </w:t>
      </w:r>
      <w:r w:rsidR="00B15782">
        <w:t xml:space="preserve">high level </w:t>
      </w:r>
      <w:r w:rsidR="001F7C9E">
        <w:t xml:space="preserve">for these variables. </w:t>
      </w:r>
      <w:r w:rsidR="002235B8" w:rsidRPr="002235B8">
        <w:t>As is seen from maps, except for the number of crimes per 100.000 people, the level of other variables is low in most provinces of the eastern part of Turkey.</w:t>
      </w:r>
      <w:r w:rsidR="008E1A74">
        <w:t xml:space="preserve"> </w:t>
      </w:r>
      <w:r w:rsidR="00862D80" w:rsidRPr="00862D80">
        <w:t>Although these low-level provinces do not match perfectly with provinces where the revolts occurred, the regression of the level from the western part of Turkey to the eastern part supports my expectation regarding the relationship between the territorial challengers and the unequal state capacity. The only variable that does not support my expectation is the number of crimes per 100.000 people because the level of crime increases from the eastern to the western part of Turkey. My expectation was the contrary.</w:t>
      </w:r>
      <w:r w:rsidR="00862D80">
        <w:t xml:space="preserve"> </w:t>
      </w:r>
      <w:r w:rsidR="005F0AED" w:rsidRPr="005F0AED">
        <w:t>The reason for that would be that the Turkish state’s police forces over the eastern provinces might not be strong enough as much as in the western part of Turkey to detect and capture criminals.</w:t>
      </w:r>
      <w:r w:rsidR="0099736A">
        <w:t xml:space="preserve"> </w:t>
      </w:r>
    </w:p>
    <w:p w14:paraId="4FCCE453" w14:textId="5694C8AA" w:rsidR="00623F54" w:rsidRDefault="003A6B4F" w:rsidP="003A6B4F">
      <w:pPr>
        <w:pStyle w:val="ListeParagraf"/>
        <w:numPr>
          <w:ilvl w:val="0"/>
          <w:numId w:val="1"/>
        </w:numPr>
        <w:rPr>
          <w:b/>
          <w:bCs/>
          <w:sz w:val="28"/>
          <w:szCs w:val="28"/>
        </w:rPr>
      </w:pPr>
      <w:r w:rsidRPr="003A6B4F">
        <w:rPr>
          <w:b/>
          <w:bCs/>
          <w:sz w:val="28"/>
          <w:szCs w:val="28"/>
        </w:rPr>
        <w:t>Conclusion</w:t>
      </w:r>
    </w:p>
    <w:p w14:paraId="41386734" w14:textId="7B62F55D" w:rsidR="0010292D" w:rsidRPr="003A6B4F" w:rsidRDefault="0010292D" w:rsidP="003A6B4F">
      <w:r w:rsidRPr="0010292D">
        <w:t xml:space="preserve">As a result, in this research, by using spatial analysis, I analyzed my theoretical expectation. My argument basically suggests that during the state formation process, since territorial challengers organized revolts to create an independent state, the state could not develop equal state capacity over the territory. </w:t>
      </w:r>
      <w:proofErr w:type="gramStart"/>
      <w:r w:rsidRPr="0010292D">
        <w:t>In order to</w:t>
      </w:r>
      <w:proofErr w:type="gramEnd"/>
      <w:r w:rsidRPr="0010292D">
        <w:t xml:space="preserve"> test this expectation, I choose the Republic of Turkey as a case, and I measure the state capacity based on the public goods provision of three sectors, which are health, education, and crime. I collected data from TÜİK, and the variables I used are the number of hospital beds per 100.000 people, the number of public hospitals per 100.000 people, the number of doctors per 100.000 people, the number of schools per 100.000 5-9 aged people, the number of classes per 100.000 5-9 aged people, and the number of crimes per </w:t>
      </w:r>
      <w:r w:rsidRPr="0010292D">
        <w:lastRenderedPageBreak/>
        <w:t xml:space="preserve">100.000 people. Consequently, the findings based on the spatial analysis support my theoretical expectation. The level of public goods </w:t>
      </w:r>
      <w:proofErr w:type="gramStart"/>
      <w:r w:rsidRPr="0010292D">
        <w:t>provision</w:t>
      </w:r>
      <w:proofErr w:type="gramEnd"/>
      <w:r w:rsidRPr="0010292D">
        <w:t xml:space="preserve"> basically decreased from the western part to the eastern part of Turkey, where the territorial challengers organized revolts during the years between 1923 and 1938.</w:t>
      </w:r>
      <w:r w:rsidR="00525B90">
        <w:t xml:space="preserve"> </w:t>
      </w:r>
    </w:p>
    <w:p w14:paraId="3EA30CAE" w14:textId="73582AF7" w:rsidR="00695935" w:rsidRPr="00695935" w:rsidRDefault="00695935" w:rsidP="00695935">
      <w:pPr>
        <w:pStyle w:val="ResimYazs"/>
        <w:keepNext/>
        <w:rPr>
          <w:sz w:val="24"/>
          <w:szCs w:val="24"/>
        </w:rPr>
      </w:pPr>
      <w:r w:rsidRPr="00695935">
        <w:rPr>
          <w:sz w:val="24"/>
          <w:szCs w:val="24"/>
        </w:rPr>
        <w:t xml:space="preserve">Figure </w:t>
      </w:r>
      <w:r w:rsidRPr="00695935">
        <w:rPr>
          <w:sz w:val="24"/>
          <w:szCs w:val="24"/>
        </w:rPr>
        <w:fldChar w:fldCharType="begin"/>
      </w:r>
      <w:r w:rsidRPr="00695935">
        <w:rPr>
          <w:sz w:val="24"/>
          <w:szCs w:val="24"/>
        </w:rPr>
        <w:instrText xml:space="preserve"> SEQ Figure \* ARABIC </w:instrText>
      </w:r>
      <w:r w:rsidRPr="00695935">
        <w:rPr>
          <w:sz w:val="24"/>
          <w:szCs w:val="24"/>
        </w:rPr>
        <w:fldChar w:fldCharType="separate"/>
      </w:r>
      <w:r>
        <w:rPr>
          <w:noProof/>
          <w:sz w:val="24"/>
          <w:szCs w:val="24"/>
        </w:rPr>
        <w:t>2</w:t>
      </w:r>
      <w:r w:rsidRPr="00695935">
        <w:rPr>
          <w:sz w:val="24"/>
          <w:szCs w:val="24"/>
        </w:rPr>
        <w:fldChar w:fldCharType="end"/>
      </w:r>
      <w:r w:rsidRPr="00695935">
        <w:rPr>
          <w:sz w:val="24"/>
          <w:szCs w:val="24"/>
        </w:rPr>
        <w:t xml:space="preserve"> The Number of Hospital Beds per 100.000 people</w:t>
      </w:r>
    </w:p>
    <w:p w14:paraId="53DD2E7D" w14:textId="5509EC54" w:rsidR="007B7CF0" w:rsidRDefault="00FE0E55" w:rsidP="00A83989">
      <w:r>
        <w:rPr>
          <w:noProof/>
        </w:rPr>
        <w:drawing>
          <wp:inline distT="0" distB="0" distL="0" distR="0" wp14:anchorId="78BC2948" wp14:editId="07310DC2">
            <wp:extent cx="5759450" cy="3753485"/>
            <wp:effectExtent l="0" t="0" r="635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3753485"/>
                    </a:xfrm>
                    <a:prstGeom prst="rect">
                      <a:avLst/>
                    </a:prstGeom>
                  </pic:spPr>
                </pic:pic>
              </a:graphicData>
            </a:graphic>
          </wp:inline>
        </w:drawing>
      </w:r>
    </w:p>
    <w:p w14:paraId="0693148C" w14:textId="5387FC26" w:rsidR="00BD2F8D" w:rsidRDefault="00BD2F8D" w:rsidP="00A83989"/>
    <w:p w14:paraId="072E6449" w14:textId="7753FF36" w:rsidR="00695935" w:rsidRPr="00695935" w:rsidRDefault="00695935" w:rsidP="00695935">
      <w:pPr>
        <w:pStyle w:val="ResimYazs"/>
        <w:keepNext/>
        <w:rPr>
          <w:sz w:val="24"/>
          <w:szCs w:val="24"/>
        </w:rPr>
      </w:pPr>
      <w:r w:rsidRPr="00695935">
        <w:rPr>
          <w:sz w:val="24"/>
          <w:szCs w:val="24"/>
        </w:rPr>
        <w:lastRenderedPageBreak/>
        <w:t xml:space="preserve">Figure </w:t>
      </w:r>
      <w:r w:rsidRPr="00695935">
        <w:rPr>
          <w:sz w:val="24"/>
          <w:szCs w:val="24"/>
        </w:rPr>
        <w:fldChar w:fldCharType="begin"/>
      </w:r>
      <w:r w:rsidRPr="00695935">
        <w:rPr>
          <w:sz w:val="24"/>
          <w:szCs w:val="24"/>
        </w:rPr>
        <w:instrText xml:space="preserve"> SEQ Figure \* ARABIC </w:instrText>
      </w:r>
      <w:r w:rsidRPr="00695935">
        <w:rPr>
          <w:sz w:val="24"/>
          <w:szCs w:val="24"/>
        </w:rPr>
        <w:fldChar w:fldCharType="separate"/>
      </w:r>
      <w:r>
        <w:rPr>
          <w:noProof/>
          <w:sz w:val="24"/>
          <w:szCs w:val="24"/>
        </w:rPr>
        <w:t>3</w:t>
      </w:r>
      <w:r w:rsidRPr="00695935">
        <w:rPr>
          <w:sz w:val="24"/>
          <w:szCs w:val="24"/>
        </w:rPr>
        <w:fldChar w:fldCharType="end"/>
      </w:r>
      <w:r w:rsidRPr="00695935">
        <w:rPr>
          <w:sz w:val="24"/>
          <w:szCs w:val="24"/>
        </w:rPr>
        <w:t xml:space="preserve"> The Number of Public Hospitals per 100.000 people</w:t>
      </w:r>
    </w:p>
    <w:p w14:paraId="221731D8" w14:textId="4435067E" w:rsidR="00BD2F8D" w:rsidRDefault="00FE0E55" w:rsidP="00A83989">
      <w:r>
        <w:rPr>
          <w:noProof/>
        </w:rPr>
        <w:drawing>
          <wp:inline distT="0" distB="0" distL="0" distR="0" wp14:anchorId="461991A1" wp14:editId="5BCE7BC3">
            <wp:extent cx="5759450" cy="3753485"/>
            <wp:effectExtent l="0" t="0" r="635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753485"/>
                    </a:xfrm>
                    <a:prstGeom prst="rect">
                      <a:avLst/>
                    </a:prstGeom>
                  </pic:spPr>
                </pic:pic>
              </a:graphicData>
            </a:graphic>
          </wp:inline>
        </w:drawing>
      </w:r>
    </w:p>
    <w:p w14:paraId="579CAEFD" w14:textId="22F4CD80" w:rsidR="00695935" w:rsidRPr="00695935" w:rsidRDefault="00695935" w:rsidP="00695935">
      <w:pPr>
        <w:pStyle w:val="ResimYazs"/>
        <w:keepNext/>
        <w:rPr>
          <w:sz w:val="24"/>
          <w:szCs w:val="24"/>
        </w:rPr>
      </w:pPr>
      <w:r w:rsidRPr="00695935">
        <w:rPr>
          <w:sz w:val="24"/>
          <w:szCs w:val="24"/>
        </w:rPr>
        <w:t xml:space="preserve">Figure </w:t>
      </w:r>
      <w:r w:rsidRPr="00695935">
        <w:rPr>
          <w:sz w:val="24"/>
          <w:szCs w:val="24"/>
        </w:rPr>
        <w:fldChar w:fldCharType="begin"/>
      </w:r>
      <w:r w:rsidRPr="00695935">
        <w:rPr>
          <w:sz w:val="24"/>
          <w:szCs w:val="24"/>
        </w:rPr>
        <w:instrText xml:space="preserve"> SEQ Figure \* ARABIC </w:instrText>
      </w:r>
      <w:r w:rsidRPr="00695935">
        <w:rPr>
          <w:sz w:val="24"/>
          <w:szCs w:val="24"/>
        </w:rPr>
        <w:fldChar w:fldCharType="separate"/>
      </w:r>
      <w:r>
        <w:rPr>
          <w:noProof/>
          <w:sz w:val="24"/>
          <w:szCs w:val="24"/>
        </w:rPr>
        <w:t>4</w:t>
      </w:r>
      <w:r w:rsidRPr="00695935">
        <w:rPr>
          <w:sz w:val="24"/>
          <w:szCs w:val="24"/>
        </w:rPr>
        <w:fldChar w:fldCharType="end"/>
      </w:r>
      <w:r w:rsidRPr="00695935">
        <w:rPr>
          <w:sz w:val="24"/>
          <w:szCs w:val="24"/>
        </w:rPr>
        <w:t xml:space="preserve"> The Number of Doctors per 100.000 people</w:t>
      </w:r>
    </w:p>
    <w:p w14:paraId="20F6B35E" w14:textId="1EBC4F9F" w:rsidR="00BD2F8D" w:rsidRDefault="00FE0E55" w:rsidP="00A83989">
      <w:r>
        <w:rPr>
          <w:noProof/>
        </w:rPr>
        <w:drawing>
          <wp:inline distT="0" distB="0" distL="0" distR="0" wp14:anchorId="2DA44DAD" wp14:editId="52B5AD0B">
            <wp:extent cx="5759450" cy="3753485"/>
            <wp:effectExtent l="0" t="0" r="635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753485"/>
                    </a:xfrm>
                    <a:prstGeom prst="rect">
                      <a:avLst/>
                    </a:prstGeom>
                  </pic:spPr>
                </pic:pic>
              </a:graphicData>
            </a:graphic>
          </wp:inline>
        </w:drawing>
      </w:r>
    </w:p>
    <w:p w14:paraId="5FCBB667" w14:textId="7356B226" w:rsidR="00695935" w:rsidRPr="00695935" w:rsidRDefault="00695935" w:rsidP="00695935">
      <w:pPr>
        <w:pStyle w:val="ResimYazs"/>
        <w:keepNext/>
        <w:rPr>
          <w:sz w:val="24"/>
          <w:szCs w:val="24"/>
        </w:rPr>
      </w:pPr>
      <w:r w:rsidRPr="00695935">
        <w:rPr>
          <w:sz w:val="24"/>
          <w:szCs w:val="24"/>
        </w:rPr>
        <w:lastRenderedPageBreak/>
        <w:t xml:space="preserve">Figure </w:t>
      </w:r>
      <w:r w:rsidRPr="00695935">
        <w:rPr>
          <w:sz w:val="24"/>
          <w:szCs w:val="24"/>
        </w:rPr>
        <w:fldChar w:fldCharType="begin"/>
      </w:r>
      <w:r w:rsidRPr="00695935">
        <w:rPr>
          <w:sz w:val="24"/>
          <w:szCs w:val="24"/>
        </w:rPr>
        <w:instrText xml:space="preserve"> SEQ Figure \* ARABIC </w:instrText>
      </w:r>
      <w:r w:rsidRPr="00695935">
        <w:rPr>
          <w:sz w:val="24"/>
          <w:szCs w:val="24"/>
        </w:rPr>
        <w:fldChar w:fldCharType="separate"/>
      </w:r>
      <w:r>
        <w:rPr>
          <w:noProof/>
          <w:sz w:val="24"/>
          <w:szCs w:val="24"/>
        </w:rPr>
        <w:t>5</w:t>
      </w:r>
      <w:r w:rsidRPr="00695935">
        <w:rPr>
          <w:sz w:val="24"/>
          <w:szCs w:val="24"/>
        </w:rPr>
        <w:fldChar w:fldCharType="end"/>
      </w:r>
      <w:r w:rsidRPr="00695935">
        <w:rPr>
          <w:sz w:val="24"/>
          <w:szCs w:val="24"/>
        </w:rPr>
        <w:t xml:space="preserve"> The Number of Schools per 100.000 5-9 aged people</w:t>
      </w:r>
    </w:p>
    <w:p w14:paraId="3FF99ED7" w14:textId="6BF62355" w:rsidR="00FE0E55" w:rsidRDefault="00FE0E55" w:rsidP="00A83989">
      <w:r>
        <w:rPr>
          <w:noProof/>
        </w:rPr>
        <w:drawing>
          <wp:inline distT="0" distB="0" distL="0" distR="0" wp14:anchorId="0AD2B89E" wp14:editId="68015312">
            <wp:extent cx="5759450" cy="3783330"/>
            <wp:effectExtent l="0" t="0" r="635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783330"/>
                    </a:xfrm>
                    <a:prstGeom prst="rect">
                      <a:avLst/>
                    </a:prstGeom>
                  </pic:spPr>
                </pic:pic>
              </a:graphicData>
            </a:graphic>
          </wp:inline>
        </w:drawing>
      </w:r>
    </w:p>
    <w:p w14:paraId="44B21240" w14:textId="3EB74DA9" w:rsidR="00695935" w:rsidRPr="00695935" w:rsidRDefault="00695935" w:rsidP="00695935">
      <w:pPr>
        <w:pStyle w:val="ResimYazs"/>
        <w:keepNext/>
        <w:rPr>
          <w:sz w:val="24"/>
          <w:szCs w:val="24"/>
        </w:rPr>
      </w:pPr>
      <w:r w:rsidRPr="00695935">
        <w:rPr>
          <w:sz w:val="24"/>
          <w:szCs w:val="24"/>
        </w:rPr>
        <w:t xml:space="preserve">Figure </w:t>
      </w:r>
      <w:r w:rsidRPr="00695935">
        <w:rPr>
          <w:sz w:val="24"/>
          <w:szCs w:val="24"/>
        </w:rPr>
        <w:fldChar w:fldCharType="begin"/>
      </w:r>
      <w:r w:rsidRPr="00695935">
        <w:rPr>
          <w:sz w:val="24"/>
          <w:szCs w:val="24"/>
        </w:rPr>
        <w:instrText xml:space="preserve"> SEQ Figure \* ARABIC </w:instrText>
      </w:r>
      <w:r w:rsidRPr="00695935">
        <w:rPr>
          <w:sz w:val="24"/>
          <w:szCs w:val="24"/>
        </w:rPr>
        <w:fldChar w:fldCharType="separate"/>
      </w:r>
      <w:r>
        <w:rPr>
          <w:noProof/>
          <w:sz w:val="24"/>
          <w:szCs w:val="24"/>
        </w:rPr>
        <w:t>6</w:t>
      </w:r>
      <w:r w:rsidRPr="00695935">
        <w:rPr>
          <w:sz w:val="24"/>
          <w:szCs w:val="24"/>
        </w:rPr>
        <w:fldChar w:fldCharType="end"/>
      </w:r>
      <w:r w:rsidRPr="00695935">
        <w:rPr>
          <w:sz w:val="24"/>
          <w:szCs w:val="24"/>
        </w:rPr>
        <w:t xml:space="preserve"> The Number of Classes per 100.000 5-9 aged people</w:t>
      </w:r>
    </w:p>
    <w:p w14:paraId="114C1581" w14:textId="527207C6" w:rsidR="00FE0E55" w:rsidRDefault="00FE0E55" w:rsidP="00A83989">
      <w:r>
        <w:rPr>
          <w:noProof/>
        </w:rPr>
        <w:drawing>
          <wp:inline distT="0" distB="0" distL="0" distR="0" wp14:anchorId="7BA12A17" wp14:editId="10117D20">
            <wp:extent cx="5759450" cy="3783330"/>
            <wp:effectExtent l="0" t="0" r="635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783330"/>
                    </a:xfrm>
                    <a:prstGeom prst="rect">
                      <a:avLst/>
                    </a:prstGeom>
                  </pic:spPr>
                </pic:pic>
              </a:graphicData>
            </a:graphic>
          </wp:inline>
        </w:drawing>
      </w:r>
    </w:p>
    <w:p w14:paraId="67195372" w14:textId="7B31E542" w:rsidR="00695935" w:rsidRPr="00695935" w:rsidRDefault="00695935" w:rsidP="00695935">
      <w:pPr>
        <w:pStyle w:val="ResimYazs"/>
        <w:keepNext/>
        <w:rPr>
          <w:sz w:val="24"/>
          <w:szCs w:val="24"/>
        </w:rPr>
      </w:pPr>
      <w:r w:rsidRPr="00695935">
        <w:rPr>
          <w:sz w:val="24"/>
          <w:szCs w:val="24"/>
        </w:rPr>
        <w:lastRenderedPageBreak/>
        <w:t xml:space="preserve">Figure </w:t>
      </w:r>
      <w:r w:rsidRPr="00695935">
        <w:rPr>
          <w:sz w:val="24"/>
          <w:szCs w:val="24"/>
        </w:rPr>
        <w:fldChar w:fldCharType="begin"/>
      </w:r>
      <w:r w:rsidRPr="00695935">
        <w:rPr>
          <w:sz w:val="24"/>
          <w:szCs w:val="24"/>
        </w:rPr>
        <w:instrText xml:space="preserve"> SEQ Figure \* ARABIC </w:instrText>
      </w:r>
      <w:r w:rsidRPr="00695935">
        <w:rPr>
          <w:sz w:val="24"/>
          <w:szCs w:val="24"/>
        </w:rPr>
        <w:fldChar w:fldCharType="separate"/>
      </w:r>
      <w:r w:rsidRPr="00695935">
        <w:rPr>
          <w:noProof/>
          <w:sz w:val="24"/>
          <w:szCs w:val="24"/>
        </w:rPr>
        <w:t>7</w:t>
      </w:r>
      <w:r w:rsidRPr="00695935">
        <w:rPr>
          <w:sz w:val="24"/>
          <w:szCs w:val="24"/>
        </w:rPr>
        <w:fldChar w:fldCharType="end"/>
      </w:r>
      <w:r w:rsidRPr="00695935">
        <w:rPr>
          <w:sz w:val="24"/>
          <w:szCs w:val="24"/>
        </w:rPr>
        <w:t xml:space="preserve"> The Number of Crimes per 100.000 people</w:t>
      </w:r>
    </w:p>
    <w:p w14:paraId="2291BBA0" w14:textId="3D9FD34C" w:rsidR="00FE0E55" w:rsidRDefault="00FE0E55" w:rsidP="00A83989">
      <w:r>
        <w:rPr>
          <w:noProof/>
        </w:rPr>
        <w:drawing>
          <wp:inline distT="0" distB="0" distL="0" distR="0" wp14:anchorId="3779E473" wp14:editId="05A21597">
            <wp:extent cx="5759450" cy="3783330"/>
            <wp:effectExtent l="0" t="0" r="6350" b="127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783330"/>
                    </a:xfrm>
                    <a:prstGeom prst="rect">
                      <a:avLst/>
                    </a:prstGeom>
                  </pic:spPr>
                </pic:pic>
              </a:graphicData>
            </a:graphic>
          </wp:inline>
        </w:drawing>
      </w:r>
    </w:p>
    <w:p w14:paraId="2A51C99A" w14:textId="3EFF33F0" w:rsidR="00FE0E55" w:rsidRDefault="00FE0E55" w:rsidP="00A83989"/>
    <w:p w14:paraId="5F7865E3" w14:textId="28E99E4B" w:rsidR="00024BDA" w:rsidRDefault="00024BDA" w:rsidP="00A83989"/>
    <w:p w14:paraId="256A5B25" w14:textId="7C37613F" w:rsidR="00024BDA" w:rsidRDefault="00024BDA" w:rsidP="00A83989"/>
    <w:p w14:paraId="739AA0AD" w14:textId="0E12F12E" w:rsidR="00024BDA" w:rsidRDefault="00024BDA" w:rsidP="00A83989"/>
    <w:p w14:paraId="07BB2D95" w14:textId="32D065A0" w:rsidR="00024BDA" w:rsidRDefault="00024BDA" w:rsidP="00A83989"/>
    <w:p w14:paraId="6654BB3B" w14:textId="5B9FB1BB" w:rsidR="00024BDA" w:rsidRDefault="00024BDA" w:rsidP="00A83989"/>
    <w:p w14:paraId="187230F9" w14:textId="77777777" w:rsidR="00024BDA" w:rsidRDefault="00024BDA" w:rsidP="00A83989"/>
    <w:p w14:paraId="5B25072E" w14:textId="77777777" w:rsidR="00FE0E55" w:rsidRDefault="00FE0E55" w:rsidP="00A83989"/>
    <w:p w14:paraId="01E7F543" w14:textId="77777777" w:rsidR="00BD2F8D" w:rsidRDefault="00BD2F8D" w:rsidP="00A83989"/>
    <w:p w14:paraId="32A3036C" w14:textId="77777777" w:rsidR="00BD2F8D" w:rsidRDefault="00BD2F8D" w:rsidP="00A83989"/>
    <w:p w14:paraId="392B326A" w14:textId="77777777" w:rsidR="00E40EF5" w:rsidRPr="00E40EF5" w:rsidRDefault="00BD2F8D" w:rsidP="00E40EF5">
      <w:pPr>
        <w:pStyle w:val="EndNoteBibliography"/>
        <w:spacing w:after="0"/>
        <w:ind w:left="720" w:hanging="720"/>
        <w:rPr>
          <w:noProof/>
        </w:rPr>
      </w:pPr>
      <w:r>
        <w:lastRenderedPageBreak/>
        <w:fldChar w:fldCharType="begin"/>
      </w:r>
      <w:r>
        <w:instrText xml:space="preserve"> ADDIN EN.REFLIST </w:instrText>
      </w:r>
      <w:r>
        <w:fldChar w:fldCharType="separate"/>
      </w:r>
      <w:r w:rsidR="00E40EF5" w:rsidRPr="00E40EF5">
        <w:rPr>
          <w:noProof/>
        </w:rPr>
        <w:t xml:space="preserve">Boone, Catherine. 2003. </w:t>
      </w:r>
      <w:r w:rsidR="00E40EF5" w:rsidRPr="00E40EF5">
        <w:rPr>
          <w:i/>
          <w:noProof/>
        </w:rPr>
        <w:t>Political Topographies of the African State: Territorial Authority and Institutional Choice</w:t>
      </w:r>
      <w:r w:rsidR="00E40EF5" w:rsidRPr="00E40EF5">
        <w:rPr>
          <w:noProof/>
        </w:rPr>
        <w:t xml:space="preserve">, </w:t>
      </w:r>
      <w:r w:rsidR="00E40EF5" w:rsidRPr="00E40EF5">
        <w:rPr>
          <w:i/>
          <w:noProof/>
        </w:rPr>
        <w:t>Cambridge Studies in Comparative Politics</w:t>
      </w:r>
      <w:r w:rsidR="00E40EF5" w:rsidRPr="00E40EF5">
        <w:rPr>
          <w:noProof/>
        </w:rPr>
        <w:t>. Cambridge: Cambridge University Press.</w:t>
      </w:r>
    </w:p>
    <w:p w14:paraId="3294E70D" w14:textId="77777777" w:rsidR="00E40EF5" w:rsidRPr="00E40EF5" w:rsidRDefault="00E40EF5" w:rsidP="00E40EF5">
      <w:pPr>
        <w:pStyle w:val="EndNoteBibliography"/>
        <w:spacing w:after="0"/>
        <w:ind w:left="720" w:hanging="720"/>
        <w:rPr>
          <w:noProof/>
        </w:rPr>
      </w:pPr>
      <w:r w:rsidRPr="00E40EF5">
        <w:rPr>
          <w:noProof/>
        </w:rPr>
        <w:t xml:space="preserve">Chadha, Nishant, and Bharti Nandwani. 2018. "Ethnic Fragmentation, Public Good Provision and Inequality in India, 1988–2012."  </w:t>
      </w:r>
      <w:r w:rsidRPr="00E40EF5">
        <w:rPr>
          <w:i/>
          <w:noProof/>
        </w:rPr>
        <w:t>Oxford Development Studies</w:t>
      </w:r>
      <w:r w:rsidRPr="00E40EF5">
        <w:rPr>
          <w:noProof/>
        </w:rPr>
        <w:t xml:space="preserve"> 46 (3):363-377.</w:t>
      </w:r>
    </w:p>
    <w:p w14:paraId="20EB593A" w14:textId="77777777" w:rsidR="00E40EF5" w:rsidRPr="00E40EF5" w:rsidRDefault="00E40EF5" w:rsidP="00E40EF5">
      <w:pPr>
        <w:pStyle w:val="EndNoteBibliography"/>
        <w:spacing w:after="0"/>
        <w:ind w:left="720" w:hanging="720"/>
        <w:rPr>
          <w:noProof/>
        </w:rPr>
      </w:pPr>
      <w:r w:rsidRPr="00E40EF5">
        <w:rPr>
          <w:noProof/>
        </w:rPr>
        <w:t xml:space="preserve">Cingolani, Luciana. 2018. "The Role of State Capacity in Development Studies."  </w:t>
      </w:r>
      <w:r w:rsidRPr="00E40EF5">
        <w:rPr>
          <w:i/>
          <w:noProof/>
        </w:rPr>
        <w:t>Journal of Development Perspectives</w:t>
      </w:r>
      <w:r w:rsidRPr="00E40EF5">
        <w:rPr>
          <w:noProof/>
        </w:rPr>
        <w:t xml:space="preserve"> 2 (1-2):88-114.</w:t>
      </w:r>
    </w:p>
    <w:p w14:paraId="42E79566" w14:textId="77777777" w:rsidR="00E40EF5" w:rsidRPr="00E40EF5" w:rsidRDefault="00E40EF5" w:rsidP="00E40EF5">
      <w:pPr>
        <w:pStyle w:val="EndNoteBibliography"/>
        <w:spacing w:after="0"/>
        <w:ind w:left="720" w:hanging="720"/>
        <w:rPr>
          <w:noProof/>
        </w:rPr>
      </w:pPr>
      <w:r w:rsidRPr="00E40EF5">
        <w:rPr>
          <w:noProof/>
        </w:rPr>
        <w:t xml:space="preserve">Gao, Eleanor. 2016. "Tribal Mobilization, Fragmented Groups, and Public Goods Provision in Jordan."  </w:t>
      </w:r>
      <w:r w:rsidRPr="00E40EF5">
        <w:rPr>
          <w:i/>
          <w:noProof/>
        </w:rPr>
        <w:t>Comparative Political Studies</w:t>
      </w:r>
      <w:r w:rsidRPr="00E40EF5">
        <w:rPr>
          <w:noProof/>
        </w:rPr>
        <w:t xml:space="preserve"> 49 (10):1372-1403. doi: 10.1177/0010414015621075.</w:t>
      </w:r>
    </w:p>
    <w:p w14:paraId="5481339B" w14:textId="77777777" w:rsidR="00E40EF5" w:rsidRPr="00E40EF5" w:rsidRDefault="00E40EF5" w:rsidP="00E40EF5">
      <w:pPr>
        <w:pStyle w:val="EndNoteBibliography"/>
        <w:spacing w:after="0"/>
        <w:ind w:left="720" w:hanging="720"/>
        <w:rPr>
          <w:noProof/>
        </w:rPr>
      </w:pPr>
      <w:r w:rsidRPr="00E40EF5">
        <w:rPr>
          <w:noProof/>
        </w:rPr>
        <w:t xml:space="preserve">Giraudy, Agustina, and Juan Pablo Luna. 2017. "Unpacking the State’s Uneven Territorial Reach: Evidence from Latin America." In </w:t>
      </w:r>
      <w:r w:rsidRPr="00E40EF5">
        <w:rPr>
          <w:i/>
          <w:noProof/>
        </w:rPr>
        <w:t>States in the Developing World</w:t>
      </w:r>
      <w:r w:rsidRPr="00E40EF5">
        <w:rPr>
          <w:noProof/>
        </w:rPr>
        <w:t>, 93-120. Cambridge: Cambridge University Press.</w:t>
      </w:r>
    </w:p>
    <w:p w14:paraId="19D96284" w14:textId="77777777" w:rsidR="00E40EF5" w:rsidRPr="00E40EF5" w:rsidRDefault="00E40EF5" w:rsidP="00E40EF5">
      <w:pPr>
        <w:pStyle w:val="EndNoteBibliography"/>
        <w:spacing w:after="0"/>
        <w:ind w:left="720" w:hanging="720"/>
        <w:rPr>
          <w:noProof/>
        </w:rPr>
      </w:pPr>
      <w:r w:rsidRPr="00E40EF5">
        <w:rPr>
          <w:noProof/>
        </w:rPr>
        <w:t xml:space="preserve">Hâllı, Reşat. 1992. </w:t>
      </w:r>
      <w:r w:rsidRPr="00E40EF5">
        <w:rPr>
          <w:i/>
          <w:noProof/>
        </w:rPr>
        <w:t>Genelkurmay Belgelerinde Kürt İsyanları</w:t>
      </w:r>
      <w:r w:rsidRPr="00E40EF5">
        <w:rPr>
          <w:noProof/>
        </w:rPr>
        <w:t xml:space="preserve">. 3 vols, </w:t>
      </w:r>
      <w:r w:rsidRPr="00E40EF5">
        <w:rPr>
          <w:i/>
          <w:noProof/>
        </w:rPr>
        <w:t>CI, II, III</w:t>
      </w:r>
      <w:r w:rsidRPr="00E40EF5">
        <w:rPr>
          <w:noProof/>
        </w:rPr>
        <w:t>. İstanbul: Kaynak Yayınları.</w:t>
      </w:r>
    </w:p>
    <w:p w14:paraId="6258C4BF" w14:textId="77777777" w:rsidR="00E40EF5" w:rsidRPr="00E40EF5" w:rsidRDefault="00E40EF5" w:rsidP="00E40EF5">
      <w:pPr>
        <w:pStyle w:val="EndNoteBibliography"/>
        <w:spacing w:after="0"/>
        <w:ind w:left="720" w:hanging="720"/>
        <w:rPr>
          <w:noProof/>
        </w:rPr>
      </w:pPr>
      <w:r w:rsidRPr="00E40EF5">
        <w:rPr>
          <w:noProof/>
        </w:rPr>
        <w:t xml:space="preserve">Hanson, Jonathan K., and Rachel Sigman. 2021. "Leviathan’s Latent Dimensions: Measuring State Capacity for Comparative Political Research."  </w:t>
      </w:r>
      <w:r w:rsidRPr="00E40EF5">
        <w:rPr>
          <w:i/>
          <w:noProof/>
        </w:rPr>
        <w:t>The Journal of Politics</w:t>
      </w:r>
      <w:r w:rsidRPr="00E40EF5">
        <w:rPr>
          <w:noProof/>
        </w:rPr>
        <w:t xml:space="preserve"> 83 (4):1495-1510. doi: 10.1086/715066.</w:t>
      </w:r>
    </w:p>
    <w:p w14:paraId="779B64DF" w14:textId="77777777" w:rsidR="00E40EF5" w:rsidRPr="00E40EF5" w:rsidRDefault="00E40EF5" w:rsidP="00E40EF5">
      <w:pPr>
        <w:pStyle w:val="EndNoteBibliography"/>
        <w:spacing w:after="0"/>
        <w:ind w:left="720" w:hanging="720"/>
        <w:rPr>
          <w:noProof/>
        </w:rPr>
      </w:pPr>
      <w:r w:rsidRPr="00E40EF5">
        <w:rPr>
          <w:noProof/>
        </w:rPr>
        <w:t xml:space="preserve">Herbst, Jeffrey. 2000. </w:t>
      </w:r>
      <w:r w:rsidRPr="00E40EF5">
        <w:rPr>
          <w:i/>
          <w:noProof/>
        </w:rPr>
        <w:t>States and Power in Africa Comparative Lessons in Authority and Control</w:t>
      </w:r>
      <w:r w:rsidRPr="00E40EF5">
        <w:rPr>
          <w:noProof/>
        </w:rPr>
        <w:t>. STU - Student edition, 2 ed. Princeton: Princeton University Press.</w:t>
      </w:r>
    </w:p>
    <w:p w14:paraId="00B0AAB2" w14:textId="77777777" w:rsidR="00E40EF5" w:rsidRPr="00E40EF5" w:rsidRDefault="00E40EF5" w:rsidP="00E40EF5">
      <w:pPr>
        <w:pStyle w:val="EndNoteBibliography"/>
        <w:spacing w:after="0"/>
        <w:ind w:left="720" w:hanging="720"/>
        <w:rPr>
          <w:noProof/>
        </w:rPr>
      </w:pPr>
      <w:r w:rsidRPr="00E40EF5">
        <w:rPr>
          <w:noProof/>
        </w:rPr>
        <w:t xml:space="preserve">Luna, Juan Pablo, and Hillel David Soifer. 2017. "Capturing Sub-National Variation in State Capacity: A Survey-Based Approach."  </w:t>
      </w:r>
      <w:r w:rsidRPr="00E40EF5">
        <w:rPr>
          <w:i/>
          <w:noProof/>
        </w:rPr>
        <w:t>American Behavioral Scientist</w:t>
      </w:r>
      <w:r w:rsidRPr="00E40EF5">
        <w:rPr>
          <w:noProof/>
        </w:rPr>
        <w:t xml:space="preserve"> 61 (8):887-907. doi: 10.1177/0002764217720964.</w:t>
      </w:r>
    </w:p>
    <w:p w14:paraId="1CFA6639" w14:textId="77777777" w:rsidR="00E40EF5" w:rsidRPr="00E40EF5" w:rsidRDefault="00E40EF5" w:rsidP="00E40EF5">
      <w:pPr>
        <w:pStyle w:val="EndNoteBibliography"/>
        <w:spacing w:after="0"/>
        <w:ind w:left="720" w:hanging="720"/>
        <w:rPr>
          <w:noProof/>
        </w:rPr>
      </w:pPr>
      <w:r w:rsidRPr="00E40EF5">
        <w:rPr>
          <w:noProof/>
        </w:rPr>
        <w:t xml:space="preserve">Migdal, Joel S. 1988. </w:t>
      </w:r>
      <w:r w:rsidRPr="00E40EF5">
        <w:rPr>
          <w:i/>
          <w:noProof/>
        </w:rPr>
        <w:t>Strong Societies and Weak States: State-Society Relations and State Capabilities in the Third World</w:t>
      </w:r>
      <w:r w:rsidRPr="00E40EF5">
        <w:rPr>
          <w:noProof/>
        </w:rPr>
        <w:t xml:space="preserve">, </w:t>
      </w:r>
      <w:r w:rsidRPr="00E40EF5">
        <w:rPr>
          <w:i/>
          <w:noProof/>
        </w:rPr>
        <w:t>Princeton, New Jersey</w:t>
      </w:r>
      <w:r w:rsidRPr="00E40EF5">
        <w:rPr>
          <w:noProof/>
        </w:rPr>
        <w:t>: Princeton University Press.</w:t>
      </w:r>
    </w:p>
    <w:p w14:paraId="58FA8103" w14:textId="3EBC07E3" w:rsidR="00E40EF5" w:rsidRPr="00E40EF5" w:rsidRDefault="00E40EF5" w:rsidP="00E40EF5">
      <w:pPr>
        <w:pStyle w:val="EndNoteBibliography"/>
        <w:spacing w:after="0"/>
        <w:ind w:left="720" w:hanging="720"/>
        <w:rPr>
          <w:noProof/>
        </w:rPr>
      </w:pPr>
      <w:r w:rsidRPr="00E40EF5">
        <w:rPr>
          <w:noProof/>
        </w:rPr>
        <w:t xml:space="preserve">O'Donnell, Guillermo. 1993. "On the State, Democratization and Some Conceptual Problems: A Latin American View with Glances at Some Postcommunist Countries."  </w:t>
      </w:r>
      <w:r w:rsidRPr="00E40EF5">
        <w:rPr>
          <w:i/>
          <w:noProof/>
        </w:rPr>
        <w:t>World Development</w:t>
      </w:r>
      <w:r w:rsidRPr="00E40EF5">
        <w:rPr>
          <w:noProof/>
        </w:rPr>
        <w:t xml:space="preserve"> 21 (8):1355-1369. doi: </w:t>
      </w:r>
      <w:hyperlink r:id="rId16" w:history="1">
        <w:r w:rsidRPr="00E40EF5">
          <w:rPr>
            <w:rStyle w:val="Kpr"/>
            <w:noProof/>
          </w:rPr>
          <w:t>https://doi.org/10.1016/0305-750X(93)90048-E</w:t>
        </w:r>
      </w:hyperlink>
      <w:r w:rsidRPr="00E40EF5">
        <w:rPr>
          <w:noProof/>
        </w:rPr>
        <w:t>.</w:t>
      </w:r>
    </w:p>
    <w:p w14:paraId="24E1EB2A" w14:textId="77777777" w:rsidR="00E40EF5" w:rsidRPr="00E40EF5" w:rsidRDefault="00E40EF5" w:rsidP="00E40EF5">
      <w:pPr>
        <w:pStyle w:val="EndNoteBibliography"/>
        <w:spacing w:after="0"/>
        <w:ind w:left="720" w:hanging="720"/>
        <w:rPr>
          <w:noProof/>
        </w:rPr>
      </w:pPr>
      <w:r w:rsidRPr="00E40EF5">
        <w:rPr>
          <w:noProof/>
        </w:rPr>
        <w:t xml:space="preserve">Singh, Prerna, and Matthias vom Hau. 2016. "Ethnicity in Time: Politics, History, and the Relationship between Ethnic Diversity and Public Goods Provision."  </w:t>
      </w:r>
      <w:r w:rsidRPr="00E40EF5">
        <w:rPr>
          <w:i/>
          <w:noProof/>
        </w:rPr>
        <w:t>Comparative Political Studies</w:t>
      </w:r>
      <w:r w:rsidRPr="00E40EF5">
        <w:rPr>
          <w:noProof/>
        </w:rPr>
        <w:t xml:space="preserve"> 49 (10):1303-1340. doi: 10.1177/0010414016633231.</w:t>
      </w:r>
    </w:p>
    <w:p w14:paraId="7216945C" w14:textId="77777777" w:rsidR="00E40EF5" w:rsidRPr="00E40EF5" w:rsidRDefault="00E40EF5" w:rsidP="00E40EF5">
      <w:pPr>
        <w:pStyle w:val="EndNoteBibliography"/>
        <w:spacing w:after="0"/>
        <w:ind w:left="720" w:hanging="720"/>
        <w:rPr>
          <w:noProof/>
        </w:rPr>
      </w:pPr>
      <w:r w:rsidRPr="00E40EF5">
        <w:rPr>
          <w:noProof/>
        </w:rPr>
        <w:t xml:space="preserve">Soifer, Hillel David. 2015. "Regionalism, Ethnic Diversity, and Variation in Public Good Provision by National States."  </w:t>
      </w:r>
      <w:r w:rsidRPr="00E40EF5">
        <w:rPr>
          <w:i/>
          <w:noProof/>
        </w:rPr>
        <w:t>Comparative Political Studies</w:t>
      </w:r>
      <w:r w:rsidRPr="00E40EF5">
        <w:rPr>
          <w:noProof/>
        </w:rPr>
        <w:t xml:space="preserve"> 49 (10):1341-1371. doi: 10.1177/0010414015617965.</w:t>
      </w:r>
    </w:p>
    <w:p w14:paraId="70BB28D2" w14:textId="273EB106" w:rsidR="00E40EF5" w:rsidRPr="00E40EF5" w:rsidRDefault="00E40EF5" w:rsidP="00E40EF5">
      <w:pPr>
        <w:pStyle w:val="EndNoteBibliography"/>
        <w:spacing w:after="0"/>
        <w:ind w:left="720" w:hanging="720"/>
        <w:rPr>
          <w:noProof/>
        </w:rPr>
      </w:pPr>
      <w:r w:rsidRPr="00E40EF5">
        <w:rPr>
          <w:noProof/>
        </w:rPr>
        <w:t xml:space="preserve">Soifer, Hillel David. 2019. "Units of Analysis in Subnational Research." In </w:t>
      </w:r>
      <w:r w:rsidRPr="00E40EF5">
        <w:rPr>
          <w:i/>
          <w:noProof/>
        </w:rPr>
        <w:t>Inside Countries: Subnational Research in Comparative Politics</w:t>
      </w:r>
      <w:r w:rsidRPr="00E40EF5">
        <w:rPr>
          <w:noProof/>
        </w:rPr>
        <w:t>, edited by Agustina Giraudy, Eduardo Moncada</w:t>
      </w:r>
      <w:r w:rsidR="00BB41FA">
        <w:rPr>
          <w:noProof/>
        </w:rPr>
        <w:t>,</w:t>
      </w:r>
      <w:r w:rsidRPr="00E40EF5">
        <w:rPr>
          <w:noProof/>
        </w:rPr>
        <w:t xml:space="preserve"> and Richard Snyder, 92-112. Cambridge: Cambridge University Press.</w:t>
      </w:r>
    </w:p>
    <w:p w14:paraId="39ADEF45" w14:textId="77777777" w:rsidR="00E40EF5" w:rsidRPr="00E40EF5" w:rsidRDefault="00E40EF5" w:rsidP="00E40EF5">
      <w:pPr>
        <w:pStyle w:val="EndNoteBibliography"/>
        <w:ind w:left="720" w:hanging="720"/>
        <w:rPr>
          <w:noProof/>
        </w:rPr>
      </w:pPr>
      <w:r w:rsidRPr="00E40EF5">
        <w:rPr>
          <w:noProof/>
        </w:rPr>
        <w:t xml:space="preserve">Whitehead, Laurence. 1995. "State Organization in Latin America Since 1930." In </w:t>
      </w:r>
      <w:r w:rsidRPr="00E40EF5">
        <w:rPr>
          <w:i/>
          <w:noProof/>
        </w:rPr>
        <w:t>The Cambridge History of Latin America: Volume 6: 1930 to the Present</w:t>
      </w:r>
      <w:r w:rsidRPr="00E40EF5">
        <w:rPr>
          <w:noProof/>
        </w:rPr>
        <w:t>, edited by Leslie Bethell, 1-96. Cambridge: Cambridge University Press.</w:t>
      </w:r>
    </w:p>
    <w:p w14:paraId="6A125833" w14:textId="1BD0F0AD" w:rsidR="00A83989" w:rsidRDefault="00BD2F8D" w:rsidP="00A83989">
      <w:r>
        <w:fldChar w:fldCharType="end"/>
      </w:r>
    </w:p>
    <w:sectPr w:rsidR="00A83989" w:rsidSect="00905CAB">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0DA32" w14:textId="77777777" w:rsidR="00AB00D5" w:rsidRDefault="00AB00D5" w:rsidP="00695935">
      <w:pPr>
        <w:spacing w:before="0" w:after="0" w:line="240" w:lineRule="auto"/>
      </w:pPr>
      <w:r>
        <w:separator/>
      </w:r>
    </w:p>
  </w:endnote>
  <w:endnote w:type="continuationSeparator" w:id="0">
    <w:p w14:paraId="127D31D6" w14:textId="77777777" w:rsidR="00AB00D5" w:rsidRDefault="00AB00D5" w:rsidP="006959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C187C" w14:textId="77777777" w:rsidR="00AB00D5" w:rsidRDefault="00AB00D5" w:rsidP="00695935">
      <w:pPr>
        <w:spacing w:before="0" w:after="0" w:line="240" w:lineRule="auto"/>
      </w:pPr>
      <w:r>
        <w:separator/>
      </w:r>
    </w:p>
  </w:footnote>
  <w:footnote w:type="continuationSeparator" w:id="0">
    <w:p w14:paraId="16B51D5E" w14:textId="77777777" w:rsidR="00AB00D5" w:rsidRDefault="00AB00D5" w:rsidP="00695935">
      <w:pPr>
        <w:spacing w:before="0" w:after="0" w:line="240" w:lineRule="auto"/>
      </w:pPr>
      <w:r>
        <w:continuationSeparator/>
      </w:r>
    </w:p>
  </w:footnote>
  <w:footnote w:id="1">
    <w:p w14:paraId="4BA96E2B" w14:textId="75BB3486" w:rsidR="0039463A" w:rsidRPr="0039463A" w:rsidRDefault="0039463A">
      <w:pPr>
        <w:pStyle w:val="DipnotMetni"/>
        <w:rPr>
          <w:lang w:val="tr-TR"/>
        </w:rPr>
      </w:pPr>
      <w:r>
        <w:rPr>
          <w:rStyle w:val="DipnotBavurusu"/>
        </w:rPr>
        <w:footnoteRef/>
      </w:r>
      <w:r>
        <w:t xml:space="preserve"> </w:t>
      </w:r>
      <w:r w:rsidRPr="0039463A">
        <w:t>https://biruni.tuik.gov.tr/bolgeselistatistik/anaSayfa.do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854687"/>
    <w:multiLevelType w:val="hybridMultilevel"/>
    <w:tmpl w:val="1AE2D8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430201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cago 16th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ar0rr2ldszf4esetpxvasnfp2sa5t2zr0w&quot;&gt;My EndNote Library&lt;record-ids&gt;&lt;item&gt;43&lt;/item&gt;&lt;item&gt;163&lt;/item&gt;&lt;item&gt;164&lt;/item&gt;&lt;item&gt;169&lt;/item&gt;&lt;item&gt;235&lt;/item&gt;&lt;item&gt;236&lt;/item&gt;&lt;item&gt;237&lt;/item&gt;&lt;item&gt;238&lt;/item&gt;&lt;item&gt;250&lt;/item&gt;&lt;item&gt;251&lt;/item&gt;&lt;item&gt;252&lt;/item&gt;&lt;item&gt;253&lt;/item&gt;&lt;item&gt;256&lt;/item&gt;&lt;item&gt;278&lt;/item&gt;&lt;item&gt;349&lt;/item&gt;&lt;/record-ids&gt;&lt;/item&gt;&lt;/Libraries&gt;"/>
  </w:docVars>
  <w:rsids>
    <w:rsidRoot w:val="00772EB6"/>
    <w:rsid w:val="00010963"/>
    <w:rsid w:val="000119DE"/>
    <w:rsid w:val="00011B62"/>
    <w:rsid w:val="00015B14"/>
    <w:rsid w:val="000176F8"/>
    <w:rsid w:val="00024BDA"/>
    <w:rsid w:val="00025FD5"/>
    <w:rsid w:val="00030160"/>
    <w:rsid w:val="000370D2"/>
    <w:rsid w:val="000470E1"/>
    <w:rsid w:val="00050A04"/>
    <w:rsid w:val="000578B2"/>
    <w:rsid w:val="00060FB6"/>
    <w:rsid w:val="00080CB6"/>
    <w:rsid w:val="0008639B"/>
    <w:rsid w:val="000A0FBD"/>
    <w:rsid w:val="000A2117"/>
    <w:rsid w:val="000B02C5"/>
    <w:rsid w:val="000B28AF"/>
    <w:rsid w:val="000B2E69"/>
    <w:rsid w:val="000C2F81"/>
    <w:rsid w:val="000D4E0A"/>
    <w:rsid w:val="000E33AF"/>
    <w:rsid w:val="000E3798"/>
    <w:rsid w:val="000E6B0F"/>
    <w:rsid w:val="000E6F64"/>
    <w:rsid w:val="000E759E"/>
    <w:rsid w:val="000E7E8A"/>
    <w:rsid w:val="000F294F"/>
    <w:rsid w:val="000F3B54"/>
    <w:rsid w:val="000F41EB"/>
    <w:rsid w:val="0010064B"/>
    <w:rsid w:val="00101843"/>
    <w:rsid w:val="0010292D"/>
    <w:rsid w:val="00103B65"/>
    <w:rsid w:val="001050AF"/>
    <w:rsid w:val="0011537C"/>
    <w:rsid w:val="00116BF7"/>
    <w:rsid w:val="00122C92"/>
    <w:rsid w:val="00126442"/>
    <w:rsid w:val="001277C8"/>
    <w:rsid w:val="001309F2"/>
    <w:rsid w:val="001344FE"/>
    <w:rsid w:val="0013655E"/>
    <w:rsid w:val="00142CD8"/>
    <w:rsid w:val="0014300B"/>
    <w:rsid w:val="001430D7"/>
    <w:rsid w:val="00143B53"/>
    <w:rsid w:val="0014423A"/>
    <w:rsid w:val="001569A1"/>
    <w:rsid w:val="00156C1B"/>
    <w:rsid w:val="00165B44"/>
    <w:rsid w:val="00165CE1"/>
    <w:rsid w:val="0017569C"/>
    <w:rsid w:val="00176035"/>
    <w:rsid w:val="00182EC6"/>
    <w:rsid w:val="0018391C"/>
    <w:rsid w:val="001839C4"/>
    <w:rsid w:val="00195944"/>
    <w:rsid w:val="00197B83"/>
    <w:rsid w:val="001A0D90"/>
    <w:rsid w:val="001A1599"/>
    <w:rsid w:val="001A1C37"/>
    <w:rsid w:val="001A3635"/>
    <w:rsid w:val="001B06C9"/>
    <w:rsid w:val="001B2192"/>
    <w:rsid w:val="001B2B26"/>
    <w:rsid w:val="001B5574"/>
    <w:rsid w:val="001B7945"/>
    <w:rsid w:val="001D0940"/>
    <w:rsid w:val="001D0C36"/>
    <w:rsid w:val="001D416E"/>
    <w:rsid w:val="001D74A7"/>
    <w:rsid w:val="001D7A6D"/>
    <w:rsid w:val="001F0E7F"/>
    <w:rsid w:val="001F3905"/>
    <w:rsid w:val="001F599E"/>
    <w:rsid w:val="001F6D6F"/>
    <w:rsid w:val="001F7C9E"/>
    <w:rsid w:val="002035EF"/>
    <w:rsid w:val="00203E76"/>
    <w:rsid w:val="00207041"/>
    <w:rsid w:val="002071BA"/>
    <w:rsid w:val="00207385"/>
    <w:rsid w:val="0021016D"/>
    <w:rsid w:val="00212912"/>
    <w:rsid w:val="002208AF"/>
    <w:rsid w:val="0022109E"/>
    <w:rsid w:val="00221821"/>
    <w:rsid w:val="002235B8"/>
    <w:rsid w:val="0022718E"/>
    <w:rsid w:val="00227A89"/>
    <w:rsid w:val="00230010"/>
    <w:rsid w:val="00231A80"/>
    <w:rsid w:val="0023241D"/>
    <w:rsid w:val="002331EF"/>
    <w:rsid w:val="002409A0"/>
    <w:rsid w:val="00246BBC"/>
    <w:rsid w:val="00247513"/>
    <w:rsid w:val="002515C7"/>
    <w:rsid w:val="00261128"/>
    <w:rsid w:val="00262A26"/>
    <w:rsid w:val="00266975"/>
    <w:rsid w:val="00273E84"/>
    <w:rsid w:val="00287234"/>
    <w:rsid w:val="0029142F"/>
    <w:rsid w:val="00293F86"/>
    <w:rsid w:val="00296339"/>
    <w:rsid w:val="00296B5E"/>
    <w:rsid w:val="00296C8E"/>
    <w:rsid w:val="00297071"/>
    <w:rsid w:val="002B0148"/>
    <w:rsid w:val="002B06FE"/>
    <w:rsid w:val="002B32BE"/>
    <w:rsid w:val="002B45C1"/>
    <w:rsid w:val="002C02AC"/>
    <w:rsid w:val="002C7A6C"/>
    <w:rsid w:val="002D2092"/>
    <w:rsid w:val="002D3AD8"/>
    <w:rsid w:val="002D3FAE"/>
    <w:rsid w:val="002D4B2D"/>
    <w:rsid w:val="002D7383"/>
    <w:rsid w:val="002E2062"/>
    <w:rsid w:val="002E5D35"/>
    <w:rsid w:val="002F2AB7"/>
    <w:rsid w:val="002F39B3"/>
    <w:rsid w:val="002F3EA4"/>
    <w:rsid w:val="002F5C38"/>
    <w:rsid w:val="002F65F1"/>
    <w:rsid w:val="002F71A7"/>
    <w:rsid w:val="00302280"/>
    <w:rsid w:val="00302DC0"/>
    <w:rsid w:val="0030709F"/>
    <w:rsid w:val="00307C4C"/>
    <w:rsid w:val="003140F9"/>
    <w:rsid w:val="00322BD6"/>
    <w:rsid w:val="00327797"/>
    <w:rsid w:val="0033061A"/>
    <w:rsid w:val="003312E1"/>
    <w:rsid w:val="00337DD1"/>
    <w:rsid w:val="00343C2F"/>
    <w:rsid w:val="003445B9"/>
    <w:rsid w:val="00353A96"/>
    <w:rsid w:val="0036247B"/>
    <w:rsid w:val="00365D1F"/>
    <w:rsid w:val="0037152D"/>
    <w:rsid w:val="00375161"/>
    <w:rsid w:val="0037747C"/>
    <w:rsid w:val="00384D80"/>
    <w:rsid w:val="00391BAA"/>
    <w:rsid w:val="0039369B"/>
    <w:rsid w:val="00393D19"/>
    <w:rsid w:val="0039463A"/>
    <w:rsid w:val="00396BFE"/>
    <w:rsid w:val="003A5FC9"/>
    <w:rsid w:val="003A6B4F"/>
    <w:rsid w:val="003B1CF8"/>
    <w:rsid w:val="003B2CCB"/>
    <w:rsid w:val="003B6B02"/>
    <w:rsid w:val="003B713B"/>
    <w:rsid w:val="003C7D1B"/>
    <w:rsid w:val="003D1398"/>
    <w:rsid w:val="003D30A1"/>
    <w:rsid w:val="003D6C4D"/>
    <w:rsid w:val="003E2359"/>
    <w:rsid w:val="003E3004"/>
    <w:rsid w:val="003F5A4D"/>
    <w:rsid w:val="003F638D"/>
    <w:rsid w:val="00406654"/>
    <w:rsid w:val="00407FEA"/>
    <w:rsid w:val="004122C3"/>
    <w:rsid w:val="00414192"/>
    <w:rsid w:val="0042760B"/>
    <w:rsid w:val="00430F1F"/>
    <w:rsid w:val="00450229"/>
    <w:rsid w:val="00450A95"/>
    <w:rsid w:val="004518F7"/>
    <w:rsid w:val="004530B7"/>
    <w:rsid w:val="00464C24"/>
    <w:rsid w:val="004705EB"/>
    <w:rsid w:val="00477212"/>
    <w:rsid w:val="004775A8"/>
    <w:rsid w:val="00477E43"/>
    <w:rsid w:val="00482AE6"/>
    <w:rsid w:val="00486C9E"/>
    <w:rsid w:val="0049242B"/>
    <w:rsid w:val="00492DE3"/>
    <w:rsid w:val="004A3EC9"/>
    <w:rsid w:val="004A4D14"/>
    <w:rsid w:val="004B3F46"/>
    <w:rsid w:val="004B4800"/>
    <w:rsid w:val="004B4B71"/>
    <w:rsid w:val="004C022E"/>
    <w:rsid w:val="004C0BEA"/>
    <w:rsid w:val="004C1A57"/>
    <w:rsid w:val="004C22B5"/>
    <w:rsid w:val="004C5E88"/>
    <w:rsid w:val="004D3EF2"/>
    <w:rsid w:val="004D450B"/>
    <w:rsid w:val="004E0B17"/>
    <w:rsid w:val="004E1359"/>
    <w:rsid w:val="004E527D"/>
    <w:rsid w:val="004F1B50"/>
    <w:rsid w:val="004F62CC"/>
    <w:rsid w:val="0050380E"/>
    <w:rsid w:val="005044CD"/>
    <w:rsid w:val="0050732F"/>
    <w:rsid w:val="00510034"/>
    <w:rsid w:val="0051110E"/>
    <w:rsid w:val="00514026"/>
    <w:rsid w:val="00516D40"/>
    <w:rsid w:val="005222D1"/>
    <w:rsid w:val="00525B90"/>
    <w:rsid w:val="005358D2"/>
    <w:rsid w:val="005413E8"/>
    <w:rsid w:val="00547226"/>
    <w:rsid w:val="00550B97"/>
    <w:rsid w:val="0056637B"/>
    <w:rsid w:val="005669CD"/>
    <w:rsid w:val="00572BBC"/>
    <w:rsid w:val="00573EE8"/>
    <w:rsid w:val="0057529D"/>
    <w:rsid w:val="00581428"/>
    <w:rsid w:val="00581911"/>
    <w:rsid w:val="00581B80"/>
    <w:rsid w:val="00582AB5"/>
    <w:rsid w:val="00590E14"/>
    <w:rsid w:val="005912B1"/>
    <w:rsid w:val="0059577C"/>
    <w:rsid w:val="00595E12"/>
    <w:rsid w:val="005A3196"/>
    <w:rsid w:val="005A3B6A"/>
    <w:rsid w:val="005B3EA7"/>
    <w:rsid w:val="005C1A2D"/>
    <w:rsid w:val="005D4B26"/>
    <w:rsid w:val="005E691E"/>
    <w:rsid w:val="005E7797"/>
    <w:rsid w:val="005F0AED"/>
    <w:rsid w:val="005F136C"/>
    <w:rsid w:val="005F2D15"/>
    <w:rsid w:val="005F38A9"/>
    <w:rsid w:val="005F44B0"/>
    <w:rsid w:val="005F44D5"/>
    <w:rsid w:val="005F51CA"/>
    <w:rsid w:val="005F6D77"/>
    <w:rsid w:val="005F7142"/>
    <w:rsid w:val="00600630"/>
    <w:rsid w:val="00603388"/>
    <w:rsid w:val="0060407F"/>
    <w:rsid w:val="006074FA"/>
    <w:rsid w:val="0061551C"/>
    <w:rsid w:val="00623F54"/>
    <w:rsid w:val="00624574"/>
    <w:rsid w:val="0064020E"/>
    <w:rsid w:val="006518E9"/>
    <w:rsid w:val="006523C1"/>
    <w:rsid w:val="006566C4"/>
    <w:rsid w:val="006576F3"/>
    <w:rsid w:val="006603AF"/>
    <w:rsid w:val="00660ADC"/>
    <w:rsid w:val="0066429A"/>
    <w:rsid w:val="0067084E"/>
    <w:rsid w:val="00677CE9"/>
    <w:rsid w:val="00680D12"/>
    <w:rsid w:val="00684B5F"/>
    <w:rsid w:val="00685AAC"/>
    <w:rsid w:val="0068689E"/>
    <w:rsid w:val="00690722"/>
    <w:rsid w:val="00691900"/>
    <w:rsid w:val="0069433B"/>
    <w:rsid w:val="00695935"/>
    <w:rsid w:val="006A5C4F"/>
    <w:rsid w:val="006A728B"/>
    <w:rsid w:val="006B687C"/>
    <w:rsid w:val="006B751E"/>
    <w:rsid w:val="006C0EE4"/>
    <w:rsid w:val="006C4972"/>
    <w:rsid w:val="006C79DA"/>
    <w:rsid w:val="006C7A38"/>
    <w:rsid w:val="006D1CA9"/>
    <w:rsid w:val="006D3182"/>
    <w:rsid w:val="006D4575"/>
    <w:rsid w:val="006E1C63"/>
    <w:rsid w:val="006E1FF9"/>
    <w:rsid w:val="006F7CE0"/>
    <w:rsid w:val="007044B0"/>
    <w:rsid w:val="00710C58"/>
    <w:rsid w:val="007142A5"/>
    <w:rsid w:val="007212D6"/>
    <w:rsid w:val="0072530B"/>
    <w:rsid w:val="0072677D"/>
    <w:rsid w:val="007271A9"/>
    <w:rsid w:val="00727726"/>
    <w:rsid w:val="00730065"/>
    <w:rsid w:val="00731125"/>
    <w:rsid w:val="007318FF"/>
    <w:rsid w:val="00743014"/>
    <w:rsid w:val="00744CE2"/>
    <w:rsid w:val="00744FBC"/>
    <w:rsid w:val="00746B8D"/>
    <w:rsid w:val="00753553"/>
    <w:rsid w:val="00753ECB"/>
    <w:rsid w:val="00754FB9"/>
    <w:rsid w:val="0077168B"/>
    <w:rsid w:val="00772EB6"/>
    <w:rsid w:val="00773D36"/>
    <w:rsid w:val="00786E07"/>
    <w:rsid w:val="00791B8D"/>
    <w:rsid w:val="007945FD"/>
    <w:rsid w:val="0079469A"/>
    <w:rsid w:val="007966D2"/>
    <w:rsid w:val="007A0440"/>
    <w:rsid w:val="007A29D7"/>
    <w:rsid w:val="007A3FE4"/>
    <w:rsid w:val="007A4626"/>
    <w:rsid w:val="007B25C7"/>
    <w:rsid w:val="007B5B02"/>
    <w:rsid w:val="007B7CF0"/>
    <w:rsid w:val="007C4367"/>
    <w:rsid w:val="007C655F"/>
    <w:rsid w:val="007D162A"/>
    <w:rsid w:val="007D37A7"/>
    <w:rsid w:val="007D5861"/>
    <w:rsid w:val="007D6F81"/>
    <w:rsid w:val="007E24EB"/>
    <w:rsid w:val="007E2720"/>
    <w:rsid w:val="007E451A"/>
    <w:rsid w:val="007E4F4A"/>
    <w:rsid w:val="007E530A"/>
    <w:rsid w:val="007E60A1"/>
    <w:rsid w:val="007F09CA"/>
    <w:rsid w:val="007F3B6E"/>
    <w:rsid w:val="00801FFC"/>
    <w:rsid w:val="008040D1"/>
    <w:rsid w:val="0080522E"/>
    <w:rsid w:val="00812F1B"/>
    <w:rsid w:val="0081627A"/>
    <w:rsid w:val="008177CA"/>
    <w:rsid w:val="00824385"/>
    <w:rsid w:val="00825227"/>
    <w:rsid w:val="00825E88"/>
    <w:rsid w:val="00826952"/>
    <w:rsid w:val="008345CD"/>
    <w:rsid w:val="00836490"/>
    <w:rsid w:val="0083752B"/>
    <w:rsid w:val="0083784F"/>
    <w:rsid w:val="008418BE"/>
    <w:rsid w:val="00842CAB"/>
    <w:rsid w:val="00843283"/>
    <w:rsid w:val="008462F7"/>
    <w:rsid w:val="00847923"/>
    <w:rsid w:val="008479C2"/>
    <w:rsid w:val="00854D24"/>
    <w:rsid w:val="00862D80"/>
    <w:rsid w:val="00863100"/>
    <w:rsid w:val="0087153A"/>
    <w:rsid w:val="008720E4"/>
    <w:rsid w:val="00873CA4"/>
    <w:rsid w:val="008751FC"/>
    <w:rsid w:val="008761B6"/>
    <w:rsid w:val="00881759"/>
    <w:rsid w:val="008851BF"/>
    <w:rsid w:val="0089171E"/>
    <w:rsid w:val="00891A84"/>
    <w:rsid w:val="0089523D"/>
    <w:rsid w:val="00895792"/>
    <w:rsid w:val="008964BA"/>
    <w:rsid w:val="008A5242"/>
    <w:rsid w:val="008B183A"/>
    <w:rsid w:val="008B18EE"/>
    <w:rsid w:val="008B33A8"/>
    <w:rsid w:val="008B4DC3"/>
    <w:rsid w:val="008B6908"/>
    <w:rsid w:val="008C14B7"/>
    <w:rsid w:val="008C776E"/>
    <w:rsid w:val="008D4FEE"/>
    <w:rsid w:val="008D5A16"/>
    <w:rsid w:val="008D65B0"/>
    <w:rsid w:val="008D6D4D"/>
    <w:rsid w:val="008E1A74"/>
    <w:rsid w:val="008E461D"/>
    <w:rsid w:val="008E6526"/>
    <w:rsid w:val="008E73B6"/>
    <w:rsid w:val="00901135"/>
    <w:rsid w:val="00903B14"/>
    <w:rsid w:val="00905CAB"/>
    <w:rsid w:val="009178F3"/>
    <w:rsid w:val="009202DF"/>
    <w:rsid w:val="00923F76"/>
    <w:rsid w:val="009277E8"/>
    <w:rsid w:val="00934D5F"/>
    <w:rsid w:val="00936578"/>
    <w:rsid w:val="0093723D"/>
    <w:rsid w:val="009416C5"/>
    <w:rsid w:val="009424DA"/>
    <w:rsid w:val="0094484B"/>
    <w:rsid w:val="00945C07"/>
    <w:rsid w:val="009521E1"/>
    <w:rsid w:val="009547B8"/>
    <w:rsid w:val="00960853"/>
    <w:rsid w:val="00971B5C"/>
    <w:rsid w:val="00974F1C"/>
    <w:rsid w:val="00975972"/>
    <w:rsid w:val="00980565"/>
    <w:rsid w:val="00984EBF"/>
    <w:rsid w:val="0098617C"/>
    <w:rsid w:val="009927D1"/>
    <w:rsid w:val="00994452"/>
    <w:rsid w:val="0099736A"/>
    <w:rsid w:val="009A098A"/>
    <w:rsid w:val="009A2842"/>
    <w:rsid w:val="009A4DA1"/>
    <w:rsid w:val="009A595D"/>
    <w:rsid w:val="009A601D"/>
    <w:rsid w:val="009A7824"/>
    <w:rsid w:val="009C0A10"/>
    <w:rsid w:val="009C1291"/>
    <w:rsid w:val="009C1657"/>
    <w:rsid w:val="009C20F2"/>
    <w:rsid w:val="009C506B"/>
    <w:rsid w:val="009C6338"/>
    <w:rsid w:val="009C6BF0"/>
    <w:rsid w:val="009D1E31"/>
    <w:rsid w:val="009D2C76"/>
    <w:rsid w:val="009D3729"/>
    <w:rsid w:val="009D535E"/>
    <w:rsid w:val="009D5536"/>
    <w:rsid w:val="009E220B"/>
    <w:rsid w:val="009E221C"/>
    <w:rsid w:val="009E4048"/>
    <w:rsid w:val="009E6780"/>
    <w:rsid w:val="009F1509"/>
    <w:rsid w:val="009F18B8"/>
    <w:rsid w:val="009F1C35"/>
    <w:rsid w:val="009F2454"/>
    <w:rsid w:val="00A033F7"/>
    <w:rsid w:val="00A07162"/>
    <w:rsid w:val="00A151E8"/>
    <w:rsid w:val="00A2452F"/>
    <w:rsid w:val="00A26ABD"/>
    <w:rsid w:val="00A27552"/>
    <w:rsid w:val="00A27B6B"/>
    <w:rsid w:val="00A3001E"/>
    <w:rsid w:val="00A30FFE"/>
    <w:rsid w:val="00A3119A"/>
    <w:rsid w:val="00A3223E"/>
    <w:rsid w:val="00A341B2"/>
    <w:rsid w:val="00A341F0"/>
    <w:rsid w:val="00A35A72"/>
    <w:rsid w:val="00A3737D"/>
    <w:rsid w:val="00A566FD"/>
    <w:rsid w:val="00A5759F"/>
    <w:rsid w:val="00A579EB"/>
    <w:rsid w:val="00A60D10"/>
    <w:rsid w:val="00A63E9F"/>
    <w:rsid w:val="00A643E3"/>
    <w:rsid w:val="00A7025B"/>
    <w:rsid w:val="00A7084A"/>
    <w:rsid w:val="00A72E23"/>
    <w:rsid w:val="00A74FB4"/>
    <w:rsid w:val="00A83989"/>
    <w:rsid w:val="00A85986"/>
    <w:rsid w:val="00A9060F"/>
    <w:rsid w:val="00A92BCE"/>
    <w:rsid w:val="00A949DA"/>
    <w:rsid w:val="00AA413C"/>
    <w:rsid w:val="00AA717B"/>
    <w:rsid w:val="00AA7195"/>
    <w:rsid w:val="00AA7520"/>
    <w:rsid w:val="00AB00D5"/>
    <w:rsid w:val="00AB78DA"/>
    <w:rsid w:val="00AC42D1"/>
    <w:rsid w:val="00AC65F8"/>
    <w:rsid w:val="00AD2978"/>
    <w:rsid w:val="00AD34A4"/>
    <w:rsid w:val="00AE0B97"/>
    <w:rsid w:val="00AE2753"/>
    <w:rsid w:val="00AF03A6"/>
    <w:rsid w:val="00AF19AD"/>
    <w:rsid w:val="00AF4F36"/>
    <w:rsid w:val="00B00075"/>
    <w:rsid w:val="00B02411"/>
    <w:rsid w:val="00B07F87"/>
    <w:rsid w:val="00B126BE"/>
    <w:rsid w:val="00B1550E"/>
    <w:rsid w:val="00B15782"/>
    <w:rsid w:val="00B21194"/>
    <w:rsid w:val="00B240FB"/>
    <w:rsid w:val="00B258D4"/>
    <w:rsid w:val="00B25CCB"/>
    <w:rsid w:val="00B27690"/>
    <w:rsid w:val="00B31A97"/>
    <w:rsid w:val="00B32831"/>
    <w:rsid w:val="00B35BB8"/>
    <w:rsid w:val="00B36D6E"/>
    <w:rsid w:val="00B40F72"/>
    <w:rsid w:val="00B41B02"/>
    <w:rsid w:val="00B43193"/>
    <w:rsid w:val="00B47F46"/>
    <w:rsid w:val="00B52376"/>
    <w:rsid w:val="00B5277C"/>
    <w:rsid w:val="00B54D87"/>
    <w:rsid w:val="00B5697B"/>
    <w:rsid w:val="00B70F32"/>
    <w:rsid w:val="00B75A68"/>
    <w:rsid w:val="00B75E96"/>
    <w:rsid w:val="00B81FED"/>
    <w:rsid w:val="00B83E9B"/>
    <w:rsid w:val="00B85610"/>
    <w:rsid w:val="00B905DF"/>
    <w:rsid w:val="00B92CC3"/>
    <w:rsid w:val="00B93C0B"/>
    <w:rsid w:val="00B96460"/>
    <w:rsid w:val="00B97B7E"/>
    <w:rsid w:val="00BA01F8"/>
    <w:rsid w:val="00BA4435"/>
    <w:rsid w:val="00BA5D73"/>
    <w:rsid w:val="00BB32AA"/>
    <w:rsid w:val="00BB35E8"/>
    <w:rsid w:val="00BB41FA"/>
    <w:rsid w:val="00BB527E"/>
    <w:rsid w:val="00BB631D"/>
    <w:rsid w:val="00BB7775"/>
    <w:rsid w:val="00BC038F"/>
    <w:rsid w:val="00BC0F37"/>
    <w:rsid w:val="00BC457F"/>
    <w:rsid w:val="00BC66AF"/>
    <w:rsid w:val="00BD2F8D"/>
    <w:rsid w:val="00BE0650"/>
    <w:rsid w:val="00BE2EDD"/>
    <w:rsid w:val="00BE3AD5"/>
    <w:rsid w:val="00BE5EF4"/>
    <w:rsid w:val="00BF2D75"/>
    <w:rsid w:val="00BF4E24"/>
    <w:rsid w:val="00C014BF"/>
    <w:rsid w:val="00C01785"/>
    <w:rsid w:val="00C01CD1"/>
    <w:rsid w:val="00C03609"/>
    <w:rsid w:val="00C15170"/>
    <w:rsid w:val="00C15C7E"/>
    <w:rsid w:val="00C211A1"/>
    <w:rsid w:val="00C21EE2"/>
    <w:rsid w:val="00C24680"/>
    <w:rsid w:val="00C257B9"/>
    <w:rsid w:val="00C36CDD"/>
    <w:rsid w:val="00C37B7F"/>
    <w:rsid w:val="00C449A3"/>
    <w:rsid w:val="00C44F71"/>
    <w:rsid w:val="00C47DAE"/>
    <w:rsid w:val="00C52917"/>
    <w:rsid w:val="00C534B6"/>
    <w:rsid w:val="00C55D15"/>
    <w:rsid w:val="00C64050"/>
    <w:rsid w:val="00C679E4"/>
    <w:rsid w:val="00C70D15"/>
    <w:rsid w:val="00C70F7A"/>
    <w:rsid w:val="00C733A6"/>
    <w:rsid w:val="00C73BE9"/>
    <w:rsid w:val="00C747D5"/>
    <w:rsid w:val="00C83050"/>
    <w:rsid w:val="00C93784"/>
    <w:rsid w:val="00C97D45"/>
    <w:rsid w:val="00CA13F1"/>
    <w:rsid w:val="00CA1ACC"/>
    <w:rsid w:val="00CA2AA5"/>
    <w:rsid w:val="00CA6A15"/>
    <w:rsid w:val="00CA7C48"/>
    <w:rsid w:val="00CB0338"/>
    <w:rsid w:val="00CB3CCD"/>
    <w:rsid w:val="00CB3FF4"/>
    <w:rsid w:val="00CC3293"/>
    <w:rsid w:val="00CC5934"/>
    <w:rsid w:val="00CD217F"/>
    <w:rsid w:val="00CD4748"/>
    <w:rsid w:val="00CD474A"/>
    <w:rsid w:val="00CD5E99"/>
    <w:rsid w:val="00CE0F71"/>
    <w:rsid w:val="00CE18D4"/>
    <w:rsid w:val="00CE3719"/>
    <w:rsid w:val="00CE624D"/>
    <w:rsid w:val="00CF2451"/>
    <w:rsid w:val="00CF2D36"/>
    <w:rsid w:val="00CF5E5C"/>
    <w:rsid w:val="00D03518"/>
    <w:rsid w:val="00D03D6E"/>
    <w:rsid w:val="00D067CA"/>
    <w:rsid w:val="00D076F4"/>
    <w:rsid w:val="00D17866"/>
    <w:rsid w:val="00D22254"/>
    <w:rsid w:val="00D22388"/>
    <w:rsid w:val="00D23B83"/>
    <w:rsid w:val="00D24998"/>
    <w:rsid w:val="00D27233"/>
    <w:rsid w:val="00D30003"/>
    <w:rsid w:val="00D30747"/>
    <w:rsid w:val="00D32DBA"/>
    <w:rsid w:val="00D335C3"/>
    <w:rsid w:val="00D40E39"/>
    <w:rsid w:val="00D4162A"/>
    <w:rsid w:val="00D51DD8"/>
    <w:rsid w:val="00D60AFE"/>
    <w:rsid w:val="00D60EED"/>
    <w:rsid w:val="00D63CD7"/>
    <w:rsid w:val="00D72078"/>
    <w:rsid w:val="00D723D0"/>
    <w:rsid w:val="00D778A3"/>
    <w:rsid w:val="00D80229"/>
    <w:rsid w:val="00D80A8D"/>
    <w:rsid w:val="00D812C0"/>
    <w:rsid w:val="00D81D36"/>
    <w:rsid w:val="00D81FEB"/>
    <w:rsid w:val="00D9431A"/>
    <w:rsid w:val="00D97510"/>
    <w:rsid w:val="00D97AD8"/>
    <w:rsid w:val="00DA2DC1"/>
    <w:rsid w:val="00DB04D2"/>
    <w:rsid w:val="00DB4EDC"/>
    <w:rsid w:val="00DC7F3A"/>
    <w:rsid w:val="00DD22C3"/>
    <w:rsid w:val="00DD60DD"/>
    <w:rsid w:val="00DE3555"/>
    <w:rsid w:val="00DE5CB4"/>
    <w:rsid w:val="00DF1EA4"/>
    <w:rsid w:val="00DF4160"/>
    <w:rsid w:val="00DF4CBF"/>
    <w:rsid w:val="00DF5646"/>
    <w:rsid w:val="00E04E67"/>
    <w:rsid w:val="00E07223"/>
    <w:rsid w:val="00E07354"/>
    <w:rsid w:val="00E0747B"/>
    <w:rsid w:val="00E107A4"/>
    <w:rsid w:val="00E10803"/>
    <w:rsid w:val="00E13BB0"/>
    <w:rsid w:val="00E14070"/>
    <w:rsid w:val="00E30777"/>
    <w:rsid w:val="00E30B51"/>
    <w:rsid w:val="00E335B9"/>
    <w:rsid w:val="00E40B00"/>
    <w:rsid w:val="00E40EF5"/>
    <w:rsid w:val="00E42421"/>
    <w:rsid w:val="00E445AD"/>
    <w:rsid w:val="00E46F97"/>
    <w:rsid w:val="00E50F3B"/>
    <w:rsid w:val="00E518C8"/>
    <w:rsid w:val="00E547ED"/>
    <w:rsid w:val="00E55AD6"/>
    <w:rsid w:val="00E618D5"/>
    <w:rsid w:val="00E61B8E"/>
    <w:rsid w:val="00E64576"/>
    <w:rsid w:val="00E65532"/>
    <w:rsid w:val="00E65874"/>
    <w:rsid w:val="00E75E2B"/>
    <w:rsid w:val="00E82531"/>
    <w:rsid w:val="00E85C38"/>
    <w:rsid w:val="00E93890"/>
    <w:rsid w:val="00E96A41"/>
    <w:rsid w:val="00EA0BE6"/>
    <w:rsid w:val="00EB2D91"/>
    <w:rsid w:val="00EC3710"/>
    <w:rsid w:val="00ED623D"/>
    <w:rsid w:val="00EE19B6"/>
    <w:rsid w:val="00EE37A4"/>
    <w:rsid w:val="00EE3A8C"/>
    <w:rsid w:val="00EE5C27"/>
    <w:rsid w:val="00EE7CF8"/>
    <w:rsid w:val="00EF1855"/>
    <w:rsid w:val="00EF1E94"/>
    <w:rsid w:val="00EF279D"/>
    <w:rsid w:val="00EF2E1F"/>
    <w:rsid w:val="00EF399C"/>
    <w:rsid w:val="00EF61B8"/>
    <w:rsid w:val="00EF796D"/>
    <w:rsid w:val="00F059B7"/>
    <w:rsid w:val="00F110AD"/>
    <w:rsid w:val="00F12017"/>
    <w:rsid w:val="00F129BF"/>
    <w:rsid w:val="00F22196"/>
    <w:rsid w:val="00F311A9"/>
    <w:rsid w:val="00F3485C"/>
    <w:rsid w:val="00F43C38"/>
    <w:rsid w:val="00F45DDB"/>
    <w:rsid w:val="00F47438"/>
    <w:rsid w:val="00F5433A"/>
    <w:rsid w:val="00F570A2"/>
    <w:rsid w:val="00F61296"/>
    <w:rsid w:val="00F63020"/>
    <w:rsid w:val="00F66765"/>
    <w:rsid w:val="00F67EF1"/>
    <w:rsid w:val="00F71915"/>
    <w:rsid w:val="00F75BFD"/>
    <w:rsid w:val="00F7602F"/>
    <w:rsid w:val="00F762EF"/>
    <w:rsid w:val="00F77FF6"/>
    <w:rsid w:val="00F83F1B"/>
    <w:rsid w:val="00F84411"/>
    <w:rsid w:val="00F861C7"/>
    <w:rsid w:val="00F87CEB"/>
    <w:rsid w:val="00F9074E"/>
    <w:rsid w:val="00F928A2"/>
    <w:rsid w:val="00F94408"/>
    <w:rsid w:val="00F977BF"/>
    <w:rsid w:val="00FA0875"/>
    <w:rsid w:val="00FA6EFC"/>
    <w:rsid w:val="00FB16AB"/>
    <w:rsid w:val="00FB2D99"/>
    <w:rsid w:val="00FB5215"/>
    <w:rsid w:val="00FB5D99"/>
    <w:rsid w:val="00FC098F"/>
    <w:rsid w:val="00FC3DA7"/>
    <w:rsid w:val="00FC70DC"/>
    <w:rsid w:val="00FC7D04"/>
    <w:rsid w:val="00FD4AB4"/>
    <w:rsid w:val="00FD5ABB"/>
    <w:rsid w:val="00FE0E55"/>
    <w:rsid w:val="00FE14BD"/>
    <w:rsid w:val="00FF0DFF"/>
    <w:rsid w:val="00FF1B74"/>
    <w:rsid w:val="00FF6D7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BA858"/>
  <w15:chartTrackingRefBased/>
  <w15:docId w15:val="{BF30FAC4-94CA-E449-876D-E749FE332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ECB"/>
    <w:pPr>
      <w:spacing w:before="120" w:after="120" w:line="480" w:lineRule="auto"/>
      <w:jc w:val="both"/>
    </w:pPr>
    <w:rPr>
      <w:rFonts w:ascii="Times New Roman" w:hAnsi="Times New Roman"/>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EndNoteBibliographyTitle">
    <w:name w:val="EndNote Bibliography Title"/>
    <w:basedOn w:val="Normal"/>
    <w:link w:val="EndNoteBibliographyTitleChar"/>
    <w:rsid w:val="00BD2F8D"/>
    <w:pPr>
      <w:spacing w:after="0"/>
      <w:jc w:val="center"/>
    </w:pPr>
    <w:rPr>
      <w:rFonts w:cs="Times New Roman"/>
    </w:rPr>
  </w:style>
  <w:style w:type="character" w:customStyle="1" w:styleId="EndNoteBibliographyTitleChar">
    <w:name w:val="EndNote Bibliography Title Char"/>
    <w:basedOn w:val="VarsaylanParagrafYazTipi"/>
    <w:link w:val="EndNoteBibliographyTitle"/>
    <w:rsid w:val="00BD2F8D"/>
    <w:rPr>
      <w:rFonts w:ascii="Times New Roman" w:hAnsi="Times New Roman" w:cs="Times New Roman"/>
      <w:lang w:val="en-US"/>
    </w:rPr>
  </w:style>
  <w:style w:type="paragraph" w:customStyle="1" w:styleId="EndNoteBibliography">
    <w:name w:val="EndNote Bibliography"/>
    <w:basedOn w:val="Normal"/>
    <w:link w:val="EndNoteBibliographyChar"/>
    <w:rsid w:val="00BD2F8D"/>
    <w:pPr>
      <w:spacing w:line="240" w:lineRule="auto"/>
    </w:pPr>
    <w:rPr>
      <w:rFonts w:cs="Times New Roman"/>
    </w:rPr>
  </w:style>
  <w:style w:type="character" w:customStyle="1" w:styleId="EndNoteBibliographyChar">
    <w:name w:val="EndNote Bibliography Char"/>
    <w:basedOn w:val="VarsaylanParagrafYazTipi"/>
    <w:link w:val="EndNoteBibliography"/>
    <w:rsid w:val="00BD2F8D"/>
    <w:rPr>
      <w:rFonts w:ascii="Times New Roman" w:hAnsi="Times New Roman" w:cs="Times New Roman"/>
      <w:lang w:val="en-US"/>
    </w:rPr>
  </w:style>
  <w:style w:type="character" w:styleId="Kpr">
    <w:name w:val="Hyperlink"/>
    <w:basedOn w:val="VarsaylanParagrafYazTipi"/>
    <w:uiPriority w:val="99"/>
    <w:unhideWhenUsed/>
    <w:rsid w:val="001B7945"/>
    <w:rPr>
      <w:color w:val="0563C1" w:themeColor="hyperlink"/>
      <w:u w:val="single"/>
    </w:rPr>
  </w:style>
  <w:style w:type="character" w:styleId="zmlenmeyenBahsetme">
    <w:name w:val="Unresolved Mention"/>
    <w:basedOn w:val="VarsaylanParagrafYazTipi"/>
    <w:uiPriority w:val="99"/>
    <w:semiHidden/>
    <w:unhideWhenUsed/>
    <w:rsid w:val="001B7945"/>
    <w:rPr>
      <w:color w:val="605E5C"/>
      <w:shd w:val="clear" w:color="auto" w:fill="E1DFDD"/>
    </w:rPr>
  </w:style>
  <w:style w:type="paragraph" w:styleId="ListeParagraf">
    <w:name w:val="List Paragraph"/>
    <w:basedOn w:val="Normal"/>
    <w:uiPriority w:val="34"/>
    <w:qFormat/>
    <w:rsid w:val="006566C4"/>
    <w:pPr>
      <w:ind w:left="720"/>
      <w:contextualSpacing/>
    </w:pPr>
  </w:style>
  <w:style w:type="paragraph" w:styleId="ResimYazs">
    <w:name w:val="caption"/>
    <w:basedOn w:val="Normal"/>
    <w:next w:val="Normal"/>
    <w:uiPriority w:val="35"/>
    <w:semiHidden/>
    <w:unhideWhenUsed/>
    <w:qFormat/>
    <w:rsid w:val="001B2192"/>
    <w:pPr>
      <w:spacing w:before="0" w:after="200" w:line="240" w:lineRule="auto"/>
    </w:pPr>
    <w:rPr>
      <w:i/>
      <w:iCs/>
      <w:color w:val="44546A" w:themeColor="text2"/>
      <w:sz w:val="18"/>
      <w:szCs w:val="18"/>
    </w:rPr>
  </w:style>
  <w:style w:type="paragraph" w:styleId="stBilgi">
    <w:name w:val="header"/>
    <w:basedOn w:val="Normal"/>
    <w:link w:val="stBilgiChar"/>
    <w:uiPriority w:val="99"/>
    <w:unhideWhenUsed/>
    <w:rsid w:val="00695935"/>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695935"/>
    <w:rPr>
      <w:rFonts w:ascii="Times New Roman" w:hAnsi="Times New Roman"/>
      <w:lang w:val="en-US"/>
    </w:rPr>
  </w:style>
  <w:style w:type="paragraph" w:styleId="AltBilgi">
    <w:name w:val="footer"/>
    <w:basedOn w:val="Normal"/>
    <w:link w:val="AltBilgiChar"/>
    <w:uiPriority w:val="99"/>
    <w:unhideWhenUsed/>
    <w:rsid w:val="00695935"/>
    <w:pPr>
      <w:tabs>
        <w:tab w:val="center" w:pos="4536"/>
        <w:tab w:val="right" w:pos="9072"/>
      </w:tabs>
      <w:spacing w:before="0" w:after="0" w:line="240" w:lineRule="auto"/>
    </w:pPr>
  </w:style>
  <w:style w:type="character" w:customStyle="1" w:styleId="AltBilgiChar">
    <w:name w:val="Alt Bilgi Char"/>
    <w:basedOn w:val="VarsaylanParagrafYazTipi"/>
    <w:link w:val="AltBilgi"/>
    <w:uiPriority w:val="99"/>
    <w:rsid w:val="00695935"/>
    <w:rPr>
      <w:rFonts w:ascii="Times New Roman" w:hAnsi="Times New Roman"/>
      <w:lang w:val="en-US"/>
    </w:rPr>
  </w:style>
  <w:style w:type="paragraph" w:styleId="DipnotMetni">
    <w:name w:val="footnote text"/>
    <w:basedOn w:val="Normal"/>
    <w:link w:val="DipnotMetniChar"/>
    <w:uiPriority w:val="99"/>
    <w:semiHidden/>
    <w:unhideWhenUsed/>
    <w:rsid w:val="0039463A"/>
    <w:pPr>
      <w:spacing w:before="0" w:after="0" w:line="240" w:lineRule="auto"/>
    </w:pPr>
    <w:rPr>
      <w:sz w:val="20"/>
      <w:szCs w:val="20"/>
    </w:rPr>
  </w:style>
  <w:style w:type="character" w:customStyle="1" w:styleId="DipnotMetniChar">
    <w:name w:val="Dipnot Metni Char"/>
    <w:basedOn w:val="VarsaylanParagrafYazTipi"/>
    <w:link w:val="DipnotMetni"/>
    <w:uiPriority w:val="99"/>
    <w:semiHidden/>
    <w:rsid w:val="0039463A"/>
    <w:rPr>
      <w:rFonts w:ascii="Times New Roman" w:hAnsi="Times New Roman"/>
      <w:sz w:val="20"/>
      <w:szCs w:val="20"/>
      <w:lang w:val="en-US"/>
    </w:rPr>
  </w:style>
  <w:style w:type="character" w:styleId="DipnotBavurusu">
    <w:name w:val="footnote reference"/>
    <w:basedOn w:val="VarsaylanParagrafYazTipi"/>
    <w:uiPriority w:val="99"/>
    <w:semiHidden/>
    <w:unhideWhenUsed/>
    <w:rsid w:val="0039463A"/>
    <w:rPr>
      <w:vertAlign w:val="superscript"/>
    </w:rPr>
  </w:style>
  <w:style w:type="paragraph" w:styleId="AralkYok">
    <w:name w:val="No Spacing"/>
    <w:link w:val="AralkYokChar"/>
    <w:uiPriority w:val="1"/>
    <w:qFormat/>
    <w:rsid w:val="00905CAB"/>
    <w:rPr>
      <w:rFonts w:eastAsiaTheme="minorEastAsia"/>
      <w:sz w:val="22"/>
      <w:szCs w:val="22"/>
      <w:lang w:val="en-US" w:eastAsia="zh-CN"/>
    </w:rPr>
  </w:style>
  <w:style w:type="character" w:customStyle="1" w:styleId="AralkYokChar">
    <w:name w:val="Aralık Yok Char"/>
    <w:basedOn w:val="VarsaylanParagrafYazTipi"/>
    <w:link w:val="AralkYok"/>
    <w:uiPriority w:val="1"/>
    <w:rsid w:val="00905CAB"/>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i.org/10.1016/0305-750X(93)90048-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D9DF93-26DA-B54B-B827-7DE450AE9597}">
  <we:reference id="wa200001011" version="1.2.0.0" store="tr-TR"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Report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BA8DDD-0177-4D49-896F-67FDE3788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11</Pages>
  <Words>2824</Words>
  <Characters>15931</Characters>
  <Application>Microsoft Office Word</Application>
  <DocSecurity>0</DocSecurity>
  <Lines>284</Lines>
  <Paragraphs>60</Paragraphs>
  <ScaleCrop>false</ScaleCrop>
  <Company>CSSM 502</Company>
  <LinksUpToDate>false</LinksUpToDate>
  <CharactersWithSpaces>18695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Unequal State capacıty at subnatıonal level</dc:title>
  <dc:subject/>
  <dc:creator>ALPER YILMAZ</dc:creator>
  <cp:keywords/>
  <dc:description/>
  <cp:lastModifiedBy>ALPER YILMAZ</cp:lastModifiedBy>
  <cp:revision>388</cp:revision>
  <dcterms:created xsi:type="dcterms:W3CDTF">2023-01-18T06:13:00Z</dcterms:created>
  <dcterms:modified xsi:type="dcterms:W3CDTF">2023-01-19T08:59:00Z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documentId_479</vt:lpwstr>
  </property>
  <property fmtid="{D5CDD505-2E9C-101B-9397-08002B2CF9AE}" pid="3" name="grammarly_documentContext">
    <vt:lpwstr>{"goals":[],"domain":"general","emotions":[],"dialect":"american"}</vt:lpwstr>
  </property>
</Properties>
</file>