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33F3F" w14:textId="77777777" w:rsidR="00AE2A8B" w:rsidRPr="00AE2A8B" w:rsidRDefault="00AE2A8B" w:rsidP="00AE2A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tr-TR"/>
        </w:rPr>
      </w:pPr>
      <w:r w:rsidRPr="00AE2A8B">
        <w:rPr>
          <w:rFonts w:ascii="Arial" w:eastAsia="Times New Roman" w:hAnsi="Arial" w:cs="Arial"/>
          <w:b/>
          <w:bCs/>
          <w:color w:val="123654"/>
          <w:sz w:val="27"/>
          <w:szCs w:val="27"/>
          <w:lang w:eastAsia="tr-TR"/>
        </w:rPr>
        <w:t>Veri Kümesi Bilgileri:</w:t>
      </w:r>
    </w:p>
    <w:p w14:paraId="2F5E4568" w14:textId="77777777" w:rsidR="00AE2A8B" w:rsidRPr="00AE2A8B" w:rsidRDefault="00AE2A8B" w:rsidP="00AE2A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tr-TR"/>
        </w:rPr>
      </w:pP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t>Veri kümesi, araştırmanın amacına bağlı olarak birkaç yeni özellik ve özellik hariç tutma kombinasyonuna veya özellik türünün (kategorik, tamsayı veya gerçek) değiştirilmesine izin verir.Veri kümesi (işte devamsızlık - Bölüm I) kullanıldı Nove de Julho Universidade - Bilişim ve Bilgi Yönetimi Yüksek Lisans Programı akademik araştırma.</w:t>
      </w:r>
    </w:p>
    <w:p w14:paraId="4E996173" w14:textId="77777777" w:rsidR="00AE2A8B" w:rsidRPr="00AE2A8B" w:rsidRDefault="00AE2A8B" w:rsidP="00AE2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E2A8B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br/>
      </w:r>
    </w:p>
    <w:p w14:paraId="6D3C5B3B" w14:textId="77777777" w:rsidR="00AE2A8B" w:rsidRPr="00AE2A8B" w:rsidRDefault="00AE2A8B" w:rsidP="00AE2A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tr-TR"/>
        </w:rPr>
      </w:pPr>
      <w:r w:rsidRPr="00AE2A8B">
        <w:rPr>
          <w:rFonts w:ascii="Arial" w:eastAsia="Times New Roman" w:hAnsi="Arial" w:cs="Arial"/>
          <w:b/>
          <w:bCs/>
          <w:color w:val="123654"/>
          <w:sz w:val="27"/>
          <w:szCs w:val="27"/>
          <w:lang w:eastAsia="tr-TR"/>
        </w:rPr>
        <w:t>Özellik Bilgisi:</w:t>
      </w:r>
    </w:p>
    <w:p w14:paraId="3F84DA33" w14:textId="77777777" w:rsidR="00AE2A8B" w:rsidRPr="00AE2A8B" w:rsidRDefault="00AE2A8B" w:rsidP="00AE2A8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tr-TR"/>
        </w:rPr>
      </w:pP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t>1. Bireysel kimlik (ID)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2. Devamsızlık nedeni (ICD).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Uluslararası Hastalıklar Yasası (ICD) tarafından kanıtlanan devamsızlıklar aşağıdaki gibi 21 kategoride (I ila XXI) sınıflandırılmıştır: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I Bazı bulaşıcı ve paraziter hastalıklar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II Neoplazmalar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III Kan ve kan yapıcı organların hastalıkları ve bağışıklık mekanizmasını içeren bazı bozukluklar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IV Endokrin , beslenme ve metabolik hastalıklar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V Zihinsel ve davranışsal bozukluklar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VI Sinir sistemi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hastalıkları VII Göz ve adneks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hastalıkları VIII Kulak ve mastoid süreç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hastalıkları IX Dolaşım sistemi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hastalıkları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XI Sindirim sistemi hastalıkları XI Sindirim sistemi hastalıkları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XII Deri ve deri altı doku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hastalıkları XIII Kas-iskelet sistemi ve bağ dokusu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hastalıkları XIV Genitoüriner sistem hastalıkları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XV Gebelik, doğum ve loğusalık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XVI Perinatal dönemden kaynaklanan bazı durumlar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XVII Konjenital malformasyonlar, deformasyonlar ve kromozomal anormallikler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XVIII Semptomlar, belirtiler ve başka yerde sınıflandırılmamış anormal klinik ve laboratuvar bulguları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XIX Yaralanma, zehirlenme ve dış nedenlerin diğer bazı sonuçları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XX Morbidite ve mortalitenin dış nedenleri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XXI Sağlık durumunu ve sağlık hizmetleriyle teması etkileyen faktörler.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(CID) hasta takibi (22), tıbbi konsültasyon (23), kan bağışı (24), laboratuvar muayenesi (25), haksız devamsızlık (26), fizyoterapi (27), diş konsültasyonu (28) olmayan 7 kategori.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3. Devamsızlık ayları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4. Haftanın günü (Pazartesi (2), Salı (3), Çarşamba (4), Perşembe (5), Cuma (6))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5. Mevsimler (yaz (1), sonbahar (2) , kış (3), bahar (4))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6. Ulaşım gideri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7. Konut ile İşyeri arasındaki mesafe (kilometre)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8. Hizmet süresi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9. Yaş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10. İş yükü Ortalama / gün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11. İsabet hedefi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12. Disiplin yetersizliği (evet = 1; no = 0)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13. Eğitim (lise (1), lisansüstü (2), lisansüstü (3), yüksek lisans ve doktor (4))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14. Oğul (çocuk sayısı)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15. Sosyal içici (evet = 1; hayır = 0)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16. Sosyal içici (evet = 1; hayır = 0)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17. Evcil hayvan (evcil hayvan sayısı)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18. Ağırlık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19. Boy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lastRenderedPageBreak/>
        <w:t>20. 20. Vücut kitle indeksi</w:t>
      </w:r>
      <w:r w:rsidRPr="00AE2A8B">
        <w:rPr>
          <w:rFonts w:ascii="Arial" w:eastAsia="Times New Roman" w:hAnsi="Arial" w:cs="Arial"/>
          <w:color w:val="123654"/>
          <w:sz w:val="20"/>
          <w:szCs w:val="20"/>
          <w:lang w:eastAsia="tr-TR"/>
        </w:rPr>
        <w:br/>
        <w:t>21. saat (hedef)</w:t>
      </w:r>
    </w:p>
    <w:p w14:paraId="475293F7" w14:textId="77777777" w:rsidR="005A11C6" w:rsidRDefault="005A11C6"/>
    <w:sectPr w:rsidR="005A1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33"/>
    <w:rsid w:val="00020833"/>
    <w:rsid w:val="005A11C6"/>
    <w:rsid w:val="00AE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250CA-92FE-4027-B5C8-8D4780E5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5. Grup</dc:creator>
  <cp:keywords/>
  <dc:description/>
  <cp:lastModifiedBy>5. Grup</cp:lastModifiedBy>
  <cp:revision>3</cp:revision>
  <dcterms:created xsi:type="dcterms:W3CDTF">2020-06-24T18:56:00Z</dcterms:created>
  <dcterms:modified xsi:type="dcterms:W3CDTF">2020-06-24T18:56:00Z</dcterms:modified>
</cp:coreProperties>
</file>