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345.6" w:lineRule="auto"/>
        <w:jc w:val="center"/>
        <w:rPr>
          <w:rFonts w:ascii="Ubuntu" w:cs="Ubuntu" w:eastAsia="Ubuntu" w:hAnsi="Ubuntu"/>
          <w:sz w:val="52"/>
          <w:szCs w:val="52"/>
        </w:rPr>
      </w:pPr>
      <w:r w:rsidDel="00000000" w:rsidR="00000000" w:rsidRPr="00000000">
        <w:rPr>
          <w:rFonts w:ascii="Ubuntu" w:cs="Ubuntu" w:eastAsia="Ubuntu" w:hAnsi="Ubuntu"/>
          <w:sz w:val="52"/>
          <w:szCs w:val="52"/>
          <w:rtl w:val="0"/>
        </w:rPr>
        <w:t xml:space="preserve">Atividade 1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45.6" w:lineRule="auto"/>
        <w:ind w:firstLine="72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Para nossa terceira iteração, resolveremos uma atividade simples destinada à fixação do conteúdo aprendido durante a terceira aula prática.</w:t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45.6" w:lineRule="auto"/>
        <w:ind w:firstLine="72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 atividade consiste em fazer uma requisição HTTP a algum servidor usando o Putty ou o CMD e obter o seguinte: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45.6" w:lineRule="auto"/>
        <w:ind w:left="1440" w:hanging="36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Mensagem de resposta com código 200 (ok)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45.6" w:lineRule="auto"/>
        <w:ind w:left="1440" w:hanging="36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Mensagem de resposta com código 404 (not found)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45.6" w:lineRule="auto"/>
        <w:ind w:left="1440" w:hanging="36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Mensagem de resposta com código 301 (moved permanently)</w:t>
      </w:r>
    </w:p>
    <w:p w:rsidR="00000000" w:rsidDel="00000000" w:rsidP="00000000" w:rsidRDefault="00000000" w:rsidRPr="00000000" w14:paraId="00000009">
      <w:pPr>
        <w:spacing w:line="345.6" w:lineRule="auto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45.6" w:lineRule="auto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ab/>
        <w:t xml:space="preserve">Verifique (mostre) também em cada resposta o servidor retornado no cabeçalho!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line="345.6" w:lineRule="auto"/>
        <w:jc w:val="both"/>
        <w:rPr>
          <w:rFonts w:ascii="Ubuntu" w:cs="Ubuntu" w:eastAsia="Ubuntu" w:hAnsi="Ubuntu"/>
          <w:sz w:val="24"/>
          <w:szCs w:val="24"/>
        </w:rPr>
      </w:pPr>
      <w:bookmarkStart w:colFirst="0" w:colLast="0" w:name="_pg4wjuf6y6q" w:id="0"/>
      <w:bookmarkEnd w:id="0"/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Observações: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45.6" w:lineRule="auto"/>
        <w:ind w:left="1440" w:hanging="36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 atividade deve ser feita individualmente, pergunte ao corpo de monitores quaisquer dúvidas que possam surgir durante a produção da mesma.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45.6" w:lineRule="auto"/>
        <w:ind w:left="1440" w:hanging="360"/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 Figura 1 mostra um exemplo de requisição HTTP ao host cin.ufpe.br com retorno de código 200 OK e os dados restantes do cabeçalho e corpo do objeto requisitado.</w:t>
      </w:r>
    </w:p>
    <w:p w:rsidR="00000000" w:rsidDel="00000000" w:rsidP="00000000" w:rsidRDefault="00000000" w:rsidRPr="00000000" w14:paraId="0000000E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45.6" w:lineRule="auto"/>
        <w:jc w:val="center"/>
        <w:rPr>
          <w:rFonts w:ascii="Calibri" w:cs="Calibri" w:eastAsia="Calibri" w:hAnsi="Calibri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</w:rPr>
        <w:drawing>
          <wp:inline distB="19050" distT="19050" distL="19050" distR="19050">
            <wp:extent cx="5649750" cy="361622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9750" cy="3616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Figura 1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jc w:val="both"/>
        <w:rPr>
          <w:rFonts w:ascii="Ubuntu" w:cs="Ubuntu" w:eastAsia="Ubuntu" w:hAnsi="Ubuntu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4"/>
          <w:szCs w:val="24"/>
          <w:highlight w:val="white"/>
          <w:rtl w:val="0"/>
        </w:rPr>
        <w:t xml:space="preserve">Monitoria :     Arthur Barros Lapprand (</w:t>
      </w:r>
      <w:hyperlink r:id="rId7">
        <w:r w:rsidDel="00000000" w:rsidR="00000000" w:rsidRPr="00000000">
          <w:rPr>
            <w:rFonts w:ascii="Ubuntu" w:cs="Ubuntu" w:eastAsia="Ubuntu" w:hAnsi="Ubuntu"/>
            <w:color w:val="1155cc"/>
            <w:sz w:val="24"/>
            <w:szCs w:val="24"/>
            <w:highlight w:val="white"/>
            <w:u w:val="single"/>
            <w:rtl w:val="0"/>
          </w:rPr>
          <w:t xml:space="preserve">abl3@cin.ufpe.br</w:t>
        </w:r>
      </w:hyperlink>
      <w:r w:rsidDel="00000000" w:rsidR="00000000" w:rsidRPr="00000000">
        <w:rPr>
          <w:rFonts w:ascii="Ubuntu" w:cs="Ubuntu" w:eastAsia="Ubuntu" w:hAnsi="Ubuntu"/>
          <w:color w:val="222222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pacing w:line="331.2" w:lineRule="auto"/>
        <w:jc w:val="both"/>
        <w:rPr>
          <w:rFonts w:ascii="Ubuntu" w:cs="Ubuntu" w:eastAsia="Ubuntu" w:hAnsi="Ubuntu"/>
          <w:b w:val="1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Ubuntu" w:cs="Ubuntu" w:eastAsia="Ubuntu" w:hAnsi="Ubuntu"/>
          <w:i w:val="1"/>
          <w:color w:val="222222"/>
          <w:sz w:val="24"/>
          <w:szCs w:val="24"/>
          <w:highlight w:val="white"/>
          <w:rtl w:val="0"/>
        </w:rPr>
        <w:t xml:space="preserve">João Filipe Moura (</w:t>
      </w:r>
      <w:hyperlink r:id="rId8">
        <w:r w:rsidDel="00000000" w:rsidR="00000000" w:rsidRPr="00000000">
          <w:rPr>
            <w:rFonts w:ascii="Ubuntu" w:cs="Ubuntu" w:eastAsia="Ubuntu" w:hAnsi="Ubuntu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jfmrm@cin.ufpe.br</w:t>
        </w:r>
      </w:hyperlink>
      <w:r w:rsidDel="00000000" w:rsidR="00000000" w:rsidRPr="00000000">
        <w:rPr>
          <w:rFonts w:ascii="Ubuntu" w:cs="Ubuntu" w:eastAsia="Ubuntu" w:hAnsi="Ubuntu"/>
          <w:i w:val="1"/>
          <w:color w:val="222222"/>
          <w:sz w:val="24"/>
          <w:szCs w:val="24"/>
          <w:highlight w:val="white"/>
          <w:rtl w:val="0"/>
        </w:rPr>
        <w:t xml:space="preserve">),</w:t>
      </w:r>
      <w:r w:rsidDel="00000000" w:rsidR="00000000" w:rsidRPr="00000000">
        <w:rPr>
          <w:rFonts w:ascii="Ubuntu" w:cs="Ubuntu" w:eastAsia="Ubuntu" w:hAnsi="Ubuntu"/>
          <w:b w:val="1"/>
          <w:i w:val="1"/>
          <w:color w:val="222222"/>
          <w:sz w:val="24"/>
          <w:szCs w:val="24"/>
          <w:highlight w:val="white"/>
          <w:rtl w:val="0"/>
        </w:rPr>
        <w:t xml:space="preserve"> &lt;- enviar pra esse email com a tag</w:t>
      </w:r>
      <w:r w:rsidDel="00000000" w:rsidR="00000000" w:rsidRPr="00000000">
        <w:rPr>
          <w:b w:val="1"/>
          <w:i w:val="1"/>
          <w:rtl w:val="0"/>
        </w:rPr>
        <w:t xml:space="preserve"> [InfraComAtvI]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.2" w:lineRule="auto"/>
        <w:jc w:val="both"/>
        <w:rPr>
          <w:rFonts w:ascii="Ubuntu" w:cs="Ubuntu" w:eastAsia="Ubuntu" w:hAnsi="Ubuntu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4"/>
          <w:szCs w:val="24"/>
          <w:highlight w:val="white"/>
          <w:rtl w:val="0"/>
        </w:rPr>
        <w:tab/>
        <w:tab/>
        <w:t xml:space="preserve">Jonatas de Oliveira (</w:t>
      </w:r>
      <w:r w:rsidDel="00000000" w:rsidR="00000000" w:rsidRPr="00000000">
        <w:rPr>
          <w:rFonts w:ascii="Ubuntu" w:cs="Ubuntu" w:eastAsia="Ubuntu" w:hAnsi="Ubuntu"/>
          <w:color w:val="1155cc"/>
          <w:sz w:val="24"/>
          <w:szCs w:val="24"/>
          <w:highlight w:val="white"/>
          <w:u w:val="single"/>
          <w:rtl w:val="0"/>
        </w:rPr>
        <w:t xml:space="preserve">joc@cin.ufpe.br</w:t>
      </w:r>
      <w:r w:rsidDel="00000000" w:rsidR="00000000" w:rsidRPr="00000000">
        <w:rPr>
          <w:rFonts w:ascii="Ubuntu" w:cs="Ubuntu" w:eastAsia="Ubuntu" w:hAnsi="Ubuntu"/>
          <w:color w:val="222222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pacing w:line="331.2" w:lineRule="auto"/>
        <w:jc w:val="both"/>
        <w:rPr>
          <w:rFonts w:ascii="Ubuntu" w:cs="Ubuntu" w:eastAsia="Ubuntu" w:hAnsi="Ubuntu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4"/>
          <w:szCs w:val="24"/>
          <w:highlight w:val="white"/>
          <w:rtl w:val="0"/>
        </w:rPr>
        <w:tab/>
        <w:tab/>
        <w:t xml:space="preserve">Thiago Mota Bastos (</w:t>
      </w:r>
      <w:r w:rsidDel="00000000" w:rsidR="00000000" w:rsidRPr="00000000">
        <w:rPr>
          <w:rFonts w:ascii="Ubuntu" w:cs="Ubuntu" w:eastAsia="Ubuntu" w:hAnsi="Ubuntu"/>
          <w:color w:val="1155cc"/>
          <w:sz w:val="24"/>
          <w:szCs w:val="24"/>
          <w:highlight w:val="white"/>
          <w:u w:val="single"/>
          <w:rtl w:val="0"/>
        </w:rPr>
        <w:t xml:space="preserve">tmb2@cin.ufpe.br</w:t>
      </w:r>
      <w:r w:rsidDel="00000000" w:rsidR="00000000" w:rsidRPr="00000000">
        <w:rPr>
          <w:rFonts w:ascii="Ubuntu" w:cs="Ubuntu" w:eastAsia="Ubuntu" w:hAnsi="Ubuntu"/>
          <w:color w:val="222222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pacing w:line="331.2" w:lineRule="auto"/>
        <w:jc w:val="both"/>
        <w:rPr>
          <w:rFonts w:ascii="Ubuntu" w:cs="Ubuntu" w:eastAsia="Ubuntu" w:hAnsi="Ubuntu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222222"/>
          <w:sz w:val="24"/>
          <w:szCs w:val="24"/>
          <w:highlight w:val="white"/>
          <w:rtl w:val="0"/>
        </w:rPr>
        <w:tab/>
        <w:tab/>
        <w:t xml:space="preserve">Vinícius RM (</w:t>
      </w:r>
      <w:r w:rsidDel="00000000" w:rsidR="00000000" w:rsidRPr="00000000">
        <w:rPr>
          <w:rFonts w:ascii="Ubuntu" w:cs="Ubuntu" w:eastAsia="Ubuntu" w:hAnsi="Ubuntu"/>
          <w:color w:val="1155cc"/>
          <w:sz w:val="24"/>
          <w:szCs w:val="24"/>
          <w:highlight w:val="white"/>
          <w:u w:val="single"/>
          <w:rtl w:val="0"/>
        </w:rPr>
        <w:t xml:space="preserve">vrm@cin.ufpe.br</w:t>
      </w:r>
      <w:r w:rsidDel="00000000" w:rsidR="00000000" w:rsidRPr="00000000">
        <w:rPr>
          <w:rFonts w:ascii="Ubuntu" w:cs="Ubuntu" w:eastAsia="Ubuntu" w:hAnsi="Ubuntu"/>
          <w:color w:val="222222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pacing w:line="331.2" w:lineRule="auto"/>
        <w:ind w:left="720" w:firstLine="720"/>
        <w:jc w:val="both"/>
        <w:rPr/>
      </w:pPr>
      <w:r w:rsidDel="00000000" w:rsidR="00000000" w:rsidRPr="00000000">
        <w:rPr>
          <w:rFonts w:ascii="Ubuntu" w:cs="Ubuntu" w:eastAsia="Ubuntu" w:hAnsi="Ubuntu"/>
          <w:color w:val="222222"/>
          <w:sz w:val="24"/>
          <w:szCs w:val="24"/>
          <w:highlight w:val="white"/>
          <w:rtl w:val="0"/>
        </w:rPr>
        <w:t xml:space="preserve">Walber Rodrigues de Oliveira (</w:t>
      </w:r>
      <w:r w:rsidDel="00000000" w:rsidR="00000000" w:rsidRPr="00000000">
        <w:rPr>
          <w:rFonts w:ascii="Ubuntu" w:cs="Ubuntu" w:eastAsia="Ubuntu" w:hAnsi="Ubuntu"/>
          <w:color w:val="1155cc"/>
          <w:sz w:val="24"/>
          <w:szCs w:val="24"/>
          <w:highlight w:val="white"/>
          <w:u w:val="single"/>
          <w:rtl w:val="0"/>
        </w:rPr>
        <w:t xml:space="preserve">wro@cin.ufpe.br</w:t>
      </w:r>
      <w:r w:rsidDel="00000000" w:rsidR="00000000" w:rsidRPr="00000000">
        <w:rPr>
          <w:rFonts w:ascii="Ubuntu" w:cs="Ubuntu" w:eastAsia="Ubuntu" w:hAnsi="Ubuntu"/>
          <w:color w:val="222222"/>
          <w:sz w:val="24"/>
          <w:szCs w:val="24"/>
          <w:highlight w:val="white"/>
          <w:rtl w:val="0"/>
        </w:rPr>
        <w:t xml:space="preserve">)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enviar por email com essa tag: [InfraComAtvI]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abl3@cin.ufpe.br" TargetMode="External"/><Relationship Id="rId8" Type="http://schemas.openxmlformats.org/officeDocument/2006/relationships/hyperlink" Target="mailto:jfmrm@cin.ufpe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