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76"/>
          <w:szCs w:val="76"/>
          <w:u w:val="none"/>
          <w:shd w:fill="auto" w:val="clear"/>
          <w:vertAlign w:val="baseline"/>
          <w:rtl w:val="0"/>
        </w:rPr>
        <w:t xml:space="preserve">CAMADA DE REDE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Leonardo Brito (LMPB)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Camada de rede .....................................................................................................................................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Objetivos e funcionalidades ................................................................................................................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Modelos de serviço ............................................................................................................................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Orientado a conexão (VCs: virtual circuits)......................................................................................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Não-orientado a conexão (rede de datagramas) .............................................................................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o roteamento é feito? ..............................................................................................................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se monta a tabela de encaminhamento? ..............................................................................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 – Internet Protocol 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IPv4 ...............................................................................................................................................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IPv6 ............................................................................................................................................. 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ICMP (Internet control message protocol) ........................................................................................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DHCP (dynamic host configuration protocol) .................................................................................... 14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 (network address translation) ................................................................................................... 15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de estudo ........................................................................................................................... 16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E FUNCIONALIDADES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tarefa da camada de rede é transferir dados (tipicamente segmentos da camada transporte)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hosts.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serviços oferecidos pela camada são: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Roteamento: algoritmos de roteamento decidem qual o caminho geral que 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fará para chegar ao destino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Encaminhamento: roteadores encaminham datagramas para a interface de saída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(em alguns casos) Estabelecimento de conexão: alguns protocolos oferecem um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orientado a conexão (call setup)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MODELOS DE SERVIÇO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ORIENTADO A CONEXÃO (VCS: VIRTUAL CIRCUITS)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Resumidamente: modelo herdado das redes telefônicas (end-systems “burros” →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empurrada para o núcleo da rede). Pode trazer garantias. Não escala.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Antes de começar a transferir o payload propriamente dito, os nós esperam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montagem de um circuito virtual, que é um conjunto de estados em vários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roteadores interligando o par de hosts que querem se comunicar.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Há três etapas na vida dum VC: call setup, transfer e teardown, referentes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estabelecimento da conexão, transferência de dados e encerramento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conexão, respectivamente.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Os roteadores guardam os estados de todos os VC dos quais participam: por um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lado, isso pode oferecer garantas (delay máximo, bitrate mínimo etc); por outro,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 a escalabilidade, pois a medida que cresce o número de nós da rede,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torna-se infactível armazenar todas as conexões simultaneamente.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Exemplos de serviços: ABR (available bitrate: garante uma taxa mínima de bitrate,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 MCR); CBR (constant bitrate: garante um fluxo constante de bits na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velocidade especificada); UBR (undefined bitrate: sem garantias de bitrate).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NÃO-ORIENTADO A CONEXÃO (REDE DE DATAGRAMAS)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Resumidamente: end-systems são computadores → complexidade pôde ser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empurrada para a borda da rede. Processamento maior nos end-systems aliado a protocolos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para o núcleo da rede resultaram num modelo com grande escalabilidade.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Não há estabelecimento de conexão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Datagramas são estampados com endereço de destino. Cada roteador lê esse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e escolhe para qual interface de saída deve manda-lo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(encaminhamento). O conjunto de encaminhamentos sucessivos vai entregar 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ao seu destino final (roteamento).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Núcleo da rede com baixa complexidade: roteadores “stateless” apenas decidem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qual saída enviar cada datagrama que chega, sem se preocupar com 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completo a ser percorrido pelo datagrama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Altamente escalável: end-systems inteligentes absorvem a complexidade,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permitindo protocolos simples no núcleo da rede.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O ROTEAMENTO É FEITO?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roteamento é apenas o nome dado ao conjunto de encaminhamentos sucessivos sofridos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datagrama. O roteamento, portanto, depende do sucesso dos encaminhamentos.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 vez, cada encaminhamento é decidido pela tabela de encaminhamento, que responde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pergunta: “qual o próximo roteador que devo ir para chegar no endereço de destino?”. 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tabela está presente em cada host e roteador da rede.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host gera um datagrama destinado ao endereço IP a.b.c.d, o adaptador de rede 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busca em sua tabela de encaminhamento qual o próximo roteador no caminho para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à subrede a.b.c.d/x.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um host A gera um pacote destinado ao host B no endereço IP 223.200.2.1,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pertencente à subrede 223.200.2.0/24. Na tabela de encaminhamento do host A, vê-se que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chegar à subrede 223.200.2.0/24, deve-se ir ao roteador 178.2.3.44; o host envia 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a esse roteador. Chegando lá, o roteador repete o processo: lê sua própria tabela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encaminhamento, procura o próximo roteador e despacha o datagrama, e assim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sucessivamente, até que se chegue em um nó onde o campo “próximo roteador” esteja vazio.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significa que o datagrama chegou à subrede de destino; manda-se então o datagrama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interface de saída adequada; agora o protocolo de enlace se encarregará de entregar 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quadro ao host certo.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COMO SE MONTA A TABELA DE ENCAMINHAMENTO?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de encaminhamento é montada executando-se algoritmos de roteamento.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Há vários algoritmos de roteamento (Dijkstra, Distance Vector, etc). No entanto, os nós da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 precisam concordar sobre qual algoritmo usar. Como cada algoritmo tem suas vantagens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desvantagens, é infactível usar um único algoritmo para toda a Internet e todas suas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subredes (e.g. há algoritmos que precisam de informação completa, como Dijkstra, o que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obviamente é impossível num ambiente como a Internet).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solução é a divisão da rede geral em várias redes menores chamadas Autonomous Systems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(AS), que, para se comunicarem uns com os outros, usam um único algoritmo de roteamento,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internamente usam cada qual seu algoritmo de roteamento, possivelmente diferente.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 forma, hierarquizamos a tarefa de roteamento: garantimos a comunicação entre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quaisquer dois hosts de quaisquer dois AS distintos, mesmo que rodem internamente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algoritmos de roteamento distintos.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só é possível pois em cada AS é eleito um (ou mais) gateways, que são hosts “bilíngues”,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i.e., que rodam tanto o algoritmo de roteamento interno (intra-AS) quanto o algoritmo externo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(inter-AS). Assim, quando um host dum AS “A” quer se comunicar com um host do AS “B”, os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são roteados primeiro para o gateway de A, depois para o gateway de B, e aí sim para 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de destino no AS “B”.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– INTERNET PROTOCOL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parte da camada de rede responsável por transferir dados – tipicamente segmentos –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dois hosts.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IPV4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(RFC 791, 1981: http://www.faqs.org/rfcs/rfc791.html)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Definido ainda na era DARPA. O espaço de endereçamento (2^32) está praticamente esgotado.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RFC: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 internet protocol provides for transmitting blocks of data called datagrams from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to destinations, where sources and destinations are hosts identified by fixed length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addresses. The internet protocol also provides for fragmentation and reassembly of long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datagrams, if necessary, for transmission through "small packet" networks.”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ENDEREÇAMENTO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IP tem endereços de 32 bits, geralmente representados na notação dotted-decimal (quatro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inteiros separados por pontos).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endereço geralmente é compreendido em duas partes: a parte da subrede e a parte do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SUBREDES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subrede é um conjunto de interfaces com um mesmo prefixo IP.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Graficamente, podemos identificar uma subrede “cortando” as conexões dos enlaces às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interfaces. Cada “ilha” de enlaces que se forma é uma subrede distinta.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vimos anteriormente, o conceito de subrede é importante para o roteamento, pois é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extensivamente usado no encaminhamento de datagramas.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CLASSFUL ADDRESSING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Inicialmente, os endereços eram divididos em classes (classful network):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network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field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rest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network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address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0 8 24 128 (27)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16,777,21 6 (224)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127.255.255.25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10 16 16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0.0.0.0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16,384 (214)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65,536 (216)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128.0.0.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191.255.255.25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110 24 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5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2,097,15 2 (221)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192.0.0.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223.255.255.25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(multicast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(28)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224.0.0.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239.255.255.25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(reserved)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240.0.0.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00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0 1111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255.255.255.25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o uso de classes rígidas impedia o aproveitamento máximo dos endereços, 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promovia o desperdício de faixas de endereços.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ocorria por conta das máscaras de subrede de tamanhos fixos e distantes uns dos outros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16 e 24 bits).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pensarmos em classes, uma organização precisando de 400 endereços compraria uma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faixa de 2^9 = 512 endereços IP, totalizando um desperdício de 112 endereços ou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aproximadamente 22% da faixa de endereços adquirida ((512-400)/512).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máscaras de subrede fixas, essa organização só poderia comprar uma faixa de classe B,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2^16 = 65 536 endereços; um desperdício de 99% dos endereços adquiridos.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CLASSLESS ADRESSING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resolver esse problema, foi proposto o esquema sem classes CIDR (classless interdomain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routing), em 1993. (RFC 1518: http://tools.ietf.org/html/rfc1518 e RFC1519: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http://tools.ietf.org/html/rfc1519).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CIDR usa a idéia de variable-length subnet masking (VLSM), ou seja, dá suporte 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comprimentos variáveis de máscaras de subrede. O uso de máscaras de comprimento variável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uma alocação mais eficiente e com menor desperdício dos endereços, como já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mostramos no exemplo de desperdício na seção anterior.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REPRESENTAÇÃO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na notação CIDR são representados da seguinte forma: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a.b.c.d/n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a,b,c,d são cada qual grupos de oito bits representados em forma decimal, e n é 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da máscara de subrede, geralmente representada de forma decimal.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ALOCAÇÃO DE ENDEREÇOS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ICANN (internet Corporation for assigned names and numbers) administra domínios 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(além de servidores raiz DNS).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alocação: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ISP A, de tier alto, de alcance nacional, compra uma grande faixa de endereços do ICANN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(ou do RIR, regional internet registry, local), isto é, uma faixa com máscara de subrede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pequena. Por exemplo, a faixa x.0.0.0/8 terá 2^24 =~ 16,7 de endereços possíveis para hosts.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ISP A, de tier alto, vende uma faixa menor de seus endereços, digamos x.a.0.0/16, para um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 B de tier inferior, de alcance regional. O ISP A ainda pode alocar para outros ISPs ou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organizações qualquer parte dos 2^24 – 2^16 endereços restantes.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ISP B por sua vez aloca endereços IP diretamente a clientes residenciais. Assim, o ISP B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 ter 2^16 =~ 65,5k clientes conectados simultaneamente.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vantagem do CIDR é a “portabilidade de endereço IP”: pode-se facilmente mudar de ISP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preservar o endereço (ou faixa de endereços) IP, bastando cadastrar o endereço (ou faixa) no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ISP. Neste caso, pode parecer que há um problema: o ISP antigo ainda é dono da faixa de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que contém o endereço do cliente que trocou de provedor, e no entanto o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do cliente também está cadastrado no novo ISP.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ambiguidades assim acontecem, o datagrama sempre é roteado à subrede com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prefixo em comum mais longo, ou seja, à subrede com o endereço “mais semelhante” ao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de destino.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Supondo um host com endereço IP x.a.22.1, cliente do ISP B. O cliente poderá passar a um ISP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cadastrando-se seu endereço no novo ISP, os datagramas destinados a x.a.22.1 sempre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enviados a C, pois num datagrama destinado a x.a.22.1, temos 32 bits coincidindo com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“x.a.22.1” (que é o endereço cadastrado no ISP C), enquanto temos apenas 16 bits coincidindo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ISP B (“x.a.0.0/16”).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CABEÇALHO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Versão: versão do protocolo (IPv4, IPv6)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Header length: tamanho do cabeçalho. Necessário pois pode haver ou não opções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Tipo de serviço: não é muito utilizado, descrevia alguns serviços requeridos: baixo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delay, etc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Datagram length: tamanho total do datagrama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ID: identificação para o fragmento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Fragflag: se é ou não fragmento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Offset: onde começar a inserir os bits de dados ao recompor fragmentos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TTL: quantos hops faltam para o datagrama expirar e não ser mais processado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Protocolo: a qual protocolo de transporte entregar o payload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Checksum: detecção de erro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Endereço de origem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Endereço de destino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Opções: não é muito utilizado. Incluía opções diversas (segurança, se o datagrama é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 ou não, etc)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FRAGMENTAÇÃO DE DATAGRAMAS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Datagramas podem ter tamanho teórico de até ~65KB (campo “Datagram length” tem 2^16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bits); porém, o MTU (maximum transmission unit), que é o tamanho máximo do payload 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protocolo de enlace, dificilmente chega a tal e variam muito entre si. Por exemplo, há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enlaces de MTU = 1500 bytes e enlaces com MTU de 576 bytes.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os datagramas “grandes” consigam passar por enlaces com MTU “pequenos”, o IPv4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 a fragmentação de datagramas. A fragmentação é feita “just-in-time” pelo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 quando imediatamente necessário, e a remontagem é feita pelo host destinatário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do datagrama.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o payload do datagrama é fragmentado: o header original é desprezado, pois são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formados novos headers para cada fragmento.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Exemplo: datagrama de 2000 bytes e enlace de MTU = 1500 bytes, supondo cabeçalhos de IP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20 bytes.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datagrama terá 20 bytes de header + 1480 bytes de dados. Terá fragflag=1,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offset=0, e o ID estabelecido pelo roteador que o fragmentou.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segundo datagrama terá 20 bytes de header + 520 bytes de dados (2000-1480). Terá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fragflag=0 (pois é o último fragmente) e offset = 1480.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24e76"/>
          <w:sz w:val="24"/>
          <w:szCs w:val="24"/>
          <w:u w:val="none"/>
          <w:shd w:fill="auto" w:val="clear"/>
          <w:vertAlign w:val="baseline"/>
          <w:rtl w:val="0"/>
        </w:rPr>
        <w:t xml:space="preserve">IPV6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espaço de endereçamento do IPv4 irá acabar em breve (está previsto para 2011). Soluções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melhorar o uso dos endereços de 32 bits do IPv4 como o endereçamento CIDR e o NAT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retardaram a exaustão de endereços, mas atualmente mais de 90% dos endereços IPv4 estão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ocupados.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Pensando nisso, foi proposto a versão 6 do Internet Protocol. A principal diferença é o espaço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endereçamento imenso (128 bits), o que acabaria de vez com o problema da exaustão de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Aproveitando a necessidade de uma nova versão do IP, foram também mudadas algumas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do protocolo em relação à versão anterior, visando principalmente reduzir 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nos roteadores: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Fim da fragmentação: a fragmentação atualmente é feita pelos roteadores, o que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custar processamento significativo. O IPv6 não permite fragmentação. Se algum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datagrama precisar passar por um MTU menor que seu tamanho, ele será descartado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ICMPv6 enviará uma mensagem de erro ao emissor do datagrama, que poderá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ele próprio fragmentar o datagrama e reenvia-lo.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Fim do checksum: pensa-se que já é suficientemente redundante o uso de checksum 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nas demais camadas, podendo dispensar o processamento extra causado pelo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do checksum a cada hop.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Header de tamanho fixo: as opções, antes presentes ou não no corpo do cabeçalho,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podem ficar apenas no payload do datagrama, sendo apontadas pelo campo do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cabeçalho nextHeader.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476b1"/>
          <w:sz w:val="24"/>
          <w:szCs w:val="24"/>
          <w:u w:val="none"/>
          <w:shd w:fill="auto" w:val="clear"/>
          <w:vertAlign w:val="baseline"/>
          <w:rtl w:val="0"/>
        </w:rPr>
        <w:t xml:space="preserve">TRANSIÇÃO IPV4 – IPV6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pode fazer um “flag day” para que todos os aparelhos IPv4 do planeta troquem para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IPv6. Por isso, a transição será gradual, e inicialmente os dois protocolos irão conviver juntos.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isso se dê, uma das propostas é a de tunelamento. Roteadores “bilíngues” (escrevem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leem datagramas IPv4 e IPv6) seriam postos nas fronteiras entre redes puramente IPv6 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redes puramente IPv4. Ao receber um pacote IPv6 que deve passar por uma rede IPv4, o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 de fronteira encapsula o datagrama IPv6 inteiro dentro do payload dum datagrama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IPv4. Do outro lado do “túnel”, o roteador receptor recebe o datagrama IPv4, extrai do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 o datagrama IPv6 e o processa normalmente.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Roteadores “bilíngues” também são chamados de dual-stack.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ICMP (INTERNET CONTROL MESSAGE PROTOCOL)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utilizado para enviar mensagens de controle e de erro. Faz parte da camada de rede, mas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acima do IP: mensagens ICMP são enviadas como payload do datagrama IP.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usdado no traceroute e ping.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(DYNAMIC HOST CONFIGURATION PROTOCOL)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função é fornecer endereços IP a hosts de maneira “plug-and-play”. É um protocolo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cliente-servidor: há um servidor DHCP (geralmente um roteador com essa função) que fornece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serviço aos clientes (hosts).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supor um cliente querendo entrar numa certa rede. No entanto, o cliente não o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da rede, nem, claro, o endereço do servidor DHCP. São tomados os seguintes passos: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DHCP DISCOVERY: Cliente envia ao endereço de broadcast (255.255.255.255) um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segmento UDP na porta 67, com IP de origem igual a 0.0.0.0.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DHCP OFFER: Servidor DHCP recebe o pacote, e gera um novo pacote usando a porta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UDP 68. No novo pacote há o endereço IP proposto para o cliente. Servidor envia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ao endereço broadcast.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DHCP REQUEST: Cliente recebe o pacote com o endereço proposto e envia um pacote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resposta informando que aceitou o endereço. O pacote é enviado ao endereço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broadcast, porta UDP 67.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DHCP ACK: Servidor DHCP explicitamente confirma que foi concedido ao cliente o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 IP informado durante o tempo informado.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DHCP também ajuda a evitar o desperdício de endereços IP, pois permite que ISPs 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organizações aloquem endereços IP temporários. Dessa forma, se um ISP tem x clientes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cadastrados mas nunca mais do que y clientes estão online simultaneamente, o ISP poderá ter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faixa de apenas pouco mais do que y endereços IP, em vez de x endereços. Se y for muito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do que x, o ISP fará uma grande economia e evitará o desperdício de uma boa faixa de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IP temporários só são possíveis porque cada endereço IP oferecido por servidores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DHCP tem prazo de validade. Após o fim do prazo de validade, o cliente perde o endereço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(mas poderá recuperá-lo ou pedir um novo endereço).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 (NETWORK ADDRESS TRANSLATION)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ocultação dos detalhes de uma rede local através do uso de um único endereço IP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“externo” para toda a rede.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Supomos uma rede local formada por vários hosts conectados a um roteador. Em vez de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designar um endereço IP para cada host, o NAT usa um único endereço IP para a interface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“externa” do roteador e compartilha esse endereço entre os nós da rede local. Assim, os hosts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rede local podem ter endereços IP arbitrários sem entrar em conflito com outros hosts da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NAT funciona com o uso das portas da camada transporte. No roteador que implementa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NAT, há uma tabela relacionando endereços IP internos e portas com endereço IP externo 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de tradução é construída a medida que os hosts da rede local vão enviando pacotes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fora da rede. Cada vez que um host envia um datagrama para fora da rede, o par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(endereço IP origem da rede local, porta) é escrito na tabela e relacionado com um par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(endereço IP externo do roteador, porta), e o datagrama original é modificado com os novos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do novo par.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Vantagens: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permite diminuir desperdício de endereços IP permitindo que uma rede local inteira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apenas um endereço IP externo;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aumenta a segurança da rede local ao ocultar detalhes internos.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Desvantagens: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viola a arquitetura em camadas independentes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DE ESTUDO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http://en.wikipedia.org/wiki/Subnetwork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http://en.wikipedia.org/wiki/Classless_Inter-Domain_Routing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http://en.wikipedia.org/wiki/CIDR_notation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http://www.javvin.com/protocolIP.html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http://www.potaroo.net/tools/ipv4/index.html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http://www.ietf.org/rfc/rfc4192.txt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