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Centro de Informática (CIn)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Sistemas Digitais - IF675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2ª Mini-Prova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2º Semestre de 2015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15 de janeiro de 2016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Um aluno de Ciências da Computação queria fazer um contador, porém não tinha um flip-flop do tipo T possuindo apenas um flip-flop do tipo JK. Ajude-o a imitar o comportamento do flip-flop T usando o flip-flop JK.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Implemente uma cafeteira que vende copinhos de café a R$ 0,15. Ela recebe moedas de R$ 0,05 e R$ 0,10. Se o valor inserido passar do preço do copinho, a quantidade extra fica como crédito para o próximo.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diagrama de estado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Construa a tabela verdade e a tabela de transição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circuito resultante (usando flip-flop 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Boa Mini-Prova!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