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B444" w14:textId="078BD1BB" w:rsidR="002F2703" w:rsidRDefault="002F2703" w:rsidP="002F2703">
      <w:pPr>
        <w:jc w:val="center"/>
        <w:rPr>
          <w:rFonts w:ascii="Agency FB" w:hAnsi="Agency FB" w:cs="Times New Roman"/>
          <w:sz w:val="48"/>
          <w:szCs w:val="48"/>
        </w:rPr>
      </w:pPr>
      <w:r>
        <w:rPr>
          <w:rFonts w:ascii="Agency FB" w:hAnsi="Agency FB" w:cs="Times New Roman"/>
          <w:sz w:val="48"/>
          <w:szCs w:val="48"/>
        </w:rPr>
        <w:t>Employee Training Guideline</w:t>
      </w:r>
    </w:p>
    <w:p w14:paraId="18B9E419" w14:textId="77777777" w:rsidR="002F2703" w:rsidRDefault="002F2703" w:rsidP="002F2703">
      <w:pPr>
        <w:jc w:val="center"/>
        <w:rPr>
          <w:rFonts w:ascii="Agency FB" w:hAnsi="Agency FB" w:cs="Times New Roman"/>
          <w:sz w:val="48"/>
          <w:szCs w:val="48"/>
        </w:rPr>
      </w:pPr>
    </w:p>
    <w:p w14:paraId="3A65CFE3" w14:textId="54C3744F" w:rsidR="002F2703" w:rsidRDefault="002F2703" w:rsidP="002F27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company employees must complete the ESET Cyber Security Awareness program within their first six months of being hired. Holding this standard as a policy will help ensure that the employees take security measures seriously as </w:t>
      </w:r>
      <w:proofErr w:type="gramStart"/>
      <w:r>
        <w:rPr>
          <w:rFonts w:ascii="Times New Roman" w:hAnsi="Times New Roman" w:cs="Times New Roman"/>
          <w:sz w:val="24"/>
          <w:szCs w:val="24"/>
        </w:rPr>
        <w:t>it becomes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of the company’s</w:t>
      </w:r>
      <w:r w:rsidR="00C90831">
        <w:rPr>
          <w:rFonts w:ascii="Times New Roman" w:hAnsi="Times New Roman" w:cs="Times New Roman"/>
          <w:sz w:val="24"/>
          <w:szCs w:val="24"/>
        </w:rPr>
        <w:t xml:space="preserve"> environment. The CISO must also take security just as seriously and make sure from top-down that everyone working with the business is on the same page with security.</w:t>
      </w:r>
    </w:p>
    <w:p w14:paraId="61A273DD" w14:textId="77777777" w:rsidR="002F2703" w:rsidRDefault="002F2703" w:rsidP="002F27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676AD" w14:textId="6EE4FBF2" w:rsidR="002F2703" w:rsidRDefault="002F2703" w:rsidP="002F27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C1A540" wp14:editId="4E953524">
            <wp:extent cx="6088813" cy="4785995"/>
            <wp:effectExtent l="0" t="0" r="7620" b="0"/>
            <wp:docPr id="1486735250" name="Picture 1" descr="NCSC's cyber security training for staff now available - NCSC.GOV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SC's cyber security training for staff now available - NCSC.GOV.U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55" cy="48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A15F" w14:textId="77777777" w:rsidR="00C90831" w:rsidRDefault="00C90831" w:rsidP="00C90831">
      <w:pPr>
        <w:tabs>
          <w:tab w:val="left" w:pos="5570"/>
        </w:tabs>
        <w:rPr>
          <w:rFonts w:ascii="Agency FB" w:hAnsi="Agency FB" w:cs="Times New Roman"/>
          <w:sz w:val="28"/>
          <w:szCs w:val="28"/>
        </w:rPr>
      </w:pPr>
    </w:p>
    <w:p w14:paraId="13F6C0D3" w14:textId="0A58D625" w:rsidR="00C90831" w:rsidRPr="00C90831" w:rsidRDefault="00C90831" w:rsidP="00C90831">
      <w:pPr>
        <w:tabs>
          <w:tab w:val="left" w:pos="5570"/>
        </w:tabs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For employees to begin on their training for Cyber Security Awareness, you must go here: </w:t>
      </w:r>
      <w:hyperlink r:id="rId5" w:history="1">
        <w:r w:rsidRPr="00D51C94">
          <w:rPr>
            <w:rStyle w:val="Hyperlink"/>
            <w:rFonts w:ascii="Agency FB" w:hAnsi="Agency FB" w:cs="Times New Roman"/>
            <w:sz w:val="28"/>
            <w:szCs w:val="28"/>
          </w:rPr>
          <w:t>https://www.eset.com/us/business/cybertraining/</w:t>
        </w:r>
      </w:hyperlink>
      <w:r>
        <w:rPr>
          <w:rFonts w:ascii="Agency FB" w:hAnsi="Agency FB" w:cs="Times New Roman"/>
          <w:sz w:val="28"/>
          <w:szCs w:val="28"/>
        </w:rPr>
        <w:t xml:space="preserve"> and enroll in the free training at ESET.</w:t>
      </w:r>
    </w:p>
    <w:sectPr w:rsidR="00C90831" w:rsidRPr="00C9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03"/>
    <w:rsid w:val="002F2703"/>
    <w:rsid w:val="00C9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66C2"/>
  <w15:chartTrackingRefBased/>
  <w15:docId w15:val="{DD2030CB-9407-4056-8139-7FA5E8DD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set.com/us/business/cybertrain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Nwaeze, Amechi K.</dc:creator>
  <cp:keywords/>
  <dc:description/>
  <cp:lastModifiedBy>Nwaeze, Amechi K.</cp:lastModifiedBy>
  <cp:revision>1</cp:revision>
  <dcterms:created xsi:type="dcterms:W3CDTF">2023-11-28T16:03:00Z</dcterms:created>
  <dcterms:modified xsi:type="dcterms:W3CDTF">2023-11-28T16:18:00Z</dcterms:modified>
</cp:coreProperties>
</file>