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nts/font9.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4.odttf" ContentType="application/vnd.openxmlformats-officedocument.obfuscatedFont"/>
  <Override PartName="/word/fonts/font3.odttf" ContentType="application/vnd.openxmlformats-officedocument.obfuscatedFont"/>
  <Override PartName="/word/fonts/font2.odttf" ContentType="application/vnd.openxmlformats-officedocument.obfuscatedFont"/>
  <Override PartName="/word/fonts/font10.odttf" ContentType="application/vnd.openxmlformats-officedocument.obfuscatedFont"/>
  <Override PartName="/word/fonts/font1.odttf" ContentType="application/vnd.openxmlformats-officedocument.obfuscatedFont"/>
  <Override PartName="/word/media/image1.png" ContentType="image/png"/>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Arial" w:hAnsi="Arial" w:eastAsia="Arial" w:cs="Arial"/>
        </w:rPr>
      </w:pPr>
      <w:r>
        <w:rPr>
          <w:rFonts w:eastAsia="Arial" w:cs="Arial" w:ascii="Arial" w:hAnsi="Arial"/>
        </w:rPr>
      </w:r>
    </w:p>
    <w:tbl>
      <w:tblPr>
        <w:tblStyle w:val="Table1"/>
        <w:tblW w:w="9923" w:type="dxa"/>
        <w:jc w:val="left"/>
        <w:tblInd w:w="-147" w:type="dxa"/>
        <w:tblLayout w:type="fixed"/>
        <w:tblCellMar>
          <w:top w:w="0" w:type="dxa"/>
          <w:left w:w="108" w:type="dxa"/>
          <w:bottom w:w="0" w:type="dxa"/>
          <w:right w:w="108" w:type="dxa"/>
        </w:tblCellMar>
        <w:tblLook w:val="040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tabs>
                <w:tab w:val="clear" w:pos="720"/>
                <w:tab w:val="left" w:pos="7822" w:leader="none"/>
              </w:tabs>
              <w:spacing w:lineRule="auto" w:line="240" w:before="120" w:after="120"/>
              <w:rPr>
                <w:rFonts w:ascii="Arial" w:hAnsi="Arial" w:eastAsia="Arial" w:cs="Arial"/>
                <w:b/>
                <w:bCs/>
                <w:sz w:val="22"/>
                <w:szCs w:val="22"/>
              </w:rPr>
            </w:pPr>
            <w:r>
              <w:rPr>
                <w:rFonts w:eastAsia="Arial" w:cs="Arial" w:ascii="Arial" w:hAnsi="Arial"/>
                <w:b/>
                <w:bCs/>
                <w:sz w:val="22"/>
                <w:szCs w:val="22"/>
              </w:rPr>
              <w:t xml:space="preserve">BTS </w:t>
            </w:r>
            <w:r>
              <w:rPr>
                <w:rFonts w:eastAsia="Arial" w:cs="Arial" w:ascii="Arial" w:hAnsi="Arial"/>
                <w:b/>
                <w:bCs/>
                <w:smallCaps/>
                <w:sz w:val="22"/>
                <w:szCs w:val="22"/>
              </w:rPr>
              <w:t>SERVICES INFORMATIQUES AUX ORGANISATIONS</w:t>
            </w:r>
            <w:r>
              <w:rPr>
                <w:rFonts w:eastAsia="Arial" w:cs="Arial" w:ascii="Arial" w:hAnsi="Arial"/>
                <w:b/>
                <w:bCs/>
                <w:sz w:val="22"/>
                <w:szCs w:val="22"/>
              </w:rPr>
              <w:tab/>
              <w:t>SESSION 2026</w:t>
            </w:r>
          </w:p>
          <w:p>
            <w:pPr>
              <w:pStyle w:val="normal1"/>
              <w:spacing w:lineRule="auto" w:line="240" w:before="120" w:after="120"/>
              <w:jc w:val="center"/>
              <w:rPr>
                <w:rFonts w:ascii="Arial" w:hAnsi="Arial" w:eastAsia="Arial" w:cs="Arial"/>
                <w:b/>
                <w:bCs/>
                <w:sz w:val="22"/>
                <w:szCs w:val="22"/>
              </w:rPr>
            </w:pPr>
            <w:r>
              <w:rPr>
                <w:rFonts w:eastAsia="Arial" w:cs="Arial" w:ascii="Arial" w:hAnsi="Arial"/>
                <w:b/>
                <w:bCs/>
                <w:sz w:val="22"/>
                <w:szCs w:val="22"/>
              </w:rPr>
              <w:t>ANNEXE VII-1-A : Fiche descriptive de réalisation professionnelle (recto)</w:t>
            </w:r>
          </w:p>
          <w:p>
            <w:pPr>
              <w:pStyle w:val="normal1"/>
              <w:spacing w:lineRule="auto" w:line="240" w:before="120" w:after="120"/>
              <w:jc w:val="center"/>
              <w:rPr>
                <w:rFonts w:ascii="Arial" w:hAnsi="Arial" w:eastAsia="Arial" w:cs="Arial"/>
                <w:sz w:val="22"/>
                <w:szCs w:val="22"/>
              </w:rPr>
            </w:pPr>
            <w:r>
              <w:rPr>
                <w:rFonts w:eastAsia="Arial" w:cs="Arial" w:ascii="Arial" w:hAnsi="Arial"/>
                <w:b/>
                <w:bCs/>
                <w:sz w:val="22"/>
                <w:szCs w:val="22"/>
              </w:rPr>
              <w:t>Épreuve E6 - Administration des systèmes et des réseaux (option SISR)</w:t>
            </w:r>
            <w:r>
              <w:rPr>
                <w:rFonts w:eastAsia="Arial" w:cs="Arial" w:ascii="Arial" w:hAnsi="Arial"/>
                <w:sz w:val="22"/>
                <w:szCs w:val="22"/>
              </w:rPr>
              <w:t xml:space="preserve"> </w:t>
            </w:r>
          </w:p>
        </w:tc>
      </w:tr>
    </w:tbl>
    <w:p>
      <w:pPr>
        <w:pStyle w:val="normal1"/>
        <w:rPr>
          <w:rFonts w:ascii="Arial" w:hAnsi="Arial" w:eastAsia="Arial" w:cs="Arial"/>
          <w:sz w:val="11"/>
          <w:szCs w:val="11"/>
          <w:u w:val="single"/>
        </w:rPr>
      </w:pPr>
      <w:r>
        <w:rPr>
          <w:rFonts w:eastAsia="Arial" w:cs="Arial" w:ascii="Arial" w:hAnsi="Arial"/>
          <w:sz w:val="11"/>
          <w:szCs w:val="11"/>
          <w:u w:val="single"/>
        </w:rPr>
      </w:r>
    </w:p>
    <w:tbl>
      <w:tblPr>
        <w:tblStyle w:val="Table2"/>
        <w:tblW w:w="9923" w:type="dxa"/>
        <w:jc w:val="left"/>
        <w:tblInd w:w="-147" w:type="dxa"/>
        <w:tblLayout w:type="fixed"/>
        <w:tblCellMar>
          <w:top w:w="0" w:type="dxa"/>
          <w:left w:w="108" w:type="dxa"/>
          <w:bottom w:w="0" w:type="dxa"/>
          <w:right w:w="108" w:type="dxa"/>
        </w:tblCellMar>
        <w:tblLook w:val="0000"/>
      </w:tblPr>
      <w:tblGrid>
        <w:gridCol w:w="3118"/>
        <w:gridCol w:w="4111"/>
        <w:gridCol w:w="710"/>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120" w:after="120"/>
              <w:jc w:val="center"/>
              <w:rPr>
                <w:rFonts w:ascii="Arial" w:hAnsi="Arial" w:eastAsia="Arial" w:cs="Arial"/>
                <w:b/>
                <w:bCs/>
                <w:sz w:val="20"/>
                <w:szCs w:val="20"/>
              </w:rPr>
            </w:pPr>
            <w:r>
              <w:rPr>
                <w:rFonts w:eastAsia="Arial" w:cs="Arial" w:ascii="Arial" w:hAnsi="Arial"/>
                <w:b/>
                <w:bCs/>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right" w:pos="1837" w:leader="none"/>
              </w:tabs>
              <w:spacing w:lineRule="auto" w:line="276" w:before="120" w:after="60"/>
              <w:rPr>
                <w:rFonts w:ascii="Arial" w:hAnsi="Arial" w:eastAsia="Arial" w:cs="Arial"/>
                <w:b/>
                <w:bCs/>
                <w:sz w:val="20"/>
                <w:szCs w:val="20"/>
              </w:rPr>
            </w:pPr>
            <w:r>
              <w:rPr>
                <w:rFonts w:eastAsia="Arial" w:cs="Arial" w:ascii="Arial" w:hAnsi="Arial"/>
                <w:b/>
                <w:bCs/>
                <w:sz w:val="20"/>
                <w:szCs w:val="20"/>
              </w:rPr>
              <w:t>N° réalisation :</w:t>
            </w:r>
          </w:p>
        </w:tc>
      </w:tr>
      <w:tr>
        <w:trPr>
          <w:trHeight w:val="438" w:hRule="atLeast"/>
          <w:cantSplit w:val="true"/>
        </w:trPr>
        <w:tc>
          <w:tcPr>
            <w:tcW w:w="7229" w:type="dxa"/>
            <w:gridSpan w:val="2"/>
            <w:tcBorders>
              <w:top w:val="single" w:sz="4" w:space="0" w:color="000000"/>
              <w:left w:val="single" w:sz="4" w:space="0" w:color="000000"/>
              <w:right w:val="single" w:sz="4" w:space="0" w:color="000000"/>
            </w:tcBorders>
          </w:tcPr>
          <w:p>
            <w:pPr>
              <w:pStyle w:val="normal1"/>
              <w:spacing w:lineRule="auto" w:line="276" w:before="60" w:after="60"/>
              <w:rPr>
                <w:rFonts w:ascii="Arial" w:hAnsi="Arial" w:eastAsia="Arial" w:cs="Arial"/>
                <w:b/>
                <w:bCs/>
                <w:sz w:val="20"/>
                <w:szCs w:val="20"/>
              </w:rPr>
            </w:pPr>
            <w:r>
              <w:rPr>
                <w:rFonts w:eastAsia="Arial" w:cs="Arial" w:ascii="Arial" w:hAnsi="Arial"/>
                <w:b/>
                <w:bCs/>
                <w:sz w:val="20"/>
                <w:szCs w:val="20"/>
              </w:rPr>
              <w:t>Nom, prénom : RAJAELHAK, Wassim</w:t>
            </w:r>
          </w:p>
        </w:tc>
        <w:tc>
          <w:tcPr>
            <w:tcW w:w="2694" w:type="dxa"/>
            <w:gridSpan w:val="2"/>
            <w:tcBorders>
              <w:top w:val="single" w:sz="4" w:space="0" w:color="000000"/>
              <w:left w:val="single" w:sz="4" w:space="0" w:color="000000"/>
              <w:right w:val="single" w:sz="4" w:space="0" w:color="000000"/>
            </w:tcBorders>
          </w:tcPr>
          <w:p>
            <w:pPr>
              <w:pStyle w:val="normal1"/>
              <w:spacing w:lineRule="auto" w:line="276" w:before="60" w:after="60"/>
              <w:rPr>
                <w:rFonts w:ascii="Arial" w:hAnsi="Arial" w:eastAsia="Arial" w:cs="Arial"/>
                <w:b/>
                <w:bCs/>
                <w:sz w:val="20"/>
                <w:szCs w:val="20"/>
              </w:rPr>
            </w:pPr>
            <w:r>
              <w:rPr>
                <w:rFonts w:eastAsia="Arial" w:cs="Arial" w:ascii="Arial" w:hAnsi="Arial"/>
                <w:b/>
                <w:bCs/>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1"/>
              <w:tabs>
                <w:tab w:val="clear" w:pos="720"/>
                <w:tab w:val="right" w:pos="2554" w:leader="none"/>
              </w:tabs>
              <w:spacing w:lineRule="auto" w:line="240" w:before="120" w:after="120"/>
              <w:jc w:val="both"/>
              <w:rPr>
                <w:rFonts w:ascii="Arial" w:hAnsi="Arial" w:eastAsia="Arial" w:cs="Arial"/>
                <w:b/>
                <w:bCs/>
                <w:sz w:val="20"/>
                <w:szCs w:val="20"/>
              </w:rPr>
            </w:pPr>
            <w:r>
              <w:rPr>
                <w:rFonts w:eastAsia="Arial" w:cs="Arial" w:ascii="Arial" w:hAnsi="Arial"/>
                <w:b/>
                <w:bCs/>
                <w:sz w:val="20"/>
                <w:szCs w:val="20"/>
              </w:rPr>
              <w:t>Épreuve ponctuelle</w:t>
              <w:tab/>
              <w:t>☐</w:t>
            </w:r>
          </w:p>
        </w:tc>
        <w:tc>
          <w:tcPr>
            <w:tcW w:w="4111" w:type="dxa"/>
            <w:tcBorders>
              <w:top w:val="single" w:sz="4" w:space="0" w:color="000000"/>
              <w:bottom w:val="single" w:sz="4" w:space="0" w:color="000000"/>
              <w:right w:val="single" w:sz="4" w:space="0" w:color="000000"/>
            </w:tcBorders>
            <w:vAlign w:val="center"/>
          </w:tcPr>
          <w:p>
            <w:pPr>
              <w:pStyle w:val="normal1"/>
              <w:tabs>
                <w:tab w:val="clear" w:pos="720"/>
                <w:tab w:val="right" w:pos="1986" w:leader="none"/>
              </w:tabs>
              <w:spacing w:lineRule="auto" w:line="240" w:before="120" w:after="120"/>
              <w:jc w:val="both"/>
              <w:rPr>
                <w:rFonts w:ascii="Arial" w:hAnsi="Arial" w:eastAsia="Arial" w:cs="Arial"/>
                <w:b/>
                <w:bCs/>
                <w:sz w:val="20"/>
                <w:szCs w:val="20"/>
              </w:rPr>
            </w:pPr>
            <w:r>
              <w:rPr>
                <w:rFonts w:eastAsia="Arial" w:cs="Arial" w:ascii="Arial" w:hAnsi="Arial"/>
                <w:b/>
                <w:bCs/>
                <w:sz w:val="20"/>
                <w:szCs w:val="20"/>
              </w:rPr>
              <w:t>Contrôle en cours de formation</w:t>
              <w:tab/>
              <w:t>☐</w:t>
            </w:r>
          </w:p>
        </w:tc>
        <w:tc>
          <w:tcPr>
            <w:tcW w:w="2694" w:type="dxa"/>
            <w:gridSpan w:val="2"/>
            <w:tcBorders>
              <w:top w:val="single" w:sz="4" w:space="0" w:color="000000"/>
              <w:bottom w:val="single" w:sz="4" w:space="0" w:color="000000"/>
              <w:right w:val="single" w:sz="4" w:space="0" w:color="000000"/>
            </w:tcBorders>
            <w:vAlign w:val="center"/>
          </w:tcPr>
          <w:p>
            <w:pPr>
              <w:pStyle w:val="normal1"/>
              <w:spacing w:lineRule="auto" w:line="276" w:before="120" w:after="120"/>
              <w:jc w:val="both"/>
              <w:rPr>
                <w:rFonts w:ascii="Arial" w:hAnsi="Arial" w:eastAsia="Arial" w:cs="Arial"/>
                <w:b/>
                <w:bCs/>
                <w:sz w:val="20"/>
                <w:szCs w:val="20"/>
              </w:rPr>
            </w:pPr>
            <w:r>
              <w:rPr>
                <w:rFonts w:eastAsia="Arial" w:cs="Arial" w:ascii="Arial" w:hAnsi="Arial"/>
                <w:b/>
                <w:bCs/>
                <w:sz w:val="20"/>
                <w:szCs w:val="20"/>
              </w:rPr>
              <w:t xml:space="preserve">Date : </w:t>
            </w:r>
            <w:r>
              <w:rPr>
                <w:rFonts w:eastAsia="Arial" w:cs="Arial" w:ascii="Arial" w:hAnsi="Arial"/>
                <w:sz w:val="20"/>
                <w:szCs w:val="20"/>
              </w:rPr>
              <w:t>...... / ...... /............</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tabs>
                <w:tab w:val="clear" w:pos="720"/>
                <w:tab w:val="left" w:pos="0" w:leader="none"/>
              </w:tabs>
              <w:spacing w:lineRule="auto" w:line="240" w:before="0" w:after="0"/>
              <w:ind w:hanging="0" w:left="0" w:right="0"/>
              <w:jc w:val="left"/>
              <w:rPr>
                <w:rFonts w:ascii="Arial" w:hAnsi="Arial" w:eastAsia="Arial" w:cs="Arial"/>
                <w:b/>
                <w:bCs/>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 w:val="20"/>
                <w:szCs w:val="20"/>
                <w:u w:val="none"/>
                <w:shd w:fill="auto" w:val="clear"/>
                <w:vertAlign w:val="baseline"/>
              </w:rPr>
              <w:t>Organisation support de la réalisation professionnelle</w:t>
            </w:r>
          </w:p>
          <w:p>
            <w:pPr>
              <w:pStyle w:val="normal1"/>
              <w:rPr>
                <w:rFonts w:ascii="Arial" w:hAnsi="Arial" w:eastAsia="Arial" w:cs="Arial"/>
                <w:sz w:val="20"/>
                <w:szCs w:val="20"/>
              </w:rPr>
            </w:pPr>
            <w:r>
              <w:rPr>
                <w:rFonts w:eastAsia="Arial" w:cs="Arial" w:ascii="Arial" w:hAnsi="Arial"/>
                <w:b/>
                <w:bCs/>
                <w:sz w:val="20"/>
                <w:szCs w:val="20"/>
              </w:rPr>
              <w:t>Expertise Conseil &amp; Associés</w:t>
            </w:r>
            <w:r>
              <w:rPr>
                <w:rFonts w:eastAsia="Arial" w:cs="Arial" w:ascii="Arial" w:hAnsi="Arial"/>
                <w:sz w:val="20"/>
                <w:szCs w:val="20"/>
              </w:rPr>
              <w:t xml:space="preserve"> est un cabinet d'expertise comptable de 25 collaborateurs spécialisé dans l'accompagnement des PME et professions libérales. L'entreprise manipule quotidiennement des données sensibles (comptabilité clients, déclarations fiscales) et doit respecter les obligations de confidentialité et de conformité RGPD. Suite à l'emménagement dans de nouveaux locaux, l'infrastructure réseau existante (réseau workgroup avec partages locaux dispersés) nécessite une refonte complète pour centraliser l'authentification, sécuriser les accès aux données et assurer la traçabilité des actions.</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tabs>
                <w:tab w:val="clear" w:pos="720"/>
                <w:tab w:val="left" w:pos="0" w:leader="none"/>
              </w:tabs>
              <w:spacing w:lineRule="auto" w:line="240" w:before="0" w:after="0"/>
              <w:ind w:hanging="0" w:left="0" w:right="0"/>
              <w:jc w:val="left"/>
              <w:rPr>
                <w:rFonts w:ascii="Arial" w:hAnsi="Arial" w:eastAsia="Arial" w:cs="Arial"/>
                <w:sz w:val="20"/>
                <w:szCs w:val="20"/>
              </w:rPr>
            </w:pPr>
            <w:r>
              <w:rPr>
                <w:rFonts w:eastAsia="Arial" w:cs="Arial" w:ascii="Arial" w:hAnsi="Arial"/>
                <w:b/>
                <w:bCs/>
                <w:i w:val="false"/>
                <w:iCs w:val="false"/>
                <w:caps w:val="false"/>
                <w:smallCaps w:val="false"/>
                <w:strike w:val="false"/>
                <w:dstrike w:val="false"/>
                <w:color w:val="000000"/>
                <w:position w:val="0"/>
                <w:sz w:val="20"/>
                <w:sz w:val="20"/>
                <w:szCs w:val="20"/>
                <w:u w:val="none"/>
                <w:shd w:fill="auto" w:val="clear"/>
                <w:vertAlign w:val="baseline"/>
              </w:rPr>
              <w:t>Intitulé de la réalisation professionnelle</w:t>
            </w:r>
          </w:p>
          <w:p>
            <w:pPr>
              <w:pStyle w:val="normal1"/>
              <w:keepNext w:val="false"/>
              <w:keepLines w:val="false"/>
              <w:widowControl/>
              <w:pBdr/>
              <w:shd w:val="clear" w:fill="auto"/>
              <w:tabs>
                <w:tab w:val="clear" w:pos="720"/>
                <w:tab w:val="left" w:pos="0" w:leader="none"/>
              </w:tabs>
              <w:spacing w:lineRule="auto" w:line="240" w:before="0" w:after="0"/>
              <w:ind w:hanging="0" w:left="0" w:right="0"/>
              <w:jc w:val="left"/>
              <w:rPr>
                <w:rFonts w:ascii="Arial" w:hAnsi="Arial" w:eastAsia="Arial" w:cs="Arial"/>
                <w:sz w:val="20"/>
                <w:szCs w:val="20"/>
              </w:rPr>
            </w:pPr>
            <w:r>
              <w:rPr>
                <w:rFonts w:eastAsia="Arial" w:cs="Arial" w:ascii="Arial" w:hAnsi="Arial"/>
                <w:sz w:val="20"/>
                <w:szCs w:val="20"/>
              </w:rPr>
              <w:t>Mise en place d'une infrastructure réseau segmentée avec Active Directory et gestion centralisée des ressources pour sécuriser l'accès aux données sensibles. Déploiement d'une architecture en VLANs distincts (serveurs/clients) avec firewall, contrôleur de domaine et serveur de fichiers intégré au domaine.</w:t>
            </w:r>
          </w:p>
          <w:p>
            <w:pPr>
              <w:pStyle w:val="normal1"/>
              <w:rPr>
                <w:rFonts w:ascii="Arial" w:hAnsi="Arial" w:eastAsia="Arial" w:cs="Arial"/>
                <w:sz w:val="20"/>
                <w:szCs w:val="20"/>
              </w:rPr>
            </w:pPr>
            <w:r>
              <w:rPr>
                <w:rFonts w:eastAsia="Arial" w:cs="Arial" w:ascii="Arial" w:hAnsi="Arial"/>
                <w:sz w:val="20"/>
                <w:szCs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tabs>
                <w:tab w:val="clear" w:pos="720"/>
                <w:tab w:val="left" w:pos="0" w:leader="none"/>
                <w:tab w:val="right" w:pos="5104" w:leader="none"/>
                <w:tab w:val="right" w:pos="9781" w:leader="none"/>
              </w:tabs>
              <w:spacing w:lineRule="auto" w:line="276" w:before="120" w:after="0"/>
              <w:ind w:hanging="0" w:left="0" w:right="0"/>
              <w:jc w:val="left"/>
              <w:rPr>
                <w:rFonts w:ascii="Arial" w:hAnsi="Arial" w:eastAsia="Arial" w:cs="Arial"/>
                <w:b/>
                <w:bCs/>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 w:val="20"/>
                <w:szCs w:val="20"/>
                <w:u w:val="none"/>
                <w:shd w:fill="auto" w:val="clear"/>
                <w:vertAlign w:val="baseline"/>
              </w:rPr>
              <w:t>Période de réalisation :</w:t>
            </w:r>
            <w:r>
              <w:rPr>
                <w:rFonts w:eastAsia="Arial" w:cs="Arial" w:ascii="Arial" w:hAnsi="Arial"/>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tab/>
            </w:r>
            <w:r>
              <w:rPr>
                <w:rFonts w:eastAsia="Arial" w:cs="Arial" w:ascii="Arial" w:hAnsi="Arial"/>
                <w:b/>
                <w:bCs/>
                <w:i w:val="false"/>
                <w:iCs w:val="false"/>
                <w:caps w:val="false"/>
                <w:smallCaps w:val="false"/>
                <w:strike w:val="false"/>
                <w:dstrike w:val="false"/>
                <w:color w:val="000000"/>
                <w:position w:val="0"/>
                <w:sz w:val="20"/>
                <w:sz w:val="20"/>
                <w:szCs w:val="20"/>
                <w:u w:val="none"/>
                <w:shd w:fill="auto" w:val="clear"/>
                <w:vertAlign w:val="baseline"/>
              </w:rPr>
              <w:t xml:space="preserve"> Lieu :</w:t>
            </w:r>
            <w:r>
              <w:rPr>
                <w:rFonts w:eastAsia="Arial" w:cs="Arial" w:ascii="Arial" w:hAnsi="Arial"/>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tab/>
            </w:r>
          </w:p>
          <w:p>
            <w:pPr>
              <w:pStyle w:val="normal1"/>
              <w:keepNext w:val="false"/>
              <w:keepLines w:val="false"/>
              <w:widowControl/>
              <w:pBdr/>
              <w:shd w:val="clear" w:fill="auto"/>
              <w:tabs>
                <w:tab w:val="clear" w:pos="720"/>
                <w:tab w:val="left" w:pos="0" w:leader="none"/>
              </w:tabs>
              <w:spacing w:lineRule="auto" w:line="276" w:before="0" w:after="120"/>
              <w:ind w:hanging="0" w:left="0" w:right="0"/>
              <w:jc w:val="left"/>
              <w:rPr>
                <w:rFonts w:ascii="Arial" w:hAnsi="Arial" w:eastAsia="Arial" w:cs="Arial"/>
                <w:b/>
                <w:bCs/>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 w:val="20"/>
                <w:szCs w:val="20"/>
                <w:u w:val="none"/>
                <w:shd w:fill="auto" w:val="clear"/>
                <w:vertAlign w:val="baseline"/>
              </w:rPr>
              <w:t>Modalité :</w:t>
              <w:tab/>
              <w:t>☐  Seul</w:t>
            </w:r>
            <w:bookmarkStart w:id="0" w:name="vh4layhj1o6v"/>
            <w:bookmarkEnd w:id="0"/>
            <w:r>
              <w:rPr>
                <w:rFonts w:eastAsia="Arial" w:cs="Arial" w:ascii="Arial" w:hAnsi="Arial"/>
                <w:b/>
                <w:bCs/>
                <w:i w:val="false"/>
                <w:iCs w:val="false"/>
                <w:caps w:val="false"/>
                <w:smallCaps w:val="false"/>
                <w:strike w:val="false"/>
                <w:dstrike w:val="false"/>
                <w:color w:val="000000"/>
                <w:position w:val="0"/>
                <w:sz w:val="20"/>
                <w:sz w:val="20"/>
                <w:szCs w:val="20"/>
                <w:u w:val="none"/>
                <w:shd w:fill="auto" w:val="clear"/>
                <w:vertAlign w:val="baseline"/>
              </w:rPr>
              <w:t>(e)</w:t>
              <w:tab/>
              <w:tab/>
              <w:t>☐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76" w:before="0" w:after="0"/>
              <w:ind w:hanging="0" w:left="0" w:right="0"/>
              <w:jc w:val="left"/>
              <w:rPr>
                <w:rFonts w:ascii="Arial" w:hAnsi="Arial" w:eastAsia="Arial" w:cs="Arial"/>
                <w:b/>
                <w:bCs/>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 w:val="20"/>
                <w:szCs w:val="20"/>
                <w:u w:val="none"/>
                <w:shd w:fill="auto" w:val="clear"/>
                <w:vertAlign w:val="baseline"/>
              </w:rPr>
              <w:t>Compétences travaillées</w:t>
            </w:r>
          </w:p>
          <w:p>
            <w:pPr>
              <w:pStyle w:val="normal1"/>
              <w:tabs>
                <w:tab w:val="clear" w:pos="720"/>
                <w:tab w:val="left" w:pos="1135" w:leader="none"/>
              </w:tabs>
              <w:spacing w:lineRule="auto" w:line="276"/>
              <w:rPr>
                <w:rFonts w:ascii="Arial" w:hAnsi="Arial" w:eastAsia="Arial" w:cs="Arial"/>
                <w:sz w:val="20"/>
                <w:szCs w:val="20"/>
              </w:rPr>
            </w:pPr>
            <w:r>
              <w:rPr>
                <w:rFonts w:eastAsia="Arial" w:cs="Arial" w:ascii="Arial" w:hAnsi="Arial"/>
                <w:sz w:val="20"/>
                <w:szCs w:val="20"/>
              </w:rPr>
              <w:tab/>
            </w:r>
            <w:r>
              <w:rPr>
                <w:rFonts w:eastAsia="Arial" w:cs="Arial" w:ascii="Arial" w:hAnsi="Arial"/>
                <w:b/>
                <w:bCs/>
                <w:sz w:val="20"/>
                <w:szCs w:val="20"/>
              </w:rPr>
              <w:t xml:space="preserve">☐ </w:t>
            </w:r>
            <w:r>
              <w:rPr>
                <w:rFonts w:eastAsia="Arial" w:cs="Arial" w:ascii="Arial" w:hAnsi="Arial"/>
                <w:sz w:val="20"/>
                <w:szCs w:val="20"/>
              </w:rPr>
              <w:t>Concevoir une solution d’infrastructure réseau</w:t>
            </w:r>
          </w:p>
          <w:p>
            <w:pPr>
              <w:pStyle w:val="normal1"/>
              <w:tabs>
                <w:tab w:val="clear" w:pos="720"/>
                <w:tab w:val="left" w:pos="1135" w:leader="none"/>
              </w:tabs>
              <w:spacing w:lineRule="auto" w:line="276"/>
              <w:rPr>
                <w:rFonts w:ascii="Arial" w:hAnsi="Arial" w:eastAsia="Arial" w:cs="Arial"/>
                <w:sz w:val="20"/>
                <w:szCs w:val="20"/>
              </w:rPr>
            </w:pPr>
            <w:r>
              <w:rPr>
                <w:rFonts w:eastAsia="Arial" w:cs="Arial" w:ascii="Arial" w:hAnsi="Arial"/>
                <w:sz w:val="20"/>
                <w:szCs w:val="20"/>
              </w:rPr>
              <w:tab/>
            </w:r>
            <w:r>
              <w:rPr>
                <w:rFonts w:eastAsia="Arial" w:cs="Arial" w:ascii="Arial" w:hAnsi="Arial"/>
                <w:b/>
                <w:bCs/>
                <w:sz w:val="20"/>
                <w:szCs w:val="20"/>
              </w:rPr>
              <w:t xml:space="preserve">☐ </w:t>
            </w:r>
            <w:r>
              <w:rPr>
                <w:rFonts w:eastAsia="Arial" w:cs="Arial" w:ascii="Arial" w:hAnsi="Arial"/>
                <w:sz w:val="20"/>
                <w:szCs w:val="20"/>
              </w:rPr>
              <w:t>Installer, tester et déployer une solution d’infrastructure réseau</w:t>
            </w:r>
          </w:p>
          <w:p>
            <w:pPr>
              <w:pStyle w:val="normal1"/>
              <w:tabs>
                <w:tab w:val="clear" w:pos="720"/>
                <w:tab w:val="left" w:pos="1135" w:leader="none"/>
              </w:tabs>
              <w:spacing w:lineRule="auto" w:line="276" w:before="0" w:after="120"/>
              <w:rPr>
                <w:rFonts w:ascii="Arial" w:hAnsi="Arial" w:eastAsia="Arial" w:cs="Arial"/>
                <w:sz w:val="20"/>
                <w:szCs w:val="20"/>
              </w:rPr>
            </w:pPr>
            <w:r>
              <w:rPr>
                <w:rFonts w:eastAsia="Arial" w:cs="Arial" w:ascii="Arial" w:hAnsi="Arial"/>
                <w:sz w:val="20"/>
                <w:szCs w:val="20"/>
              </w:rPr>
              <w:tab/>
            </w:r>
            <w:r>
              <w:rPr>
                <w:rFonts w:eastAsia="Arial" w:cs="Arial" w:ascii="Arial" w:hAnsi="Arial"/>
                <w:b/>
                <w:bCs/>
                <w:sz w:val="20"/>
                <w:szCs w:val="20"/>
              </w:rPr>
              <w:t xml:space="preserve">☐ </w:t>
            </w:r>
            <w:r>
              <w:rPr>
                <w:rFonts w:eastAsia="Arial" w:cs="Arial" w:ascii="Arial" w:hAnsi="Arial"/>
                <w:sz w:val="20"/>
                <w:szCs w:val="20"/>
              </w:rPr>
              <w:t>Exploiter, dépanner et superviser une solution d’infrastructure réseau</w:t>
            </w:r>
          </w:p>
        </w:tc>
      </w:tr>
      <w:tr>
        <w:trPr>
          <w:trHeight w:val="3855"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1"/>
              <w:jc w:val="both"/>
              <w:rPr>
                <w:rFonts w:ascii="Arial" w:hAnsi="Arial" w:eastAsia="Arial" w:cs="Arial"/>
                <w:b/>
                <w:bCs/>
                <w:sz w:val="20"/>
                <w:szCs w:val="20"/>
              </w:rPr>
            </w:pPr>
            <w:r>
              <w:rPr>
                <w:rFonts w:eastAsia="Arial" w:cs="Arial" w:ascii="Arial" w:hAnsi="Arial"/>
                <w:b/>
                <w:bCs/>
                <w:sz w:val="20"/>
                <w:szCs w:val="20"/>
              </w:rPr>
              <w:t>Conditions de réalisation</w:t>
            </w:r>
            <w:r>
              <w:rPr>
                <w:rStyle w:val="FootnoteReference"/>
                <w:rFonts w:eastAsia="Arial" w:cs="Arial" w:ascii="Arial" w:hAnsi="Arial"/>
                <w:b/>
                <w:bCs/>
                <w:sz w:val="20"/>
                <w:szCs w:val="20"/>
                <w:vertAlign w:val="superscript"/>
              </w:rPr>
              <w:footnoteReference w:id="2"/>
            </w:r>
            <w:r>
              <w:rPr>
                <w:rFonts w:eastAsia="Arial" w:cs="Arial" w:ascii="Arial" w:hAnsi="Arial"/>
                <w:b/>
                <w:bCs/>
                <w:sz w:val="20"/>
                <w:szCs w:val="20"/>
              </w:rPr>
              <w:t xml:space="preserve"> (ressources fournies, résultats attendus)</w:t>
            </w:r>
          </w:p>
          <w:p>
            <w:pPr>
              <w:pStyle w:val="normal1"/>
              <w:numPr>
                <w:ilvl w:val="0"/>
                <w:numId w:val="1"/>
              </w:numPr>
              <w:ind w:hanging="360" w:left="720"/>
              <w:rPr>
                <w:rFonts w:ascii="Arial" w:hAnsi="Arial" w:eastAsia="Arial" w:cs="Arial"/>
                <w:sz w:val="20"/>
                <w:szCs w:val="20"/>
                <w:u w:val="none"/>
              </w:rPr>
            </w:pPr>
            <w:r>
              <w:rPr>
                <w:rFonts w:eastAsia="Arial" w:cs="Arial" w:ascii="Arial" w:hAnsi="Arial"/>
                <w:sz w:val="20"/>
                <w:szCs w:val="20"/>
              </w:rPr>
              <w:t>PfSense CE (firewall/routeur)</w:t>
            </w:r>
          </w:p>
          <w:p>
            <w:pPr>
              <w:pStyle w:val="normal1"/>
              <w:numPr>
                <w:ilvl w:val="0"/>
                <w:numId w:val="1"/>
              </w:numPr>
              <w:ind w:hanging="360" w:left="720"/>
              <w:rPr>
                <w:rFonts w:ascii="Arial" w:hAnsi="Arial" w:eastAsia="Arial" w:cs="Arial"/>
                <w:sz w:val="20"/>
                <w:szCs w:val="20"/>
                <w:u w:val="none"/>
              </w:rPr>
            </w:pPr>
            <w:r>
              <w:rPr>
                <w:rFonts w:eastAsia="Arial" w:cs="Arial" w:ascii="Arial" w:hAnsi="Arial"/>
                <w:sz w:val="20"/>
                <w:szCs w:val="20"/>
              </w:rPr>
              <w:t>Windows Server 2022 (AD/DNS)</w:t>
            </w:r>
          </w:p>
          <w:p>
            <w:pPr>
              <w:pStyle w:val="normal1"/>
              <w:numPr>
                <w:ilvl w:val="0"/>
                <w:numId w:val="1"/>
              </w:numPr>
              <w:ind w:hanging="360" w:left="720"/>
              <w:rPr>
                <w:rFonts w:ascii="Arial" w:hAnsi="Arial" w:eastAsia="Arial" w:cs="Arial"/>
                <w:sz w:val="20"/>
                <w:szCs w:val="20"/>
                <w:u w:val="none"/>
              </w:rPr>
            </w:pPr>
            <w:r>
              <w:rPr>
                <w:rFonts w:eastAsia="Arial" w:cs="Arial" w:ascii="Arial" w:hAnsi="Arial"/>
                <w:sz w:val="20"/>
                <w:szCs w:val="20"/>
              </w:rPr>
              <w:t>TrueNAS (serveur de fichier)</w:t>
            </w:r>
          </w:p>
          <w:p>
            <w:pPr>
              <w:pStyle w:val="normal1"/>
              <w:numPr>
                <w:ilvl w:val="0"/>
                <w:numId w:val="1"/>
              </w:numPr>
              <w:ind w:hanging="360" w:left="720"/>
              <w:rPr>
                <w:rFonts w:ascii="Arial" w:hAnsi="Arial" w:eastAsia="Arial" w:cs="Arial"/>
                <w:sz w:val="20"/>
                <w:szCs w:val="20"/>
                <w:u w:val="none"/>
              </w:rPr>
            </w:pPr>
            <w:r>
              <w:rPr>
                <w:rFonts w:eastAsia="Arial" w:cs="Arial" w:ascii="Arial" w:hAnsi="Arial"/>
                <w:sz w:val="20"/>
                <w:szCs w:val="20"/>
              </w:rPr>
              <w:t>Windows 10 Pro (poste client)</w:t>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t xml:space="preserve">Résultats attendus : </w:t>
            </w:r>
          </w:p>
          <w:p>
            <w:pPr>
              <w:pStyle w:val="normal1"/>
              <w:numPr>
                <w:ilvl w:val="0"/>
                <w:numId w:val="2"/>
              </w:numPr>
              <w:ind w:hanging="360" w:left="720"/>
              <w:rPr>
                <w:rFonts w:ascii="Arial" w:hAnsi="Arial" w:eastAsia="Arial" w:cs="Arial"/>
                <w:sz w:val="20"/>
                <w:szCs w:val="20"/>
              </w:rPr>
            </w:pPr>
            <w:r>
              <w:rPr>
                <w:rFonts w:eastAsia="Arial" w:cs="Arial" w:ascii="Arial" w:hAnsi="Arial"/>
                <w:sz w:val="20"/>
                <w:szCs w:val="20"/>
              </w:rPr>
              <w:t>Infrastructure réseau segmentée en 2 réseaux (serveurs/clients) avec firewall</w:t>
            </w:r>
          </w:p>
          <w:p>
            <w:pPr>
              <w:pStyle w:val="normal1"/>
              <w:numPr>
                <w:ilvl w:val="0"/>
                <w:numId w:val="2"/>
              </w:numPr>
              <w:ind w:hanging="360" w:left="720"/>
              <w:rPr>
                <w:rFonts w:ascii="Arial" w:hAnsi="Arial" w:eastAsia="Arial" w:cs="Arial"/>
                <w:sz w:val="20"/>
                <w:szCs w:val="20"/>
              </w:rPr>
            </w:pPr>
            <w:r>
              <w:rPr>
                <w:rFonts w:eastAsia="Arial" w:cs="Arial" w:ascii="Arial" w:hAnsi="Arial"/>
                <w:sz w:val="20"/>
                <w:szCs w:val="20"/>
              </w:rPr>
              <w:t>Domaine AD opérationnel avec DNS, utilisateurs et groupes</w:t>
            </w:r>
          </w:p>
          <w:p>
            <w:pPr>
              <w:pStyle w:val="normal1"/>
              <w:numPr>
                <w:ilvl w:val="0"/>
                <w:numId w:val="2"/>
              </w:numPr>
              <w:ind w:hanging="360" w:left="720"/>
              <w:rPr>
                <w:rFonts w:ascii="Arial" w:hAnsi="Arial" w:eastAsia="Arial" w:cs="Arial"/>
                <w:sz w:val="20"/>
                <w:szCs w:val="20"/>
              </w:rPr>
            </w:pPr>
            <w:r>
              <w:rPr>
                <w:rFonts w:eastAsia="Arial" w:cs="Arial" w:ascii="Arial" w:hAnsi="Arial"/>
                <w:sz w:val="20"/>
                <w:szCs w:val="20"/>
              </w:rPr>
              <w:t>Serveur de fichiers TrueNAS intégré au domaine avec permissions par groupes AD</w:t>
            </w:r>
          </w:p>
          <w:p>
            <w:pPr>
              <w:pStyle w:val="normal1"/>
              <w:numPr>
                <w:ilvl w:val="0"/>
                <w:numId w:val="2"/>
              </w:numPr>
              <w:ind w:hanging="360" w:left="720"/>
              <w:rPr>
                <w:rFonts w:ascii="Arial" w:hAnsi="Arial" w:eastAsia="Arial" w:cs="Arial"/>
                <w:sz w:val="20"/>
                <w:szCs w:val="20"/>
              </w:rPr>
            </w:pPr>
            <w:r>
              <w:rPr>
                <w:rFonts w:eastAsia="Arial" w:cs="Arial" w:ascii="Arial" w:hAnsi="Arial"/>
                <w:sz w:val="20"/>
                <w:szCs w:val="20"/>
              </w:rPr>
              <w:t>Règles firewall restrictives appliquées entre les réseaux</w:t>
            </w:r>
          </w:p>
          <w:p>
            <w:pPr>
              <w:pStyle w:val="normal1"/>
              <w:numPr>
                <w:ilvl w:val="0"/>
                <w:numId w:val="2"/>
              </w:numPr>
              <w:ind w:hanging="360" w:left="720"/>
              <w:rPr>
                <w:rFonts w:ascii="Arial" w:hAnsi="Arial" w:eastAsia="Arial" w:cs="Arial"/>
                <w:sz w:val="20"/>
                <w:szCs w:val="20"/>
                <w:u w:val="none"/>
              </w:rPr>
            </w:pPr>
            <w:r>
              <w:rPr>
                <w:rFonts w:eastAsia="Arial" w:cs="Arial" w:ascii="Arial" w:hAnsi="Arial"/>
                <w:sz w:val="20"/>
                <w:szCs w:val="20"/>
              </w:rPr>
              <w:t>Postes clients joints au domaine avec accès contrôlé aux partages réseau</w:t>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tc>
      </w:tr>
      <w:tr>
        <w:trPr>
          <w:trHeight w:val="1761"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1"/>
              <w:jc w:val="both"/>
              <w:rPr>
                <w:rFonts w:ascii="Arial" w:hAnsi="Arial" w:eastAsia="Arial" w:cs="Arial"/>
                <w:b/>
                <w:bCs/>
                <w:sz w:val="20"/>
                <w:szCs w:val="20"/>
              </w:rPr>
            </w:pPr>
            <w:r>
              <w:rPr>
                <w:rFonts w:eastAsia="Arial" w:cs="Arial" w:ascii="Arial" w:hAnsi="Arial"/>
                <w:b/>
                <w:bCs/>
                <w:sz w:val="20"/>
                <w:szCs w:val="20"/>
              </w:rPr>
              <w:t>Description des ressources documentaires, matérielles et logicielles utilisées</w:t>
            </w:r>
            <w:r>
              <w:rPr>
                <w:rStyle w:val="FootnoteReference"/>
                <w:rFonts w:eastAsia="Arial" w:cs="Arial" w:ascii="Arial" w:hAnsi="Arial"/>
                <w:b/>
                <w:bCs/>
                <w:sz w:val="20"/>
                <w:szCs w:val="20"/>
                <w:vertAlign w:val="superscript"/>
              </w:rPr>
              <w:footnoteReference w:id="3"/>
            </w:r>
          </w:p>
          <w:p>
            <w:pPr>
              <w:pStyle w:val="normal1"/>
              <w:ind w:hanging="0" w:left="0"/>
              <w:jc w:val="both"/>
              <w:rPr>
                <w:rFonts w:ascii="Arial" w:hAnsi="Arial" w:eastAsia="Arial" w:cs="Arial"/>
                <w:sz w:val="8"/>
                <w:szCs w:val="8"/>
              </w:rPr>
            </w:pPr>
            <w:r>
              <w:rPr>
                <w:rFonts w:eastAsia="Arial" w:cs="Arial" w:ascii="Arial" w:hAnsi="Arial"/>
                <w:sz w:val="8"/>
                <w:szCs w:val="8"/>
              </w:rPr>
            </w:r>
          </w:p>
          <w:p>
            <w:pPr>
              <w:pStyle w:val="normal1"/>
              <w:numPr>
                <w:ilvl w:val="0"/>
                <w:numId w:val="3"/>
              </w:numPr>
              <w:ind w:hanging="360" w:left="720"/>
              <w:jc w:val="both"/>
              <w:rPr>
                <w:rFonts w:ascii="Arial" w:hAnsi="Arial" w:eastAsia="Arial" w:cs="Arial"/>
                <w:sz w:val="20"/>
                <w:szCs w:val="20"/>
              </w:rPr>
            </w:pPr>
            <w:r>
              <w:rPr>
                <w:rFonts w:eastAsia="Arial" w:cs="Arial" w:ascii="Arial" w:hAnsi="Arial"/>
                <w:sz w:val="20"/>
                <w:szCs w:val="20"/>
              </w:rPr>
              <w:t>PfSense CE</w:t>
            </w:r>
          </w:p>
          <w:p>
            <w:pPr>
              <w:pStyle w:val="normal1"/>
              <w:numPr>
                <w:ilvl w:val="0"/>
                <w:numId w:val="3"/>
              </w:numPr>
              <w:ind w:hanging="360" w:left="720"/>
              <w:jc w:val="both"/>
              <w:rPr>
                <w:rFonts w:ascii="Arial" w:hAnsi="Arial" w:eastAsia="Arial" w:cs="Arial"/>
                <w:sz w:val="20"/>
                <w:szCs w:val="20"/>
              </w:rPr>
            </w:pPr>
            <w:r>
              <w:rPr>
                <w:rFonts w:eastAsia="Arial" w:cs="Arial" w:ascii="Arial" w:hAnsi="Arial"/>
                <w:sz w:val="20"/>
                <w:szCs w:val="20"/>
              </w:rPr>
              <w:t>Windows Server 2022</w:t>
            </w:r>
          </w:p>
          <w:p>
            <w:pPr>
              <w:pStyle w:val="normal1"/>
              <w:numPr>
                <w:ilvl w:val="0"/>
                <w:numId w:val="3"/>
              </w:numPr>
              <w:ind w:hanging="360" w:left="720"/>
              <w:jc w:val="both"/>
              <w:rPr>
                <w:rFonts w:ascii="Arial" w:hAnsi="Arial" w:eastAsia="Arial" w:cs="Arial"/>
                <w:sz w:val="20"/>
                <w:szCs w:val="20"/>
              </w:rPr>
            </w:pPr>
            <w:r>
              <w:rPr>
                <w:rFonts w:eastAsia="Arial" w:cs="Arial" w:ascii="Arial" w:hAnsi="Arial"/>
                <w:sz w:val="20"/>
                <w:szCs w:val="20"/>
              </w:rPr>
              <w:t>TrueNAS</w:t>
            </w:r>
          </w:p>
          <w:p>
            <w:pPr>
              <w:pStyle w:val="normal1"/>
              <w:numPr>
                <w:ilvl w:val="0"/>
                <w:numId w:val="3"/>
              </w:numPr>
              <w:ind w:hanging="360" w:left="720"/>
              <w:jc w:val="both"/>
              <w:rPr>
                <w:rFonts w:ascii="Arial" w:hAnsi="Arial" w:eastAsia="Arial" w:cs="Arial"/>
                <w:sz w:val="20"/>
                <w:szCs w:val="20"/>
              </w:rPr>
            </w:pPr>
            <w:r>
              <w:rPr>
                <w:rFonts w:eastAsia="Arial" w:cs="Arial" w:ascii="Arial" w:hAnsi="Arial"/>
                <w:sz w:val="20"/>
                <w:szCs w:val="20"/>
              </w:rPr>
              <w:t>Windows 11 Pro</w:t>
            </w:r>
          </w:p>
          <w:p>
            <w:pPr>
              <w:pStyle w:val="normal1"/>
              <w:numPr>
                <w:ilvl w:val="0"/>
                <w:numId w:val="3"/>
              </w:numPr>
              <w:ind w:hanging="360" w:left="720"/>
              <w:jc w:val="both"/>
              <w:rPr>
                <w:rFonts w:ascii="Arial" w:hAnsi="Arial" w:eastAsia="Arial" w:cs="Arial"/>
                <w:sz w:val="20"/>
                <w:szCs w:val="20"/>
              </w:rPr>
            </w:pPr>
            <w:r>
              <w:rPr>
                <w:rFonts w:eastAsia="Arial" w:cs="Arial" w:ascii="Arial" w:hAnsi="Arial"/>
                <w:sz w:val="20"/>
                <w:szCs w:val="20"/>
              </w:rPr>
              <w:t>Active Directory</w:t>
            </w:r>
          </w:p>
          <w:p>
            <w:pPr>
              <w:pStyle w:val="normal1"/>
              <w:numPr>
                <w:ilvl w:val="0"/>
                <w:numId w:val="3"/>
              </w:numPr>
              <w:ind w:hanging="360" w:left="720"/>
              <w:jc w:val="both"/>
              <w:rPr>
                <w:rFonts w:ascii="Arial" w:hAnsi="Arial" w:eastAsia="Arial" w:cs="Arial"/>
                <w:sz w:val="20"/>
                <w:szCs w:val="20"/>
              </w:rPr>
            </w:pPr>
            <w:r>
              <w:rPr>
                <w:rFonts w:eastAsia="Arial" w:cs="Arial" w:ascii="Arial" w:hAnsi="Arial"/>
                <w:sz w:val="20"/>
                <w:szCs w:val="20"/>
              </w:rPr>
              <w:t>Gestion des stratégies de groupe (GPMC)</w:t>
            </w:r>
          </w:p>
          <w:p>
            <w:pPr>
              <w:pStyle w:val="normal1"/>
              <w:jc w:val="both"/>
              <w:rPr>
                <w:rFonts w:ascii="Arial" w:hAnsi="Arial" w:eastAsia="Arial" w:cs="Arial"/>
                <w:sz w:val="20"/>
                <w:szCs w:val="20"/>
              </w:rPr>
            </w:pPr>
            <w:r>
              <w:rPr>
                <w:rFonts w:eastAsia="Arial" w:cs="Arial" w:ascii="Arial" w:hAnsi="Arial"/>
                <w:sz w:val="20"/>
                <w:szCs w:val="20"/>
              </w:rPr>
            </w:r>
          </w:p>
          <w:p>
            <w:pPr>
              <w:pStyle w:val="normal1"/>
              <w:jc w:val="both"/>
              <w:rPr>
                <w:rFonts w:ascii="Arial" w:hAnsi="Arial" w:eastAsia="Arial" w:cs="Arial"/>
                <w:sz w:val="20"/>
                <w:szCs w:val="20"/>
              </w:rPr>
            </w:pPr>
            <w:r>
              <w:rPr>
                <w:rFonts w:eastAsia="Arial" w:cs="Arial" w:ascii="Arial" w:hAnsi="Arial"/>
                <w:sz w:val="20"/>
                <w:szCs w:val="20"/>
              </w:rPr>
              <w:t xml:space="preserve">Ressources documentaires : </w:t>
            </w:r>
          </w:p>
          <w:p>
            <w:pPr>
              <w:pStyle w:val="normal1"/>
              <w:jc w:val="both"/>
              <w:rPr>
                <w:rFonts w:ascii="Arial" w:hAnsi="Arial" w:eastAsia="Arial" w:cs="Arial"/>
                <w:sz w:val="20"/>
                <w:szCs w:val="20"/>
              </w:rPr>
            </w:pPr>
            <w:r>
              <w:rPr>
                <w:rFonts w:eastAsia="Arial" w:cs="Arial" w:ascii="Arial" w:hAnsi="Arial"/>
                <w:sz w:val="20"/>
                <w:szCs w:val="20"/>
              </w:rPr>
            </w:r>
          </w:p>
          <w:p>
            <w:pPr>
              <w:pStyle w:val="normal1"/>
              <w:jc w:val="both"/>
              <w:rPr>
                <w:rFonts w:ascii="Arial" w:hAnsi="Arial" w:eastAsia="Arial" w:cs="Arial"/>
                <w:sz w:val="20"/>
                <w:szCs w:val="20"/>
              </w:rPr>
            </w:pPr>
            <w:r>
              <w:rPr>
                <w:rFonts w:eastAsia="Arial" w:cs="Arial" w:ascii="Arial" w:hAnsi="Arial"/>
                <w:sz w:val="20"/>
                <w:szCs w:val="20"/>
              </w:rPr>
            </w:r>
          </w:p>
          <w:p>
            <w:pPr>
              <w:pStyle w:val="normal1"/>
              <w:jc w:val="both"/>
              <w:rPr>
                <w:rFonts w:ascii="Arial" w:hAnsi="Arial" w:eastAsia="Arial" w:cs="Arial"/>
                <w:sz w:val="20"/>
                <w:szCs w:val="20"/>
              </w:rPr>
            </w:pPr>
            <w:r>
              <w:rPr>
                <w:rFonts w:eastAsia="Arial" w:cs="Arial" w:ascii="Arial" w:hAnsi="Arial"/>
                <w:sz w:val="20"/>
                <w:szCs w:val="20"/>
              </w:rPr>
            </w:r>
          </w:p>
          <w:p>
            <w:pPr>
              <w:pStyle w:val="normal1"/>
              <w:jc w:val="both"/>
              <w:rPr>
                <w:rFonts w:ascii="Arial" w:hAnsi="Arial" w:eastAsia="Arial" w:cs="Arial"/>
                <w:sz w:val="20"/>
                <w:szCs w:val="20"/>
              </w:rPr>
            </w:pPr>
            <w:r>
              <w:rPr>
                <w:rFonts w:eastAsia="Arial" w:cs="Arial" w:ascii="Arial" w:hAnsi="Arial"/>
                <w:sz w:val="20"/>
                <w:szCs w:val="20"/>
              </w:rPr>
            </w:r>
          </w:p>
        </w:tc>
      </w:tr>
      <w:tr>
        <w:trPr>
          <w:trHeight w:val="237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1"/>
              <w:jc w:val="both"/>
              <w:rPr>
                <w:rFonts w:ascii="Arial" w:hAnsi="Arial" w:eastAsia="Arial" w:cs="Arial"/>
                <w:b/>
                <w:bCs/>
                <w:sz w:val="20"/>
                <w:szCs w:val="20"/>
              </w:rPr>
            </w:pPr>
            <w:r>
              <w:rPr>
                <w:rFonts w:eastAsia="Arial" w:cs="Arial" w:ascii="Arial" w:hAnsi="Arial"/>
                <w:b/>
                <w:bCs/>
                <w:sz w:val="20"/>
                <w:szCs w:val="20"/>
              </w:rPr>
              <w:t>Modalités d’accès aux productions</w:t>
            </w:r>
            <w:r>
              <w:rPr>
                <w:rStyle w:val="FootnoteReference"/>
                <w:rFonts w:eastAsia="Arial" w:cs="Arial" w:ascii="Arial" w:hAnsi="Arial"/>
                <w:b/>
                <w:bCs/>
                <w:sz w:val="20"/>
                <w:szCs w:val="20"/>
                <w:vertAlign w:val="superscript"/>
              </w:rPr>
              <w:footnoteReference w:id="4"/>
            </w:r>
            <w:r>
              <w:rPr>
                <w:rFonts w:eastAsia="Arial" w:cs="Arial" w:ascii="Arial" w:hAnsi="Arial"/>
                <w:b/>
                <w:bCs/>
                <w:sz w:val="20"/>
                <w:szCs w:val="20"/>
              </w:rPr>
              <w:t xml:space="preserve"> et à leur documentation</w:t>
            </w:r>
            <w:r>
              <w:rPr>
                <w:rStyle w:val="FootnoteReference"/>
                <w:rFonts w:eastAsia="Arial" w:cs="Arial" w:ascii="Arial" w:hAnsi="Arial"/>
                <w:b/>
                <w:bCs/>
                <w:sz w:val="20"/>
                <w:szCs w:val="20"/>
                <w:vertAlign w:val="superscript"/>
              </w:rPr>
              <w:footnoteReference w:id="5"/>
            </w:r>
          </w:p>
          <w:p>
            <w:pPr>
              <w:pStyle w:val="normal1"/>
              <w:jc w:val="both"/>
              <w:rPr>
                <w:rFonts w:ascii="Arial" w:hAnsi="Arial" w:eastAsia="Arial" w:cs="Arial"/>
                <w:sz w:val="20"/>
                <w:szCs w:val="20"/>
              </w:rPr>
            </w:pPr>
            <w:r>
              <w:rPr>
                <w:rFonts w:eastAsia="Arial" w:cs="Arial" w:ascii="Arial" w:hAnsi="Arial"/>
                <w:sz w:val="20"/>
                <w:szCs w:val="20"/>
              </w:rPr>
            </w:r>
          </w:p>
          <w:p>
            <w:pPr>
              <w:pStyle w:val="normal1"/>
              <w:jc w:val="both"/>
              <w:rPr>
                <w:rFonts w:ascii="Arial" w:hAnsi="Arial" w:eastAsia="Arial" w:cs="Arial"/>
                <w:sz w:val="20"/>
                <w:szCs w:val="20"/>
              </w:rPr>
            </w:pPr>
            <w:r>
              <w:rPr>
                <w:rFonts w:eastAsia="Arial" w:cs="Arial" w:ascii="Arial" w:hAnsi="Arial"/>
                <w:sz w:val="20"/>
                <w:szCs w:val="20"/>
              </w:rPr>
            </w:r>
          </w:p>
          <w:p>
            <w:pPr>
              <w:pStyle w:val="normal1"/>
              <w:jc w:val="both"/>
              <w:rPr>
                <w:rFonts w:ascii="Arial" w:hAnsi="Arial" w:eastAsia="Arial" w:cs="Arial"/>
                <w:sz w:val="20"/>
                <w:szCs w:val="20"/>
              </w:rPr>
            </w:pPr>
            <w:r>
              <w:rPr>
                <w:rFonts w:eastAsia="Arial" w:cs="Arial" w:ascii="Arial" w:hAnsi="Arial"/>
                <w:sz w:val="20"/>
                <w:szCs w:val="20"/>
              </w:rPr>
              <w:t>wrajaelhak.fr/</w:t>
            </w:r>
          </w:p>
          <w:p>
            <w:pPr>
              <w:pStyle w:val="normal1"/>
              <w:jc w:val="both"/>
              <w:rPr>
                <w:rFonts w:ascii="Arial" w:hAnsi="Arial" w:eastAsia="Arial" w:cs="Arial"/>
                <w:sz w:val="20"/>
                <w:szCs w:val="20"/>
              </w:rPr>
            </w:pPr>
            <w:r>
              <w:rPr>
                <w:rFonts w:eastAsia="Arial" w:cs="Arial" w:ascii="Arial" w:hAnsi="Arial"/>
                <w:sz w:val="20"/>
                <w:szCs w:val="20"/>
              </w:rPr>
            </w:r>
          </w:p>
          <w:p>
            <w:pPr>
              <w:pStyle w:val="normal1"/>
              <w:jc w:val="both"/>
              <w:rPr>
                <w:rFonts w:ascii="Arial" w:hAnsi="Arial" w:eastAsia="Arial" w:cs="Arial"/>
                <w:sz w:val="20"/>
                <w:szCs w:val="20"/>
              </w:rPr>
            </w:pPr>
            <w:r>
              <w:rPr>
                <w:rFonts w:eastAsia="Arial" w:cs="Arial" w:ascii="Arial" w:hAnsi="Arial"/>
                <w:sz w:val="20"/>
                <w:szCs w:val="20"/>
              </w:rPr>
            </w:r>
          </w:p>
          <w:p>
            <w:pPr>
              <w:pStyle w:val="normal1"/>
              <w:jc w:val="both"/>
              <w:rPr>
                <w:rFonts w:ascii="Arial" w:hAnsi="Arial" w:eastAsia="Arial" w:cs="Arial"/>
                <w:sz w:val="20"/>
                <w:szCs w:val="20"/>
              </w:rPr>
            </w:pPr>
            <w:r>
              <w:rPr>
                <w:rFonts w:eastAsia="Arial" w:cs="Arial" w:ascii="Arial" w:hAnsi="Arial"/>
                <w:sz w:val="20"/>
                <w:szCs w:val="20"/>
              </w:rPr>
            </w:r>
          </w:p>
        </w:tc>
      </w:tr>
      <w:tr>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tabs>
                <w:tab w:val="clear" w:pos="720"/>
                <w:tab w:val="left" w:pos="7822" w:leader="none"/>
              </w:tabs>
              <w:spacing w:lineRule="auto" w:line="240" w:before="120" w:after="120"/>
              <w:rPr>
                <w:rFonts w:ascii="Arial" w:hAnsi="Arial" w:eastAsia="Arial" w:cs="Arial"/>
                <w:b/>
                <w:bCs/>
                <w:sz w:val="22"/>
                <w:szCs w:val="22"/>
              </w:rPr>
            </w:pPr>
            <w:r>
              <w:rPr>
                <w:rFonts w:eastAsia="Arial" w:cs="Arial" w:ascii="Arial" w:hAnsi="Arial"/>
                <w:b/>
                <w:bCs/>
                <w:sz w:val="22"/>
                <w:szCs w:val="22"/>
              </w:rPr>
              <w:t xml:space="preserve">BTS </w:t>
            </w:r>
            <w:r>
              <w:rPr>
                <w:rFonts w:eastAsia="Arial" w:cs="Arial" w:ascii="Arial" w:hAnsi="Arial"/>
                <w:b/>
                <w:bCs/>
                <w:smallCaps/>
                <w:sz w:val="22"/>
                <w:szCs w:val="22"/>
              </w:rPr>
              <w:t>SERVICES INFORMATIQUES AUX ORGANISATIONS</w:t>
            </w:r>
            <w:r>
              <w:rPr>
                <w:rFonts w:eastAsia="Arial" w:cs="Arial" w:ascii="Arial" w:hAnsi="Arial"/>
                <w:b/>
                <w:bCs/>
                <w:sz w:val="22"/>
                <w:szCs w:val="22"/>
              </w:rPr>
              <w:tab/>
              <w:t>SESSION 2026</w:t>
            </w:r>
          </w:p>
          <w:p>
            <w:pPr>
              <w:pStyle w:val="normal1"/>
              <w:spacing w:lineRule="auto" w:line="240" w:before="120" w:after="120"/>
              <w:jc w:val="center"/>
              <w:rPr>
                <w:rFonts w:ascii="Arial" w:hAnsi="Arial" w:eastAsia="Arial" w:cs="Arial"/>
                <w:b/>
                <w:bCs/>
                <w:sz w:val="22"/>
                <w:szCs w:val="22"/>
              </w:rPr>
            </w:pPr>
            <w:r>
              <w:rPr>
                <w:rFonts w:eastAsia="Arial" w:cs="Arial" w:ascii="Arial" w:hAnsi="Arial"/>
                <w:b/>
                <w:bCs/>
                <w:sz w:val="22"/>
                <w:szCs w:val="22"/>
              </w:rPr>
              <w:t xml:space="preserve">ANNEXE VII-1-A : Fiche descriptive de réalisation professionnelle </w:t>
            </w:r>
            <w:r>
              <w:rPr/>
              <w:br/>
            </w:r>
            <w:r>
              <w:rPr>
                <w:rFonts w:eastAsia="Arial" w:cs="Arial" w:ascii="Arial" w:hAnsi="Arial"/>
                <w:b/>
                <w:bCs/>
                <w:sz w:val="22"/>
                <w:szCs w:val="22"/>
              </w:rPr>
              <w:t>(verso, éventuellement pages suivantes)</w:t>
            </w:r>
          </w:p>
          <w:p>
            <w:pPr>
              <w:pStyle w:val="normal1"/>
              <w:spacing w:lineRule="auto" w:line="240" w:before="120" w:after="120"/>
              <w:jc w:val="center"/>
              <w:rPr>
                <w:rFonts w:ascii="Arial" w:hAnsi="Arial" w:eastAsia="Arial" w:cs="Arial"/>
                <w:sz w:val="22"/>
                <w:szCs w:val="22"/>
              </w:rPr>
            </w:pPr>
            <w:r>
              <w:rPr>
                <w:rFonts w:eastAsia="Arial" w:cs="Arial" w:ascii="Arial" w:hAnsi="Arial"/>
                <w:b/>
                <w:bCs/>
                <w:sz w:val="22"/>
                <w:szCs w:val="22"/>
              </w:rPr>
              <w:t>Épreuve E6 - Administration des systèmes et des réseaux (option SISR)</w:t>
            </w:r>
            <w:r>
              <w:rPr>
                <w:rFonts w:eastAsia="Arial" w:cs="Arial" w:ascii="Arial" w:hAnsi="Arial"/>
                <w:sz w:val="22"/>
                <w:szCs w:val="22"/>
              </w:rPr>
              <w:t xml:space="preserve"> </w:t>
            </w:r>
          </w:p>
        </w:tc>
      </w:tr>
    </w:tbl>
    <w:p>
      <w:pPr>
        <w:pStyle w:val="normal1"/>
        <w:rPr>
          <w:rFonts w:ascii="Arial" w:hAnsi="Arial" w:eastAsia="Arial" w:cs="Arial"/>
          <w:sz w:val="11"/>
          <w:szCs w:val="11"/>
          <w:u w:val="single"/>
        </w:rPr>
      </w:pPr>
      <w:r>
        <w:rPr>
          <w:rFonts w:eastAsia="Arial" w:cs="Arial" w:ascii="Arial" w:hAnsi="Arial"/>
          <w:sz w:val="11"/>
          <w:szCs w:val="11"/>
          <w:u w:val="single"/>
        </w:rPr>
      </w:r>
    </w:p>
    <w:tbl>
      <w:tblPr>
        <w:tblStyle w:val="Table3"/>
        <w:tblW w:w="9915" w:type="dxa"/>
        <w:jc w:val="left"/>
        <w:tblInd w:w="-132" w:type="dxa"/>
        <w:tblLayout w:type="fixed"/>
        <w:tblCellMar>
          <w:top w:w="0" w:type="dxa"/>
          <w:left w:w="108" w:type="dxa"/>
          <w:bottom w:w="0" w:type="dxa"/>
          <w:right w:w="108" w:type="dxa"/>
        </w:tblCellMar>
        <w:tblLook w:val="0000"/>
      </w:tblPr>
      <w:tblGrid>
        <w:gridCol w:w="9915"/>
      </w:tblGrid>
      <w:tr>
        <w:trPr>
          <w:trHeight w:val="406" w:hRule="atLeast"/>
          <w:cantSplit w:val="true"/>
        </w:trPr>
        <w:tc>
          <w:tcPr>
            <w:tcW w:w="99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rPr>
                <w:rFonts w:ascii="Arial" w:hAnsi="Arial" w:eastAsia="Arial" w:cs="Arial"/>
                <w:sz w:val="20"/>
                <w:szCs w:val="20"/>
              </w:rPr>
            </w:pPr>
            <w:r>
              <w:rPr>
                <w:rFonts w:eastAsia="Arial" w:cs="Arial" w:ascii="Arial" w:hAnsi="Arial"/>
                <w:b/>
                <w:bCs/>
                <w:sz w:val="20"/>
                <w:szCs w:val="20"/>
              </w:rPr>
              <w:t>Descriptif de la réalisation professionnelle, y compris les productions réalisées et schémas explicatifs</w:t>
            </w:r>
          </w:p>
          <w:p>
            <w:pPr>
              <w:pStyle w:val="normal1"/>
              <w:spacing w:lineRule="auto" w:line="276"/>
              <w:rPr>
                <w:rFonts w:ascii="Arial" w:hAnsi="Arial" w:eastAsia="Arial" w:cs="Arial"/>
                <w:sz w:val="20"/>
                <w:szCs w:val="20"/>
              </w:rPr>
            </w:pPr>
            <w:r>
              <w:rPr>
                <w:rFonts w:eastAsia="Arial" w:cs="Arial" w:ascii="Arial" w:hAnsi="Arial"/>
                <w:sz w:val="20"/>
                <w:szCs w:val="20"/>
              </w:rPr>
            </w:r>
          </w:p>
          <w:p>
            <w:pPr>
              <w:pStyle w:val="normal1"/>
              <w:spacing w:lineRule="auto" w:line="276"/>
              <w:rPr>
                <w:rFonts w:ascii="Arial" w:hAnsi="Arial" w:eastAsia="Arial" w:cs="Arial"/>
                <w:sz w:val="20"/>
                <w:szCs w:val="20"/>
              </w:rPr>
            </w:pPr>
            <w:r>
              <w:rPr>
                <w:rFonts w:eastAsia="Arial" w:cs="Arial" w:ascii="Arial" w:hAnsi="Arial"/>
                <w:sz w:val="20"/>
                <w:szCs w:val="20"/>
              </w:rPr>
            </w:r>
          </w:p>
          <w:p>
            <w:pPr>
              <w:pStyle w:val="normal1"/>
              <w:spacing w:lineRule="auto" w:line="276"/>
              <w:rPr>
                <w:rFonts w:ascii="Arial" w:hAnsi="Arial" w:eastAsia="Arial" w:cs="Arial"/>
                <w:sz w:val="20"/>
                <w:szCs w:val="20"/>
              </w:rPr>
            </w:pPr>
            <w:r>
              <w:rPr>
                <w:rFonts w:eastAsia="Arial" w:cs="Arial" w:ascii="Arial" w:hAnsi="Arial"/>
                <w:sz w:val="20"/>
                <w:szCs w:val="20"/>
              </w:rPr>
            </w:r>
          </w:p>
          <w:p>
            <w:pPr>
              <w:pStyle w:val="normal1"/>
              <w:spacing w:lineRule="auto" w:line="276"/>
              <w:rPr>
                <w:rFonts w:ascii="Arial" w:hAnsi="Arial" w:eastAsia="Arial" w:cs="Arial"/>
                <w:sz w:val="20"/>
                <w:szCs w:val="20"/>
              </w:rPr>
            </w:pPr>
            <w:r>
              <w:rPr>
                <w:rFonts w:eastAsia="Arial" w:cs="Arial" w:ascii="Arial" w:hAnsi="Arial"/>
                <w:sz w:val="20"/>
                <w:szCs w:val="20"/>
              </w:rPr>
            </w:r>
          </w:p>
          <w:p>
            <w:pPr>
              <w:pStyle w:val="normal1"/>
              <w:spacing w:lineRule="auto" w:line="276"/>
              <w:rPr>
                <w:rFonts w:ascii="Arial" w:hAnsi="Arial" w:eastAsia="Arial" w:cs="Arial"/>
                <w:sz w:val="20"/>
                <w:szCs w:val="20"/>
              </w:rPr>
            </w:pPr>
            <w:r>
              <w:rPr>
                <w:rFonts w:eastAsia="Arial" w:cs="Arial" w:ascii="Arial" w:hAnsi="Arial"/>
                <w:sz w:val="20"/>
                <w:szCs w:val="20"/>
              </w:rPr>
            </w:r>
          </w:p>
          <w:p>
            <w:pPr>
              <w:pStyle w:val="normal1"/>
              <w:spacing w:lineRule="auto" w:line="276"/>
              <w:rPr>
                <w:rFonts w:ascii="Arial" w:hAnsi="Arial" w:eastAsia="Arial" w:cs="Arial"/>
                <w:sz w:val="20"/>
                <w:szCs w:val="20"/>
              </w:rPr>
            </w:pPr>
            <w:r>
              <w:rPr/>
              <w:drawing>
                <wp:inline distT="0" distB="0" distL="0" distR="0">
                  <wp:extent cx="5278120" cy="339026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278120" cy="3390265"/>
                          </a:xfrm>
                          <a:prstGeom prst="rect">
                            <a:avLst/>
                          </a:prstGeom>
                          <a:noFill/>
                        </pic:spPr>
                      </pic:pic>
                    </a:graphicData>
                  </a:graphic>
                </wp:inline>
              </w:drawing>
            </w:r>
          </w:p>
          <w:p>
            <w:pPr>
              <w:pStyle w:val="normal1"/>
              <w:spacing w:lineRule="auto" w:line="276"/>
              <w:rPr>
                <w:rFonts w:ascii="Arial" w:hAnsi="Arial" w:eastAsia="Arial" w:cs="Arial"/>
                <w:sz w:val="20"/>
                <w:szCs w:val="20"/>
              </w:rPr>
            </w:pPr>
            <w:r>
              <w:rPr>
                <w:rFonts w:eastAsia="Arial" w:cs="Arial" w:ascii="Arial" w:hAnsi="Arial"/>
                <w:sz w:val="20"/>
                <w:szCs w:val="20"/>
              </w:rPr>
              <w:t xml:space="preserve">Dans un premier temps on crée les différents « segments LAN » qui vont constituer le sous-réseau 172.18.0.0/29 (serveurs) et 192.168.20.0/24 (clients). Via PfSense on relie les 2 sous-réseaux avec des règles de firewall restrictives et on y ajoute les autres systèmes. </w:t>
              <w:br/>
              <w:br/>
              <w:t xml:space="preserve">On vérifie que toutes les machines sont capables de communiquer entre elles et sur Internet. </w:t>
              <w:br/>
              <w:br/>
              <w:t xml:space="preserve">Puis on va créer le DNS ensuite l'Active Directory (utilisateurs et groupes liés) sur le Windows Server avec configuration IP statique. </w:t>
              <w:br/>
              <w:br/>
              <w:br/>
              <w:t>On va ensuite créer le pool ZFS sur TrueNAS puis lier le TrueNAS à l'AD pour utiliser les utilisateurs et les groupes existants. On configure les partages SMB avec les ACL NFSv4 par groupes. Enfin on joint le poste client Windows 10 au domaine et on configure les GPO pour le mappage automatique des lecteurs réseau.</w:t>
            </w:r>
          </w:p>
          <w:p>
            <w:pPr>
              <w:pStyle w:val="normal1"/>
              <w:spacing w:lineRule="auto" w:line="276"/>
              <w:rPr>
                <w:rFonts w:ascii="Arial" w:hAnsi="Arial" w:eastAsia="Arial" w:cs="Arial"/>
                <w:sz w:val="20"/>
                <w:szCs w:val="20"/>
              </w:rPr>
            </w:pPr>
            <w:r>
              <w:rPr>
                <w:rFonts w:eastAsia="Arial" w:cs="Arial" w:ascii="Arial" w:hAnsi="Arial"/>
                <w:sz w:val="20"/>
                <w:szCs w:val="20"/>
              </w:rPr>
            </w:r>
          </w:p>
          <w:p>
            <w:pPr>
              <w:pStyle w:val="normal1"/>
              <w:spacing w:lineRule="auto" w:line="276"/>
              <w:rPr>
                <w:rFonts w:ascii="Arial" w:hAnsi="Arial" w:eastAsia="Arial" w:cs="Arial"/>
                <w:sz w:val="20"/>
                <w:szCs w:val="20"/>
              </w:rPr>
            </w:pPr>
            <w:r>
              <w:rPr>
                <w:rFonts w:eastAsia="Arial" w:cs="Arial" w:ascii="Arial" w:hAnsi="Arial"/>
                <w:sz w:val="20"/>
                <w:szCs w:val="20"/>
              </w:rPr>
            </w:r>
          </w:p>
          <w:p>
            <w:pPr>
              <w:pStyle w:val="normal1"/>
              <w:spacing w:lineRule="auto" w:line="276"/>
              <w:rPr>
                <w:rFonts w:ascii="Arial" w:hAnsi="Arial" w:eastAsia="Arial" w:cs="Arial"/>
                <w:sz w:val="20"/>
                <w:szCs w:val="20"/>
              </w:rPr>
            </w:pPr>
            <w:r>
              <w:rPr>
                <w:rFonts w:eastAsia="Arial" w:cs="Arial" w:ascii="Arial" w:hAnsi="Arial"/>
                <w:sz w:val="20"/>
                <w:szCs w:val="20"/>
              </w:rPr>
            </w:r>
          </w:p>
        </w:tc>
      </w:tr>
    </w:tbl>
    <w:p>
      <w:pPr>
        <w:pStyle w:val="normal1"/>
        <w:rPr>
          <w:rFonts w:ascii="Arial" w:hAnsi="Arial" w:eastAsia="Arial" w:cs="Arial"/>
          <w:sz w:val="22"/>
          <w:szCs w:val="22"/>
        </w:rPr>
      </w:pPr>
      <w:r>
        <w:rPr>
          <w:rFonts w:eastAsia="Arial" w:cs="Arial" w:ascii="Arial" w:hAnsi="Arial"/>
          <w:sz w:val="22"/>
          <w:szCs w:val="22"/>
        </w:rPr>
      </w:r>
    </w:p>
    <w:sectPr>
      <w:footerReference w:type="even" r:id="rId3"/>
      <w:footerReference w:type="default" r:id="rId4"/>
      <w:footerReference w:type="first" r:id="rId5"/>
      <w:footnotePr>
        <w:numFmt w:val="decimal"/>
      </w:footnotePr>
      <w:type w:val="nextPage"/>
      <w:pgSz w:w="11906" w:h="16838"/>
      <w:pgMar w:left="1134" w:right="1134" w:gutter="0" w:header="0" w:top="851" w:footer="709"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w:altName w:val="Times New Roman"/>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36" w:leader="none"/>
        <w:tab w:val="right" w:pos="9072" w:leader="none"/>
      </w:tabs>
      <w:spacing w:lineRule="auto" w:line="240" w:before="0" w:after="0"/>
      <w:ind w:hanging="0" w:left="0" w:right="0"/>
      <w:jc w:val="right"/>
      <w:rPr>
        <w:rFonts w:ascii="Arial" w:hAnsi="Arial" w:eastAsia="Arial" w:cs="Arial"/>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36" w:leader="none"/>
        <w:tab w:val="right" w:pos="9072" w:leader="none"/>
      </w:tabs>
      <w:spacing w:lineRule="auto" w:line="240" w:before="0" w:after="0"/>
      <w:ind w:hanging="0" w:left="0" w:right="0"/>
      <w:jc w:val="right"/>
      <w:rPr>
        <w:rFonts w:ascii="Arial" w:hAnsi="Arial" w:eastAsia="Arial" w:cs="Arial"/>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3</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p>
  </w:footnote>
  <w:footnote w:id="1" w:type="continuationSeparator">
    <w:p>
      <w:r/>
    </w:p>
  </w:footnote>
  <w:footnote w:id="2">
    <w:p>
      <w:pPr>
        <w:pStyle w:val="normal1"/>
        <w:keepNext w:val="false"/>
        <w:keepLines w:val="false"/>
        <w:pageBreakBefore w:val="false"/>
        <w:widowControl/>
        <w:pBdr/>
        <w:shd w:val="clear" w:fill="auto"/>
        <w:spacing w:lineRule="auto" w:line="240" w:before="0" w:after="0"/>
        <w:ind w:hanging="0" w:left="0" w:right="0"/>
        <w:jc w:val="both"/>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Style w:val="FootnoteCharacters"/>
        </w:rPr>
        <w:footnoteRef/>
      </w:r>
      <w:r>
        <w:rPr>
          <w:rFonts w:eastAsia="Times" w:cs="Times"/>
          <w:b w:val="false"/>
          <w:bCs w:val="false"/>
          <w:i w:val="false"/>
          <w:iCs w:val="false"/>
          <w:caps w:val="false"/>
          <w:smallCaps w:val="false"/>
          <w:strike w:val="false"/>
          <w:dstrike w:val="false"/>
          <w:color w:val="000000"/>
          <w:sz w:val="16"/>
          <w:szCs w:val="16"/>
          <w:u w:val="none"/>
          <w:shd w:fill="auto" w:val="clear"/>
          <w:vertAlign w:val="superscript"/>
        </w:rPr>
        <w:t xml:space="preserve"> </w:t>
      </w:r>
      <w:r>
        <w:rPr>
          <w:rFonts w:eastAsia="Arial" w:cs="Arial" w:ascii="Arial" w:hAnsi="Arial"/>
          <w:b w:val="false"/>
          <w:bCs w:val="false"/>
          <w:i w:val="false"/>
          <w:iCs w:val="false"/>
          <w:caps w:val="false"/>
          <w:smallCaps w:val="false"/>
          <w:strike w:val="false"/>
          <w:dstrike w:val="false"/>
          <w:color w:val="000000"/>
          <w:position w:val="0"/>
          <w:sz w:val="12"/>
          <w:sz w:val="12"/>
          <w:szCs w:val="12"/>
          <w:u w:val="none"/>
          <w:shd w:fill="auto" w:val="clear"/>
          <w:vertAlign w:val="baseline"/>
        </w:rPr>
        <w:t xml:space="preserve">En référence aux </w:t>
      </w:r>
      <w:r>
        <w:rPr>
          <w:rFonts w:eastAsia="Arial" w:cs="Arial" w:ascii="Arial" w:hAnsi="Arial"/>
          <w:b w:val="false"/>
          <w:bCs w:val="false"/>
          <w:i/>
          <w:iCs/>
          <w:caps w:val="false"/>
          <w:smallCaps w:val="false"/>
          <w:strike w:val="false"/>
          <w:dstrike w:val="false"/>
          <w:color w:val="000000"/>
          <w:position w:val="0"/>
          <w:sz w:val="12"/>
          <w:sz w:val="12"/>
          <w:szCs w:val="12"/>
          <w:u w:val="none"/>
          <w:shd w:fill="auto" w:val="clear"/>
          <w:vertAlign w:val="baseline"/>
        </w:rPr>
        <w:t>conditions de réalisation et ressources nécessaires</w:t>
      </w:r>
      <w:r>
        <w:rPr>
          <w:rFonts w:eastAsia="Arial" w:cs="Arial" w:ascii="Arial" w:hAnsi="Arial"/>
          <w:b w:val="false"/>
          <w:bCs w:val="false"/>
          <w:i w:val="false"/>
          <w:iCs w:val="false"/>
          <w:caps w:val="false"/>
          <w:smallCaps w:val="false"/>
          <w:strike w:val="false"/>
          <w:dstrike w:val="false"/>
          <w:color w:val="000000"/>
          <w:position w:val="0"/>
          <w:sz w:val="12"/>
          <w:sz w:val="12"/>
          <w:szCs w:val="12"/>
          <w:u w:val="none"/>
          <w:shd w:fill="auto" w:val="clear"/>
          <w:vertAlign w:val="baseline"/>
        </w:rPr>
        <w:t xml:space="preserve"> du bloc « Administration des systèmes et des réseaux » prévues dans le référentiel de certification du BTS SIO.</w:t>
      </w:r>
    </w:p>
  </w:footnote>
  <w:footnote w:id="3">
    <w:p>
      <w:pPr>
        <w:pStyle w:val="normal1"/>
        <w:keepNext w:val="false"/>
        <w:keepLines w:val="false"/>
        <w:pageBreakBefore w:val="false"/>
        <w:widowControl/>
        <w:pBdr/>
        <w:shd w:val="clear" w:fill="auto"/>
        <w:spacing w:lineRule="auto" w:line="240"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Style w:val="FootnoteCharacters"/>
        </w:rPr>
        <w:footnoteRef/>
      </w:r>
      <w:r>
        <w:rPr>
          <w:rFonts w:eastAsia="Arial" w:cs="Arial" w:ascii="Arial" w:hAnsi="Arial"/>
          <w:b w:val="false"/>
          <w:bCs w:val="false"/>
          <w:i w:val="false"/>
          <w:iCs w:val="false"/>
          <w:caps w:val="false"/>
          <w:smallCaps w:val="false"/>
          <w:strike w:val="false"/>
          <w:dstrike w:val="false"/>
          <w:color w:val="000000"/>
          <w:position w:val="0"/>
          <w:sz w:val="16"/>
          <w:sz w:val="16"/>
          <w:szCs w:val="16"/>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000000"/>
          <w:position w:val="0"/>
          <w:sz w:val="16"/>
          <w:sz w:val="16"/>
          <w:szCs w:val="16"/>
          <w:u w:val="none"/>
          <w:shd w:fill="auto" w:val="clear"/>
          <w:vertAlign w:val="baseline"/>
        </w:rPr>
        <w:t>Les réalisations professionnelles sont élaborées dans un environnement technologique conforme à l’annexe II.E du référentiel du BTS SIO.</w:t>
      </w:r>
    </w:p>
    <w:p>
      <w:pPr>
        <w:pStyle w:val="normal1"/>
        <w:jc w:val="both"/>
        <w:rPr>
          <w:rFonts w:ascii="Arial" w:hAnsi="Arial" w:eastAsia="Arial" w:cs="Arial"/>
          <w:sz w:val="16"/>
          <w:szCs w:val="16"/>
        </w:rPr>
      </w:pPr>
      <w:r>
        <w:rPr>
          <w:rFonts w:eastAsia="Arial" w:cs="Arial" w:ascii="Arial" w:hAnsi="Arial"/>
          <w:sz w:val="16"/>
          <w:szCs w:val="16"/>
        </w:rPr>
        <w:t xml:space="preserve"> </w:t>
      </w:r>
      <w:r>
        <w:rPr>
          <w:rFonts w:eastAsia="Arial" w:cs="Arial" w:ascii="Arial" w:hAnsi="Arial"/>
          <w:sz w:val="14"/>
          <w:szCs w:val="14"/>
        </w:rPr>
        <w:t>Conformément au référentiel du BTS SIO « </w:t>
      </w:r>
      <w:r>
        <w:rPr>
          <w:rFonts w:eastAsia="Arial" w:cs="Arial" w:ascii="Arial" w:hAnsi="Arial"/>
          <w:i/>
          <w:iCs/>
          <w:sz w:val="14"/>
          <w:szCs w:val="14"/>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eastAsia="Arial" w:cs="Arial" w:ascii="Arial" w:hAnsi="Arial"/>
          <w:sz w:val="14"/>
          <w:szCs w:val="14"/>
        </w:rPr>
        <w:t> ». Les éléments nécessaires peuvent être un identifiant, un mot de passe, une adresse réticulaire (URL) d’un espace de stockage et de la présentation de l’organisation du stockage.</w:t>
      </w:r>
    </w:p>
    <w:p>
      <w:pPr>
        <w:pStyle w:val="normal1"/>
        <w:jc w:val="both"/>
        <w:rPr>
          <w:rFonts w:ascii="Arial" w:hAnsi="Arial" w:eastAsia="Arial" w:cs="Arial"/>
          <w:sz w:val="16"/>
          <w:szCs w:val="16"/>
        </w:rPr>
      </w:pPr>
      <w:r>
        <w:rPr>
          <w:rFonts w:eastAsia="Arial" w:cs="Arial" w:ascii="Arial" w:hAnsi="Arial"/>
          <w:sz w:val="14"/>
          <w:szCs w:val="14"/>
        </w:rPr>
        <w:t>Lien vers la documentation complète, précisant et décrivant, si cela n’a été fait au verso de la fiche, la réalisation, par exemples schéma complet de réseau mis en place et configurations des services.</w:t>
      </w:r>
    </w:p>
  </w:footnote>
  <w:footnote w:id="4">
    <w:p>
      <w:pPr>
        <w:pStyle w:val="normal1"/>
        <w:rPr/>
      </w:pPr>
      <w:r>
        <w:rPr>
          <w:rStyle w:val="FootnoteCharacters"/>
        </w:rPr>
        <w:footnoteRef/>
      </w:r>
      <w:r>
        <w:rPr/>
      </w:r>
    </w:p>
  </w:footnote>
  <w:footnote w:id="5">
    <w:p>
      <w:pPr>
        <w:pStyle w:val="normal1"/>
        <w:jc w:val="both"/>
        <w:rPr>
          <w:rFonts w:ascii="Arial" w:hAnsi="Arial" w:eastAsia="Arial" w:cs="Arial"/>
          <w:sz w:val="14"/>
          <w:szCs w:val="14"/>
        </w:rPr>
      </w:pPr>
      <w:r>
        <w:rPr>
          <w:rStyle w:val="FootnoteCharacters"/>
        </w:rPr>
        <w:footnoteRef/>
      </w: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w:hAnsi="Times" w:eastAsia="Times" w:cs="Times"/>
      <w:color w:val="auto"/>
      <w:kern w:val="0"/>
      <w:sz w:val="24"/>
      <w:szCs w:val="24"/>
      <w:lang w:val="fr-FR"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40" w:after="0"/>
    </w:pPr>
    <w:rPr>
      <w:rFonts w:ascii="Calibri" w:hAnsi="Calibri" w:eastAsia="Calibri" w:cs="Calibri"/>
      <w:color w:val="2F5496"/>
      <w:sz w:val="26"/>
      <w:szCs w:val="26"/>
    </w:rPr>
  </w:style>
  <w:style w:type="paragraph" w:styleId="Heading3">
    <w:name w:val="heading 3"/>
    <w:basedOn w:val="normal1"/>
    <w:next w:val="normal1"/>
    <w:qFormat/>
    <w:pPr>
      <w:keepNext w:val="true"/>
      <w:keepLines/>
      <w:spacing w:lineRule="auto" w:line="240" w:before="40" w:after="0"/>
    </w:pPr>
    <w:rPr>
      <w:rFonts w:ascii="Calibri" w:hAnsi="Calibri" w:eastAsia="Calibri" w:cs="Calibri"/>
      <w:color w:val="1F3863"/>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Times" w:hAnsi="Times" w:eastAsia="Times" w:cs="Times"/>
      <w:color w:val="auto"/>
      <w:kern w:val="0"/>
      <w:sz w:val="24"/>
      <w:szCs w:val="24"/>
      <w:lang w:val="fr-FR"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ootnoteText">
    <w:name w:val="footnote text"/>
    <w:basedOn w:val="Normal"/>
    <w:pPr/>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customXml" Target="../customXml/item2.xml"/><Relationship Id="rId2" Type="http://schemas.openxmlformats.org/officeDocument/2006/relationships/image" Target="media/image1.png"/><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footer" Target="footer3.xml"/><Relationship Id="rId10" Type="http://schemas.openxmlformats.org/officeDocument/2006/relationships/theme" Target="theme/theme1.xml"/><Relationship Id="rId4" Type="http://schemas.openxmlformats.org/officeDocument/2006/relationships/footer" Target="footer2.xml"/><Relationship Id="rId9" Type="http://schemas.openxmlformats.org/officeDocument/2006/relationships/settings" Target="settings.xml"/></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C452F80B872A4DAFBF95194285337C" ma:contentTypeVersion="13" ma:contentTypeDescription="Crée un document." ma:contentTypeScope="" ma:versionID="10cf9256300dc2a824e03c5740c056c1">
  <xsd:schema xmlns:xsd="http://www.w3.org/2001/XMLSchema" xmlns:xs="http://www.w3.org/2001/XMLSchema" xmlns:p="http://schemas.microsoft.com/office/2006/metadata/properties" xmlns:ns2="d5eb53a9-c5e4-40ce-8667-690467e49632" xmlns:ns3="6a877626-c825-43ba-9367-f6951ddd87b1" targetNamespace="http://schemas.microsoft.com/office/2006/metadata/properties" ma:root="true" ma:fieldsID="e4589f911277007d8f591b4d1337a082" ns2:_="" ns3:_="">
    <xsd:import namespace="d5eb53a9-c5e4-40ce-8667-690467e49632"/>
    <xsd:import namespace="6a877626-c825-43ba-9367-f6951ddd87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b53a9-c5e4-40ce-8667-690467e496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a419f27-0434-44a1-a880-a7a12be6ab6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877626-c825-43ba-9367-f6951ddd87b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8276fa-e90d-4644-a74b-e893f19e8122}" ma:internalName="TaxCatchAll" ma:showField="CatchAllData" ma:web="6a877626-c825-43ba-9367-f6951ddd87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877626-c825-43ba-9367-f6951ddd87b1" xsi:nil="true"/>
    <lcf76f155ced4ddcb4097134ff3c332f xmlns="d5eb53a9-c5e4-40ce-8667-690467e496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EEF69C-0441-4074-B4C3-94AFA4CEFCEE}"/>
</file>

<file path=customXml/itemProps2.xml><?xml version="1.0" encoding="utf-8"?>
<ds:datastoreItem xmlns:ds="http://schemas.openxmlformats.org/officeDocument/2006/customXml" ds:itemID="{417CE0D5-00F1-48C9-A1D6-86BC0CE8A48D}"/>
</file>

<file path=customXml/itemProps3.xml><?xml version="1.0" encoding="utf-8"?>
<ds:datastoreItem xmlns:ds="http://schemas.openxmlformats.org/officeDocument/2006/customXml" ds:itemID="{2E988B1A-5724-495D-BE7D-3E089789EC3F}"/>
</file>

<file path=docProps/app.xml><?xml version="1.0" encoding="utf-8"?>
<Properties xmlns="http://schemas.openxmlformats.org/officeDocument/2006/extended-properties" xmlns:vt="http://schemas.openxmlformats.org/officeDocument/2006/docPropsVTypes">
  <Template/>
  <TotalTime>1</TotalTime>
  <Application>LibreOffice/25.2.7.2$Linux_X86_64 LibreOffice_project/520$Build-2</Application>
  <AppVersion>15.0000</AppVersion>
  <Pages>3</Pages>
  <Words>708</Words>
  <Characters>4223</Characters>
  <CharactersWithSpaces>4890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modified xsi:type="dcterms:W3CDTF">2026-02-19T14:07:59Z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0x01010038C452F80B872A4DAFBF95194285337C</vt:lpwstr>
  </property>
</Properties>
</file>