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C9431C"/>
          <w:spacing w:val="30"/>
          <w:sz w:val="16"/>
          <w:szCs w:val="16"/>
        </w:rPr>
        <w:t xml:space="preserve">FÁBRICA DE APRENDIZAJE · VERSIÓN 03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91817"/>
          <w:sz w:val="64"/>
          <w:szCs w:val="64"/>
        </w:rPr>
        <w:t xml:space="preserve">Guía del tallerista</w:t>
      </w:r>
    </w:p>
    <w:p>
      <w:pPr>
        <w:spacing w:after="420"/>
      </w:pPr>
      <w:r>
        <w:rPr>
          <w:rFonts w:ascii="Calibri" w:cs="Calibri" w:eastAsia="Calibri" w:hAnsi="Calibri"/>
          <w:color w:val="6E6A64"/>
          <w:sz w:val="22"/>
          <w:szCs w:val="22"/>
        </w:rPr>
        <w:t xml:space="preserve">Para preparar un taller. Léala antes de dictar.</w:t>
      </w:r>
    </w:p>
    <w:p>
      <w:pPr>
        <w:spacing w:after="220" w:before="380"/>
      </w:pPr>
      <w:r>
        <w:rPr>
          <w:rFonts w:ascii="Calibri" w:cs="Calibri" w:eastAsia="Calibri" w:hAnsi="Calibri"/>
          <w:b/>
          <w:bCs/>
          <w:color w:val="C9431C"/>
          <w:sz w:val="26"/>
          <w:szCs w:val="26"/>
        </w:rPr>
        <w:t xml:space="preserve">01  </w:t>
      </w:r>
      <w:r>
        <w:rPr>
          <w:rFonts w:ascii="Calibri" w:cs="Calibri" w:eastAsia="Calibri" w:hAnsi="Calibri"/>
          <w:b/>
          <w:bCs/>
          <w:color w:val="191817"/>
          <w:sz w:val="28"/>
          <w:szCs w:val="28"/>
        </w:rPr>
        <w:t xml:space="preserve">El rol del tallerista</w:t>
      </w:r>
    </w:p>
    <w:p>
      <w:pPr>
        <w:spacing w:after="260"/>
      </w:pPr>
      <w:r>
        <w:rPr>
          <w:rFonts w:ascii="Georgia" w:cs="Georgia" w:eastAsia="Georgia" w:hAnsi="Georgia"/>
          <w:color w:val="191817"/>
          <w:sz w:val="36"/>
          <w:szCs w:val="36"/>
        </w:rPr>
        <w:t xml:space="preserve">El tallerista no es expositor: es </w:t>
      </w:r>
      <w:r>
        <w:rPr>
          <w:rFonts w:ascii="Georgia" w:cs="Georgia" w:eastAsia="Georgia" w:hAnsi="Georgia"/>
          <w:color w:val="C9431C"/>
          <w:sz w:val="36"/>
          <w:szCs w:val="36"/>
        </w:rPr>
        <w:t xml:space="preserve">operador del ejercicio y responsable del dato.</w:t>
      </w:r>
    </w:p>
    <w:p>
      <w:pPr>
        <w:spacing w:after="300"/>
      </w:pPr>
      <w:r>
        <w:rPr>
          <w:rFonts w:ascii="Calibri" w:cs="Calibri" w:eastAsia="Calibri" w:hAnsi="Calibri"/>
          <w:color w:val="6E6A64"/>
          <w:sz w:val="21"/>
          <w:szCs w:val="21"/>
        </w:rPr>
        <w:t xml:space="preserve">El taller no explica y después practica: hace fallar, y la teoría llega como la corrección de la falla. Por eso el rol es este.</w:t>
      </w:r>
    </w:p>
    <w:p>
      <w:pPr>
        <w:tabs>
          <w:tab w:val="left" w:pos="1500"/>
        </w:tabs>
        <w:spacing w:after="190" w:line="290"/>
        <w:ind w:left="1500" w:hanging="1500"/>
      </w:pPr>
      <w:r>
        <w:rPr>
          <w:rFonts w:ascii="Calibri" w:cs="Calibri" w:eastAsia="Calibri" w:hAnsi="Calibri"/>
          <w:b/>
          <w:bCs/>
          <w:color w:val="C9431C"/>
          <w:spacing w:val="30"/>
          <w:sz w:val="15"/>
          <w:szCs w:val="15"/>
        </w:rPr>
        <w:t xml:space="preserve">MIDE</w:t>
      </w:r>
      <w:r>
        <w:tab/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Si no queda un número escrito, no hubo taller.</w:t>
      </w:r>
    </w:p>
    <w:p>
      <w:pPr>
        <w:tabs>
          <w:tab w:val="left" w:pos="1500"/>
        </w:tabs>
        <w:spacing w:after="190" w:line="290"/>
        <w:ind w:left="1500" w:hanging="1500"/>
      </w:pPr>
      <w:r>
        <w:rPr>
          <w:rFonts w:ascii="Calibri" w:cs="Calibri" w:eastAsia="Calibri" w:hAnsi="Calibri"/>
          <w:b/>
          <w:bCs/>
          <w:color w:val="C9431C"/>
          <w:spacing w:val="30"/>
          <w:sz w:val="15"/>
          <w:szCs w:val="15"/>
        </w:rPr>
        <w:t xml:space="preserve">DEVUELVE</w:t>
      </w:r>
      <w:r>
        <w:tab/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Ante una pregunta, responde con otra pregunta o con un dato. Nunca con la solución.</w:t>
      </w:r>
    </w:p>
    <w:p>
      <w:pPr>
        <w:tabs>
          <w:tab w:val="left" w:pos="1500"/>
        </w:tabs>
        <w:spacing w:after="190" w:line="290"/>
        <w:ind w:left="1500" w:hanging="1500"/>
      </w:pPr>
      <w:r>
        <w:rPr>
          <w:rFonts w:ascii="Calibri" w:cs="Calibri" w:eastAsia="Calibri" w:hAnsi="Calibri"/>
          <w:b/>
          <w:bCs/>
          <w:color w:val="C9431C"/>
          <w:spacing w:val="30"/>
          <w:sz w:val="15"/>
          <w:szCs w:val="15"/>
        </w:rPr>
        <w:t xml:space="preserve">CORTA</w:t>
      </w:r>
      <w:r>
        <w:tab/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Sostiene el reloj aunque la conversación esté buena. El tiempo se le quita a la teoría, jamás a las corridas.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91817"/>
          <w:sz w:val="19"/>
          <w:szCs w:val="19"/>
        </w:rPr>
        <w:t xml:space="preserve">Lo que no hace:</w:t>
      </w:r>
      <w:r>
        <w:rPr>
          <w:rFonts w:ascii="Calibri" w:cs="Calibri" w:eastAsia="Calibri" w:hAnsi="Calibri"/>
          <w:color w:val="6E6A64"/>
          <w:sz w:val="19"/>
          <w:szCs w:val="19"/>
        </w:rPr>
        <w:t xml:space="preserve"> no arma, no corrige durante la corrida, no rescata a un equipo que va perdiendo, no adelanta conceptos, no llena silencios.</w:t>
      </w:r>
    </w:p>
    <w:p>
      <w:pPr>
        <w:pBdr>
          <w:top w:val="single" w:color="D8D4CC" w:sz="4"/>
          <w:bottom w:val="single" w:color="D8D4CC" w:sz="4"/>
        </w:pBdr>
        <w:spacing w:after="260" w:before="300" w:line="300"/>
      </w:pPr>
      <w:r>
        <w:rPr>
          <w:rFonts w:ascii="Calibri" w:cs="Calibri" w:eastAsia="Calibri" w:hAnsi="Calibri"/>
          <w:b/>
          <w:bCs/>
          <w:color w:val="191817"/>
          <w:sz w:val="26"/>
          <w:szCs w:val="26"/>
        </w:rPr>
        <w:t xml:space="preserve">Si el tallerista explica bien al principio, el taller no funciona.</w:t>
      </w:r>
    </w:p>
    <w:p>
      <w:pPr>
        <w:spacing w:after="220" w:before="380"/>
      </w:pPr>
      <w:r>
        <w:rPr>
          <w:rFonts w:ascii="Calibri" w:cs="Calibri" w:eastAsia="Calibri" w:hAnsi="Calibri"/>
          <w:b/>
          <w:bCs/>
          <w:color w:val="C9431C"/>
          <w:sz w:val="26"/>
          <w:szCs w:val="26"/>
        </w:rPr>
        <w:t xml:space="preserve">02  </w:t>
      </w:r>
      <w:r>
        <w:rPr>
          <w:rFonts w:ascii="Calibri" w:cs="Calibri" w:eastAsia="Calibri" w:hAnsi="Calibri"/>
          <w:b/>
          <w:bCs/>
          <w:color w:val="191817"/>
          <w:sz w:val="28"/>
          <w:szCs w:val="28"/>
        </w:rPr>
        <w:t xml:space="preserve">Los diez momentos</w:t>
      </w:r>
    </w:p>
    <w:p>
      <w:pPr>
        <w:spacing w:after="240"/>
      </w:pPr>
      <w:r>
        <w:rPr>
          <w:rFonts w:ascii="Calibri" w:cs="Calibri" w:eastAsia="Calibri" w:hAnsi="Calibri"/>
          <w:color w:val="6E6A64"/>
          <w:sz w:val="21"/>
          <w:szCs w:val="21"/>
        </w:rPr>
        <w:t xml:space="preserve">Tres horas. Los momentos 1 a 8 son los de las guías LF001-CP y LF002-DT; la bienvenida y el cierre ocupan los 20 minutos que sobraban.</w:t>
      </w:r>
    </w:p>
    <w:tbl>
      <w:tblPr>
        <w:tblW w:type="dxa" w:w="997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20"/>
        <w:gridCol w:w="9152"/>
      </w:tblGrid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1"/>
                <w:szCs w:val="21"/>
              </w:rPr>
              <w:t xml:space="preserve">00</w:t>
            </w: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tabs>
                <w:tab w:val="right" w:pos="8932"/>
              </w:tabs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91817"/>
                <w:sz w:val="22"/>
                <w:szCs w:val="22"/>
              </w:rPr>
              <w:t xml:space="preserve">Bienvenida</w:t>
            </w:r>
            <w:r>
              <w:tab/>
            </w:r>
            <w:r>
              <w:rPr>
                <w:rFonts w:ascii="Calibri" w:cs="Calibri" w:eastAsia="Calibri" w:hAnsi="Calibri"/>
                <w:color w:val="6E6A64"/>
                <w:sz w:val="17"/>
                <w:szCs w:val="17"/>
              </w:rPr>
              <w:t xml:space="preserve">10 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Qué es la Fábrica y qué va a pasar hoy. Se arman los equipos y se dicen las reglas de sala.</w:t>
            </w:r>
          </w:p>
        </w:tc>
      </w:tr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1"/>
                <w:szCs w:val="21"/>
              </w:rPr>
              <w:t xml:space="preserve">01</w:t>
            </w: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tabs>
                <w:tab w:val="right" w:pos="8932"/>
              </w:tabs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91817"/>
                <w:sz w:val="22"/>
                <w:szCs w:val="22"/>
              </w:rPr>
              <w:t xml:space="preserve">Conectar</w:t>
            </w:r>
            <w:r>
              <w:tab/>
            </w:r>
            <w:r>
              <w:rPr>
                <w:rFonts w:ascii="Calibri" w:cs="Calibri" w:eastAsia="Calibri" w:hAnsi="Calibri"/>
                <w:color w:val="6E6A64"/>
                <w:sz w:val="17"/>
                <w:szCs w:val="17"/>
              </w:rPr>
              <w:t xml:space="preserve">10 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Un video, una imagen o una historia que usted cuenta. Ellos anotan materiales, operaciones, procesos y secuencias.</w:t>
            </w:r>
          </w:p>
        </w:tc>
      </w:tr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1"/>
                <w:szCs w:val="21"/>
              </w:rPr>
              <w:t xml:space="preserve">02</w:t>
            </w: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tabs>
                <w:tab w:val="right" w:pos="8932"/>
              </w:tabs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91817"/>
                <w:sz w:val="22"/>
                <w:szCs w:val="22"/>
              </w:rPr>
              <w:t xml:space="preserve">Prestar atención</w:t>
            </w:r>
            <w:r>
              <w:tab/>
            </w:r>
            <w:r>
              <w:rPr>
                <w:rFonts w:ascii="Calibri" w:cs="Calibri" w:eastAsia="Calibri" w:hAnsi="Calibri"/>
                <w:color w:val="6E6A64"/>
                <w:sz w:val="17"/>
                <w:szCs w:val="17"/>
              </w:rPr>
              <w:t xml:space="preserve">10 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Aquí se revisa la teoría, pero </w:t>
            </w:r>
            <w:r>
              <w:rPr>
                <w:rFonts w:ascii="Calibri" w:cs="Calibri" w:eastAsia="Calibri" w:hAnsi="Calibri"/>
                <w:b/>
                <w:bCs/>
                <w:color w:val="191817"/>
                <w:sz w:val="21"/>
                <w:szCs w:val="21"/>
              </w:rPr>
              <w:t xml:space="preserve">preguntando</w:t>
            </w: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: qué entendieron, qué saben del tema, cómo lo han visto en su día a día o en su empresa. Las palabras que ellos usen van al tablero.</w:t>
            </w:r>
          </w:p>
        </w:tc>
      </w:tr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1"/>
                <w:szCs w:val="21"/>
              </w:rPr>
              <w:t xml:space="preserve">03</w:t>
            </w: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tabs>
                <w:tab w:val="right" w:pos="8932"/>
              </w:tabs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91817"/>
                <w:sz w:val="22"/>
                <w:szCs w:val="22"/>
              </w:rPr>
              <w:t xml:space="preserve">Imagen</w:t>
            </w:r>
            <w:r>
              <w:tab/>
            </w:r>
            <w:r>
              <w:rPr>
                <w:rFonts w:ascii="Calibri" w:cs="Calibri" w:eastAsia="Calibri" w:hAnsi="Calibri"/>
                <w:color w:val="6E6A64"/>
                <w:sz w:val="17"/>
                <w:szCs w:val="17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Un dibujo del concepto, sin textos ni números. Lo presentan y lo sustentan.</w:t>
            </w:r>
          </w:p>
        </w:tc>
      </w:tr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1"/>
                <w:szCs w:val="21"/>
              </w:rPr>
              <w:t xml:space="preserve">04</w:t>
            </w: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tabs>
                <w:tab w:val="right" w:pos="8932"/>
              </w:tabs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91817"/>
                <w:sz w:val="22"/>
                <w:szCs w:val="22"/>
              </w:rPr>
              <w:t xml:space="preserve">Informar</w:t>
            </w:r>
            <w:r>
              <w:tab/>
            </w:r>
            <w:r>
              <w:rPr>
                <w:rFonts w:ascii="Calibri" w:cs="Calibri" w:eastAsia="Calibri" w:hAnsi="Calibri"/>
                <w:color w:val="6E6A64"/>
                <w:sz w:val="17"/>
                <w:szCs w:val="17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Los conceptos, máximo tres, cada uno junto a la palabra que ellos usaron. Y la dinámica, explicada por encima: qué hay que producir y con qué meta. </w:t>
            </w:r>
            <w:r>
              <w:rPr>
                <w:rFonts w:ascii="Calibri" w:cs="Calibri" w:eastAsia="Calibri" w:hAnsi="Calibri"/>
                <w:b/>
                <w:bCs/>
                <w:color w:val="191817"/>
                <w:sz w:val="21"/>
                <w:szCs w:val="21"/>
              </w:rPr>
              <w:t xml:space="preserve">No se explica cómo organizarse.</w:t>
            </w:r>
          </w:p>
        </w:tc>
      </w:tr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1"/>
                <w:szCs w:val="21"/>
              </w:rPr>
              <w:t xml:space="preserve">05</w:t>
            </w: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tabs>
                <w:tab w:val="right" w:pos="8932"/>
              </w:tabs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2"/>
                <w:szCs w:val="22"/>
              </w:rPr>
              <w:t xml:space="preserve">Practicar</w:t>
            </w:r>
            <w:r>
              <w:tab/>
            </w:r>
            <w:r>
              <w:rPr>
                <w:rFonts w:ascii="Calibri" w:cs="Calibri" w:eastAsia="Calibri" w:hAnsi="Calibri"/>
                <w:color w:val="6E6A64"/>
                <w:sz w:val="17"/>
                <w:szCs w:val="17"/>
              </w:rPr>
              <w:t xml:space="preserve">45 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Diez minutos para que planeen y veinticinco de corrida cronometrada. Van a discutir quién manda y a arrancar sin saber para dónde van: eso es el ejercicio. Los tiempos van al tablero. </w:t>
            </w:r>
            <w:r>
              <w:rPr>
                <w:rFonts w:ascii="Calibri" w:cs="Calibri" w:eastAsia="Calibri" w:hAnsi="Calibri"/>
                <w:b/>
                <w:bCs/>
                <w:color w:val="191817"/>
                <w:sz w:val="21"/>
                <w:szCs w:val="21"/>
              </w:rPr>
              <w:t xml:space="preserve">Durante la corrida el tallerista no ayuda.</w:t>
            </w:r>
          </w:p>
        </w:tc>
      </w:tr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1"/>
                <w:szCs w:val="21"/>
              </w:rPr>
              <w:t xml:space="preserve">06</w:t>
            </w: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tabs>
                <w:tab w:val="right" w:pos="8932"/>
              </w:tabs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2"/>
                <w:szCs w:val="22"/>
              </w:rPr>
              <w:t xml:space="preserve">Extender</w:t>
            </w:r>
            <w:r>
              <w:tab/>
            </w:r>
            <w:r>
              <w:rPr>
                <w:rFonts w:ascii="Calibri" w:cs="Calibri" w:eastAsia="Calibri" w:hAnsi="Calibri"/>
                <w:color w:val="6E6A64"/>
                <w:sz w:val="17"/>
                <w:szCs w:val="17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El momento fuerte. Primero las conclusiones de lo que pasó: </w:t>
            </w:r>
            <w:r>
              <w:rPr>
                <w:rFonts w:ascii="Calibri" w:cs="Calibri" w:eastAsia="Calibri" w:hAnsi="Calibri"/>
                <w:b/>
                <w:bCs/>
                <w:color w:val="191817"/>
                <w:sz w:val="21"/>
                <w:szCs w:val="21"/>
              </w:rPr>
              <w:t xml:space="preserve">la primera que tiene que salir es que no preguntaron.</w:t>
            </w: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 Después la información que corrige. Y con eso, la segunda corrida y la comparación de tiempos.</w:t>
            </w:r>
          </w:p>
        </w:tc>
      </w:tr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1"/>
                <w:szCs w:val="21"/>
              </w:rPr>
              <w:t xml:space="preserve">07</w:t>
            </w: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tabs>
                <w:tab w:val="right" w:pos="8932"/>
              </w:tabs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91817"/>
                <w:sz w:val="22"/>
                <w:szCs w:val="22"/>
              </w:rPr>
              <w:t xml:space="preserve">Refinar</w:t>
            </w:r>
            <w:r>
              <w:tab/>
            </w:r>
            <w:r>
              <w:rPr>
                <w:rFonts w:ascii="Calibri" w:cs="Calibri" w:eastAsia="Calibri" w:hAnsi="Calibri"/>
                <w:color w:val="6E6A64"/>
                <w:sz w:val="17"/>
                <w:szCs w:val="17"/>
              </w:rPr>
              <w:t xml:space="preserve">10 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Los cuellos de botella que ellos vivieron. Intercambian la guía con un compañero y le proponen tres mejoras.</w:t>
            </w:r>
          </w:p>
        </w:tc>
      </w:tr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1"/>
                <w:szCs w:val="21"/>
              </w:rPr>
              <w:t xml:space="preserve">08</w:t>
            </w: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tabs>
                <w:tab w:val="right" w:pos="8932"/>
              </w:tabs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91817"/>
                <w:sz w:val="22"/>
                <w:szCs w:val="22"/>
              </w:rPr>
              <w:t xml:space="preserve">Ejecutar</w:t>
            </w:r>
            <w:r>
              <w:tab/>
            </w:r>
            <w:r>
              <w:rPr>
                <w:rFonts w:ascii="Calibri" w:cs="Calibri" w:eastAsia="Calibri" w:hAnsi="Calibri"/>
                <w:color w:val="6E6A64"/>
                <w:sz w:val="17"/>
                <w:szCs w:val="17"/>
              </w:rPr>
              <w:t xml:space="preserve">40 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Un escenario más complejo. La respuesta tiene que ser una decisión con un número.</w:t>
            </w:r>
          </w:p>
        </w:tc>
      </w:tr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431C"/>
                <w:sz w:val="21"/>
                <w:szCs w:val="21"/>
              </w:rPr>
              <w:t xml:space="preserve">09</w:t>
            </w: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</w:tcPr>
          <w:p>
            <w:pPr>
              <w:tabs>
                <w:tab w:val="right" w:pos="8932"/>
              </w:tabs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91817"/>
                <w:sz w:val="22"/>
                <w:szCs w:val="22"/>
              </w:rPr>
              <w:t xml:space="preserve">Cierre</w:t>
            </w:r>
            <w:r>
              <w:tab/>
            </w:r>
            <w:r>
              <w:rPr>
                <w:rFonts w:ascii="Calibri" w:cs="Calibri" w:eastAsia="Calibri" w:hAnsi="Calibri"/>
                <w:color w:val="6E6A64"/>
                <w:sz w:val="17"/>
                <w:szCs w:val="17"/>
              </w:rPr>
              <w:t xml:space="preserve">10 min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El dato del día: empezaron en tanto, terminaron en tanto. Llenan la tarjeta </w:t>
            </w:r>
            <w:r>
              <w:rPr>
                <w:rFonts w:ascii="Calibri" w:cs="Calibri" w:eastAsia="Calibri" w:hAnsi="Calibri"/>
                <w:i/>
                <w:iCs/>
                <w:color w:val="6E6A64"/>
                <w:sz w:val="21"/>
                <w:szCs w:val="21"/>
              </w:rPr>
              <w:t xml:space="preserve">Lo que me llevo</w:t>
            </w:r>
            <w:r>
              <w:rPr>
                <w:rFonts w:ascii="Calibri" w:cs="Calibri" w:eastAsia="Calibri" w:hAnsi="Calibri"/>
                <w:color w:val="6E6A64"/>
                <w:sz w:val="21"/>
                <w:szCs w:val="21"/>
              </w:rPr>
              <w:t xml:space="preserve">, y usted toma la foto del tablero.</w:t>
            </w:r>
          </w:p>
        </w:tc>
      </w:tr>
      <w:tr>
        <w:tc>
          <w:tcPr>
            <w:tcW w:type="dxa" w:w="820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9152"/>
            <w:tcBorders>
              <w:top w:val="single" w:color="D8D4CC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0" w:before="220"/>
      </w:pPr>
      <w:r>
        <w:rPr>
          <w:rFonts w:ascii="Calibri" w:cs="Calibri" w:eastAsia="Calibri" w:hAnsi="Calibri"/>
          <w:color w:val="6E6A64"/>
          <w:sz w:val="19"/>
          <w:szCs w:val="19"/>
        </w:rPr>
        <w:t xml:space="preserve">Si falta tiempo, se recorta el debate del momento 3 y los cálculos del 6. </w:t>
      </w:r>
      <w:r>
        <w:rPr>
          <w:rFonts w:ascii="Calibri" w:cs="Calibri" w:eastAsia="Calibri" w:hAnsi="Calibri"/>
          <w:b/>
          <w:bCs/>
          <w:color w:val="191817"/>
          <w:sz w:val="19"/>
          <w:szCs w:val="19"/>
        </w:rPr>
        <w:t xml:space="preserve">Nunca el momento 5 ni el cierre:</w:t>
      </w:r>
      <w:r>
        <w:rPr>
          <w:rFonts w:ascii="Calibri" w:cs="Calibri" w:eastAsia="Calibri" w:hAnsi="Calibri"/>
          <w:color w:val="6E6A64"/>
          <w:sz w:val="19"/>
          <w:szCs w:val="19"/>
        </w:rPr>
        <w:t xml:space="preserve"> sin corrida y sin tarjeta no hubo taller.</w:t>
      </w:r>
    </w:p>
    <w:p>
      <w:pPr>
        <w:pageBreakBefore/>
      </w:pPr>
    </w:p>
    <w:p>
      <w:pPr>
        <w:spacing w:after="220" w:before="380"/>
      </w:pPr>
      <w:r>
        <w:rPr>
          <w:rFonts w:ascii="Calibri" w:cs="Calibri" w:eastAsia="Calibri" w:hAnsi="Calibri"/>
          <w:b/>
          <w:bCs/>
          <w:color w:val="C9431C"/>
          <w:sz w:val="26"/>
          <w:szCs w:val="26"/>
        </w:rPr>
        <w:t xml:space="preserve">03  </w:t>
      </w:r>
      <w:r>
        <w:rPr>
          <w:rFonts w:ascii="Calibri" w:cs="Calibri" w:eastAsia="Calibri" w:hAnsi="Calibri"/>
          <w:b/>
          <w:bCs/>
          <w:color w:val="191817"/>
          <w:sz w:val="28"/>
          <w:szCs w:val="28"/>
        </w:rPr>
        <w:t xml:space="preserve">Lo que tiene que tener listo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Ficha de diseño llena.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b/>
          <w:bCs/>
          <w:color w:val="191817"/>
          <w:sz w:val="21"/>
          <w:szCs w:val="21"/>
        </w:rPr>
        <w:t xml:space="preserve">Corrió el ejercicio completo, usted solo, al menos una vez.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Detonante conseguido y probado: video, imagen o la historia que va a contar.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Las preguntas del momento 2, escritas.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Máximo tres conceptos, cada uno con su definición de una frase.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El escenario del momento 8, redactado.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Guías y tarjetas impresas, una por participante.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Videobeam con audio probado.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Tablero, marcadores y papel periódico.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El objeto de práctica y sus piezas, contados, con repuestos.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Herramienta y transporte de insumos.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Cronómetros: uno por equipo y el suyo.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Elementos de protección personal.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Estaciones montadas y numeradas, rutas de evacuación despejadas.</w:t>
      </w:r>
    </w:p>
    <w:p>
      <w:pPr>
        <w:spacing w:after="130" w:line="280"/>
        <w:ind w:left="340" w:hanging="340"/>
      </w:pPr>
      <w:r>
        <w:rPr>
          <w:rFonts w:ascii="Calibri" w:cs="Calibri" w:eastAsia="Calibri" w:hAnsi="Calibri"/>
          <w:color w:val="9A958D"/>
          <w:sz w:val="21"/>
          <w:szCs w:val="21"/>
        </w:rPr>
        <w:t xml:space="preserve">☐   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Tablero dibujado: sus palabras junto al término técnico, y los tiempos por equipo de las dos corridas.</w:t>
      </w:r>
    </w:p>
    <w:p>
      <w:pPr>
        <w:spacing w:after="0" w:before="240"/>
      </w:pPr>
      <w:r>
        <w:rPr>
          <w:rFonts w:ascii="Calibri" w:cs="Calibri" w:eastAsia="Calibri" w:hAnsi="Calibri"/>
          <w:i/>
          <w:iCs/>
          <w:color w:val="6E6A64"/>
          <w:sz w:val="19"/>
          <w:szCs w:val="19"/>
        </w:rPr>
        <w:t xml:space="preserve">Al terminar: foto del tablero, guías y encuesta recogidas, kit contado y repuesto, y la ficha versionada con lo que cambia la próxima vez.</w:t>
      </w:r>
    </w:p>
    <w:p>
      <w:pPr>
        <w:spacing w:after="220" w:before="380"/>
      </w:pPr>
      <w:r>
        <w:rPr>
          <w:rFonts w:ascii="Calibri" w:cs="Calibri" w:eastAsia="Calibri" w:hAnsi="Calibri"/>
          <w:b/>
          <w:bCs/>
          <w:color w:val="C9431C"/>
          <w:sz w:val="26"/>
          <w:szCs w:val="26"/>
        </w:rPr>
        <w:t xml:space="preserve">04  </w:t>
      </w:r>
      <w:r>
        <w:rPr>
          <w:rFonts w:ascii="Calibri" w:cs="Calibri" w:eastAsia="Calibri" w:hAnsi="Calibri"/>
          <w:b/>
          <w:bCs/>
          <w:color w:val="191817"/>
          <w:sz w:val="28"/>
          <w:szCs w:val="28"/>
        </w:rPr>
        <w:t xml:space="preserve">Lo que se lleva el estudiante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91817"/>
          <w:sz w:val="21"/>
          <w:szCs w:val="21"/>
        </w:rPr>
        <w:t xml:space="preserve">La guía de trabajo diligenciada.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 Es el registro del taller: apuntes, dibujo, tiempos, cálculos, cuellos de botella y mejoras.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91817"/>
          <w:sz w:val="21"/>
          <w:szCs w:val="21"/>
        </w:rPr>
        <w:t xml:space="preserve">La tarjeta </w:t>
      </w:r>
      <w:r>
        <w:rPr>
          <w:rFonts w:ascii="Calibri" w:cs="Calibri" w:eastAsia="Calibri" w:hAnsi="Calibri"/>
          <w:b/>
          <w:bCs/>
          <w:i/>
          <w:iCs/>
          <w:color w:val="191817"/>
          <w:sz w:val="21"/>
          <w:szCs w:val="21"/>
        </w:rPr>
        <w:t xml:space="preserve">Lo que me llevo</w:t>
      </w:r>
      <w:r>
        <w:rPr>
          <w:rFonts w:ascii="Calibri" w:cs="Calibri" w:eastAsia="Calibri" w:hAnsi="Calibri"/>
          <w:color w:val="6E6A64"/>
          <w:sz w:val="21"/>
          <w:szCs w:val="21"/>
        </w:rPr>
        <w:t xml:space="preserve">. Media carta, la llena a mano en el cierre y no se recoge. Un resumen impreso por nosotros no se recuerda; se recuerda lo que uno mismo escribió. El «lo vi cuando» es la parte que hace el trabajo: es lo que le devuelve el concepto meses después.</w:t>
      </w:r>
    </w:p>
    <w:tbl>
      <w:tblPr>
        <w:tblW w:type="dxa" w:w="7800"/>
        <w:tblBorders>
          <w:top w:val="single" w:color="9A958D" w:sz="4"/>
          <w:left w:val="single" w:color="9A958D" w:sz="4"/>
          <w:bottom w:val="single" w:color="9A958D" w:sz="4"/>
          <w:right w:val="single" w:color="9A958D" w:sz="4"/>
          <w:insideH w:val="none" w:color="auto" w:sz="0"/>
          <w:insideV w:val="none" w:color="auto" w:sz="0"/>
        </w:tblBorders>
      </w:tblPr>
      <w:tblGrid>
        <w:gridCol w:w="7800"/>
      </w:tblGrid>
      <w:tr>
        <w:tc>
          <w:tcPr>
            <w:tcW w:type="dxa" w:w="7800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pBdr>
                <w:bottom w:val="single" w:color="D8D4CC" w:sz="4"/>
              </w:pBdr>
              <w:tabs>
                <w:tab w:val="right" w:pos="7400"/>
              </w:tabs>
              <w:spacing w:after="180"/>
            </w:pPr>
            <w:r>
              <w:rPr>
                <w:rFonts w:ascii="Calibri" w:cs="Calibri" w:eastAsia="Calibri" w:hAnsi="Calibri"/>
                <w:b/>
                <w:bCs/>
                <w:color w:val="191817"/>
                <w:sz w:val="24"/>
                <w:szCs w:val="24"/>
              </w:rPr>
              <w:t xml:space="preserve">Lo que me llevo</w:t>
            </w:r>
            <w:r>
              <w:tab/>
            </w:r>
            <w:r>
              <w:rPr>
                <w:rFonts w:ascii="Calibri" w:cs="Calibri" w:eastAsia="Calibri" w:hAnsi="Calibri"/>
                <w:color w:val="9A958D"/>
                <w:spacing w:val="20"/>
                <w:sz w:val="15"/>
                <w:szCs w:val="15"/>
              </w:rPr>
              <w:t xml:space="preserve">FÁBRICA DE APRENDIZAJE</w:t>
            </w:r>
          </w:p>
          <w:p>
            <w:pPr>
              <w:spacing w:after="110" w:before="200"/>
            </w:pPr>
            <w:r>
              <w:rPr>
                <w:rFonts w:ascii="Calibri" w:cs="Calibri" w:eastAsia="Calibri" w:hAnsi="Calibri"/>
                <w:b/>
                <w:bCs/>
                <w:color w:val="C9431C"/>
                <w:spacing w:val="30"/>
                <w:sz w:val="15"/>
                <w:szCs w:val="15"/>
              </w:rPr>
              <w:t xml:space="preserve">EL RETO</w:t>
            </w:r>
          </w:p>
          <w:p>
            <w:pPr>
              <w:pBdr>
                <w:bottom w:val="dashed" w:color="D8D4CC" w:sz="4"/>
              </w:pBdr>
              <w:spacing w:after="130"/>
            </w:pPr>
            <w:r>
              <w:rPr>
                <w:rFonts w:ascii="Calibri" w:cs="Calibri" w:eastAsia="Calibri" w:hAnsi="Calibri"/>
                <w:color w:val="9A958D"/>
                <w:sz w:val="17"/>
                <w:szCs w:val="17"/>
              </w:rPr>
              <w:t xml:space="preserve">Teníamos que</w:t>
            </w:r>
          </w:p>
          <w:p>
            <w:pPr>
              <w:pBdr>
                <w:bottom w:val="dashed" w:color="D8D4CC" w:sz="4"/>
              </w:pBdr>
              <w:spacing w:after="130"/>
            </w:pPr>
            <w:r>
              <w:rPr>
                <w:rFonts w:ascii="Calibri" w:cs="Calibri" w:eastAsia="Calibri" w:hAnsi="Calibri"/>
                <w:color w:val="9A958D"/>
                <w:sz w:val="17"/>
                <w:szCs w:val="17"/>
              </w:rPr>
              <w:t xml:space="preserve">Empezamos en ____________     Terminamos en ____________</w:t>
            </w:r>
          </w:p>
          <w:p>
            <w:pPr>
              <w:spacing w:after="110" w:before="200"/>
            </w:pPr>
            <w:r>
              <w:rPr>
                <w:rFonts w:ascii="Calibri" w:cs="Calibri" w:eastAsia="Calibri" w:hAnsi="Calibri"/>
                <w:b/>
                <w:bCs/>
                <w:color w:val="C9431C"/>
                <w:spacing w:val="30"/>
                <w:sz w:val="15"/>
                <w:szCs w:val="15"/>
              </w:rPr>
              <w:t xml:space="preserve">LO QUE APRENDÍ, Y DÓNDE LO VI CON MIS OJOS</w:t>
            </w:r>
          </w:p>
          <w:p>
            <w:pPr>
              <w:pBdr>
                <w:bottom w:val="dashed" w:color="D8D4CC" w:sz="4"/>
              </w:pBdr>
              <w:spacing w:after="130"/>
            </w:pPr>
            <w:r>
              <w:rPr>
                <w:rFonts w:ascii="Calibri" w:cs="Calibri" w:eastAsia="Calibri" w:hAnsi="Calibri"/>
                <w:color w:val="9A958D"/>
                <w:sz w:val="17"/>
                <w:szCs w:val="17"/>
              </w:rPr>
              <w:t xml:space="preserve">1.  ________________   lo vi cuando</w:t>
            </w:r>
          </w:p>
          <w:p>
            <w:pPr>
              <w:pBdr>
                <w:bottom w:val="dashed" w:color="D8D4CC" w:sz="4"/>
              </w:pBdr>
              <w:spacing w:after="130"/>
            </w:pPr>
            <w:r>
              <w:rPr>
                <w:rFonts w:ascii="Calibri" w:cs="Calibri" w:eastAsia="Calibri" w:hAnsi="Calibri"/>
                <w:color w:val="9A958D"/>
                <w:sz w:val="17"/>
                <w:szCs w:val="17"/>
              </w:rPr>
              <w:t xml:space="preserve">2.  ________________   lo vi cuando</w:t>
            </w:r>
          </w:p>
          <w:p>
            <w:pPr>
              <w:pBdr>
                <w:bottom w:val="dashed" w:color="D8D4CC" w:sz="4"/>
              </w:pBdr>
              <w:spacing w:after="130"/>
            </w:pPr>
            <w:r>
              <w:rPr>
                <w:rFonts w:ascii="Calibri" w:cs="Calibri" w:eastAsia="Calibri" w:hAnsi="Calibri"/>
                <w:color w:val="9A958D"/>
                <w:sz w:val="17"/>
                <w:szCs w:val="17"/>
              </w:rPr>
              <w:t xml:space="preserve">3.  ________________   lo vi cuando</w:t>
            </w:r>
          </w:p>
          <w:p>
            <w:pPr>
              <w:spacing w:after="110" w:before="200"/>
            </w:pPr>
            <w:r>
              <w:rPr>
                <w:rFonts w:ascii="Calibri" w:cs="Calibri" w:eastAsia="Calibri" w:hAnsi="Calibri"/>
                <w:b/>
                <w:bCs/>
                <w:color w:val="C9431C"/>
                <w:spacing w:val="30"/>
                <w:sz w:val="15"/>
                <w:szCs w:val="15"/>
              </w:rPr>
              <w:t xml:space="preserve">EL CUELLO DE BOTELLA QUE ENCONTRÉ</w:t>
            </w:r>
          </w:p>
          <w:p>
            <w:pPr>
              <w:pBdr>
                <w:bottom w:val="dashed" w:color="D8D4CC" w:sz="4"/>
              </w:pBdr>
              <w:spacing w:after="130"/>
            </w:pPr>
            <w:r>
              <w:rPr>
                <w:rFonts w:ascii="Calibri" w:cs="Calibri" w:eastAsia="Calibri" w:hAnsi="Calibri"/>
                <w:color w:val="9A958D"/>
                <w:sz w:val="17"/>
                <w:szCs w:val="17"/>
              </w:rPr>
              <w:t xml:space="preserve"/>
            </w:r>
          </w:p>
          <w:p>
            <w:pPr>
              <w:spacing w:after="110" w:before="200"/>
            </w:pPr>
            <w:r>
              <w:rPr>
                <w:rFonts w:ascii="Calibri" w:cs="Calibri" w:eastAsia="Calibri" w:hAnsi="Calibri"/>
                <w:b/>
                <w:bCs/>
                <w:color w:val="C9431C"/>
                <w:spacing w:val="30"/>
                <w:sz w:val="15"/>
                <w:szCs w:val="15"/>
              </w:rPr>
              <w:t xml:space="preserve">LO QUE VOY A HACER CON ESTO</w:t>
            </w:r>
          </w:p>
          <w:p>
            <w:pPr>
              <w:pBdr>
                <w:bottom w:val="dashed" w:color="D8D4CC" w:sz="4"/>
              </w:pBdr>
              <w:spacing w:after="130"/>
            </w:pPr>
            <w:r>
              <w:rPr>
                <w:rFonts w:ascii="Calibri" w:cs="Calibri" w:eastAsia="Calibri" w:hAnsi="Calibri"/>
                <w:color w:val="9A958D"/>
                <w:sz w:val="17"/>
                <w:szCs w:val="17"/>
              </w:rPr>
              <w:t xml:space="preserve">Acción:</w:t>
            </w:r>
          </w:p>
          <w:p>
            <w:pPr>
              <w:pBdr>
                <w:bottom w:val="dashed" w:color="D8D4CC" w:sz="4"/>
              </w:pBdr>
              <w:spacing w:after="40"/>
            </w:pPr>
            <w:r>
              <w:rPr>
                <w:rFonts w:ascii="Calibri" w:cs="Calibri" w:eastAsia="Calibri" w:hAnsi="Calibri"/>
                <w:color w:val="9A958D"/>
                <w:sz w:val="17"/>
                <w:szCs w:val="17"/>
              </w:rPr>
              <w:t xml:space="preserve">Lo voy a medir así: __________     Antes del: __________</w:t>
            </w:r>
          </w:p>
        </w:tc>
      </w:tr>
    </w:tbl>
    <w:p>
      <w:pPr>
        <w:pBdr>
          <w:top w:val="single" w:color="D8D4CC" w:sz="4"/>
        </w:pBdr>
        <w:spacing w:after="0" w:before="420"/>
      </w:pPr>
      <w:r>
        <w:rPr>
          <w:rFonts w:ascii="Calibri" w:cs="Calibri" w:eastAsia="Calibri" w:hAnsi="Calibri"/>
          <w:color w:val="9A958D"/>
          <w:sz w:val="18"/>
          <w:szCs w:val="18"/>
        </w:rPr>
        <w:t xml:space="preserve">El contenido de cada taller —tema, detonante, preguntas, conceptos, meta y escenario— se define en la ficha de diseño.</w:t>
      </w:r>
    </w:p>
    <w:sectPr>
      <w:pgSz w:w="12240" w:h="15840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1817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tallerista</dc:title>
  <dc:creator>Fábrica de Aprendizaje</dc:creator>
  <dc:description>Guía metodológica para preparar un taller de la Fábrica de Aprendizaje</dc:description>
  <cp:lastModifiedBy>Un-named</cp:lastModifiedBy>
  <cp:revision>1</cp:revision>
  <dcterms:created xsi:type="dcterms:W3CDTF">2026-09-08T01:09:10.662Z</dcterms:created>
  <dcterms:modified xsi:type="dcterms:W3CDTF">2026-09-08T01:09:10.663Z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