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D9265" w14:textId="3A821721" w:rsidR="00F2686E" w:rsidRPr="001B0D61" w:rsidRDefault="00EB79E5" w:rsidP="00031605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color w:val="096570"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 xml:space="preserve">  </w:t>
      </w:r>
      <w:r w:rsidR="001A6F0C" w:rsidRPr="001B0D6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Purpose</w:t>
      </w:r>
      <w:r w:rsidR="005775C1">
        <w:rPr>
          <w:rFonts w:asciiTheme="majorHAnsi" w:hAnsiTheme="majorHAnsi" w:cstheme="majorHAnsi"/>
          <w:color w:val="096570"/>
          <w:sz w:val="24"/>
          <w:szCs w:val="24"/>
          <w:u w:val="single"/>
        </w:rPr>
        <w:t>:</w:t>
      </w:r>
      <w:r w:rsidR="00ED023F">
        <w:rPr>
          <w:rFonts w:asciiTheme="majorHAnsi" w:hAnsiTheme="majorHAnsi" w:cstheme="majorHAnsi"/>
          <w:color w:val="096570"/>
          <w:sz w:val="24"/>
          <w:szCs w:val="24"/>
          <w:u w:val="single"/>
        </w:rPr>
        <w:t xml:space="preserve"> These Standard operating procedures are</w:t>
      </w:r>
      <w:r w:rsidR="00B54C43">
        <w:rPr>
          <w:rFonts w:asciiTheme="majorHAnsi" w:hAnsiTheme="majorHAnsi" w:cstheme="majorHAnsi"/>
          <w:color w:val="096570"/>
          <w:sz w:val="24"/>
          <w:szCs w:val="24"/>
          <w:u w:val="single"/>
        </w:rPr>
        <w:t xml:space="preserve"> set</w:t>
      </w:r>
      <w:r w:rsidR="00ED023F">
        <w:rPr>
          <w:rFonts w:asciiTheme="majorHAnsi" w:hAnsiTheme="majorHAnsi" w:cstheme="majorHAnsi"/>
          <w:color w:val="096570"/>
          <w:sz w:val="24"/>
          <w:szCs w:val="24"/>
          <w:u w:val="single"/>
        </w:rPr>
        <w:t xml:space="preserve"> to guide the workflow an</w:t>
      </w:r>
      <w:r w:rsidR="00B54C43">
        <w:rPr>
          <w:rFonts w:asciiTheme="majorHAnsi" w:hAnsiTheme="majorHAnsi" w:cstheme="majorHAnsi"/>
          <w:color w:val="096570"/>
          <w:sz w:val="24"/>
          <w:szCs w:val="24"/>
          <w:u w:val="single"/>
        </w:rPr>
        <w:t>d</w:t>
      </w:r>
      <w:r w:rsidR="00ED023F">
        <w:rPr>
          <w:rFonts w:asciiTheme="majorHAnsi" w:hAnsiTheme="majorHAnsi" w:cstheme="majorHAnsi"/>
          <w:color w:val="096570"/>
          <w:sz w:val="24"/>
          <w:szCs w:val="24"/>
          <w:u w:val="single"/>
        </w:rPr>
        <w:t xml:space="preserve"> process </w:t>
      </w:r>
      <w:r w:rsidR="0087569A">
        <w:rPr>
          <w:rFonts w:asciiTheme="majorHAnsi" w:hAnsiTheme="majorHAnsi" w:cstheme="majorHAnsi"/>
          <w:color w:val="096570"/>
          <w:sz w:val="24"/>
          <w:szCs w:val="24"/>
          <w:u w:val="single"/>
        </w:rPr>
        <w:t xml:space="preserve">of </w:t>
      </w:r>
      <w:r w:rsidR="00D731D4">
        <w:rPr>
          <w:rFonts w:asciiTheme="majorHAnsi" w:hAnsiTheme="majorHAnsi" w:cstheme="majorHAnsi"/>
          <w:color w:val="096570"/>
          <w:sz w:val="24"/>
          <w:szCs w:val="24"/>
          <w:u w:val="single"/>
        </w:rPr>
        <w:t>Global</w:t>
      </w:r>
      <w:r w:rsidR="0087569A" w:rsidRPr="0087569A">
        <w:t xml:space="preserve"> </w:t>
      </w:r>
      <w:r w:rsidR="0087569A">
        <w:rPr>
          <w:rFonts w:asciiTheme="majorHAnsi" w:hAnsiTheme="majorHAnsi" w:cstheme="majorHAnsi"/>
          <w:color w:val="096570"/>
          <w:sz w:val="24"/>
          <w:szCs w:val="24"/>
          <w:u w:val="single"/>
        </w:rPr>
        <w:t>event-based surveillance</w:t>
      </w:r>
      <w:r w:rsidR="00B54C43">
        <w:rPr>
          <w:rFonts w:asciiTheme="majorHAnsi" w:hAnsiTheme="majorHAnsi" w:cstheme="majorHAnsi"/>
          <w:color w:val="096570"/>
          <w:sz w:val="24"/>
          <w:szCs w:val="24"/>
          <w:u w:val="single"/>
        </w:rPr>
        <w:t xml:space="preserve"> to allow for early detection and response.</w:t>
      </w:r>
    </w:p>
    <w:p w14:paraId="528405B5" w14:textId="13745064" w:rsidR="00B50386" w:rsidRPr="001B0D61" w:rsidRDefault="00B50386" w:rsidP="00031605">
      <w:pPr>
        <w:pStyle w:val="ListParagraph"/>
        <w:spacing w:after="0" w:line="240" w:lineRule="auto"/>
        <w:ind w:left="360"/>
        <w:rPr>
          <w:rFonts w:asciiTheme="majorHAnsi" w:hAnsiTheme="majorHAnsi" w:cstheme="majorHAnsi"/>
          <w:color w:val="096570"/>
          <w:sz w:val="24"/>
          <w:szCs w:val="24"/>
          <w:u w:val="single"/>
        </w:rPr>
      </w:pPr>
    </w:p>
    <w:p w14:paraId="79D1D2A6" w14:textId="22D48658" w:rsidR="00B50386" w:rsidRPr="001B0D61" w:rsidRDefault="001A6F0C" w:rsidP="00031605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 w:rsidRPr="001B0D6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Apply to</w:t>
      </w:r>
      <w:r w:rsidR="005775C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:</w:t>
      </w:r>
      <w:r w:rsidR="00B54C43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 xml:space="preserve"> </w:t>
      </w:r>
      <w:r w:rsidR="00B54C43" w:rsidRPr="00B54C43">
        <w:rPr>
          <w:rFonts w:asciiTheme="majorHAnsi" w:hAnsiTheme="majorHAnsi" w:cstheme="majorHAnsi"/>
          <w:color w:val="096570"/>
          <w:sz w:val="24"/>
          <w:szCs w:val="24"/>
          <w:u w:val="single"/>
        </w:rPr>
        <w:t>Syndromic Surveillance departments</w:t>
      </w:r>
      <w:r w:rsidR="007F33BF">
        <w:rPr>
          <w:rFonts w:asciiTheme="majorHAnsi" w:hAnsiTheme="majorHAnsi" w:cstheme="majorHAnsi"/>
          <w:color w:val="096570"/>
          <w:sz w:val="24"/>
          <w:szCs w:val="24"/>
          <w:u w:val="single"/>
        </w:rPr>
        <w:t xml:space="preserve">, </w:t>
      </w:r>
      <w:r w:rsidR="00B54C43" w:rsidRPr="00B54C43">
        <w:rPr>
          <w:rFonts w:asciiTheme="majorHAnsi" w:hAnsiTheme="majorHAnsi" w:cstheme="majorHAnsi"/>
          <w:color w:val="096570"/>
          <w:sz w:val="24"/>
          <w:szCs w:val="24"/>
          <w:u w:val="single"/>
        </w:rPr>
        <w:t>Executive Department of Surveillance</w:t>
      </w:r>
    </w:p>
    <w:p w14:paraId="676A732F" w14:textId="77777777" w:rsidR="00B50386" w:rsidRPr="001B0D61" w:rsidRDefault="00B50386" w:rsidP="00031605">
      <w:pPr>
        <w:pStyle w:val="ListParagraph"/>
        <w:spacing w:after="0" w:line="240" w:lineRule="auto"/>
        <w:ind w:left="360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</w:p>
    <w:p w14:paraId="3917C203" w14:textId="280267E8" w:rsidR="00B50386" w:rsidRPr="005775C1" w:rsidRDefault="001A6F0C" w:rsidP="00031605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 w:rsidRPr="005775C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Definitions</w:t>
      </w:r>
      <w:r w:rsidR="00BE25F5">
        <w:rPr>
          <w:rFonts w:asciiTheme="majorHAnsi" w:hAnsiTheme="majorHAnsi" w:cstheme="majorHAnsi" w:hint="cs"/>
          <w:b/>
          <w:bCs/>
          <w:color w:val="096570"/>
          <w:sz w:val="24"/>
          <w:szCs w:val="24"/>
          <w:u w:val="single"/>
          <w:rtl/>
        </w:rPr>
        <w:t>:</w:t>
      </w:r>
    </w:p>
    <w:tbl>
      <w:tblPr>
        <w:tblStyle w:val="TableGridLight"/>
        <w:bidiVisual/>
        <w:tblW w:w="5000" w:type="pct"/>
        <w:tblLook w:val="04A0" w:firstRow="1" w:lastRow="0" w:firstColumn="1" w:lastColumn="0" w:noHBand="0" w:noVBand="1"/>
      </w:tblPr>
      <w:tblGrid>
        <w:gridCol w:w="7575"/>
        <w:gridCol w:w="1775"/>
      </w:tblGrid>
      <w:tr w:rsidR="005775C1" w:rsidRPr="003270B0" w14:paraId="7BC60E32" w14:textId="77777777" w:rsidTr="00F130C5">
        <w:trPr>
          <w:trHeight w:val="299"/>
        </w:trPr>
        <w:tc>
          <w:tcPr>
            <w:tcW w:w="4051" w:type="pct"/>
            <w:tcBorders>
              <w:top w:val="single" w:sz="4" w:space="0" w:color="B4C6E7" w:themeColor="accent1" w:themeTint="66"/>
              <w:left w:val="single" w:sz="4" w:space="0" w:color="B4C6E7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7B5BA4BD" w14:textId="7851FF65" w:rsidR="005775C1" w:rsidRPr="003270B0" w:rsidRDefault="00B54C43" w:rsidP="00031605">
            <w:pPr>
              <w:pStyle w:val="ListParagraph"/>
              <w:ind w:left="0"/>
              <w:rPr>
                <w:rFonts w:asciiTheme="majorHAnsi" w:hAnsiTheme="majorHAnsi" w:cstheme="majorHAnsi"/>
                <w:b/>
                <w:bCs/>
                <w:u w:val="single"/>
                <w:rtl/>
              </w:rPr>
            </w:pPr>
            <w:r>
              <w:rPr>
                <w:rFonts w:asciiTheme="majorHAnsi" w:hAnsiTheme="majorHAnsi" w:cstheme="majorHAnsi"/>
                <w:b/>
                <w:bCs/>
                <w:u w:val="single"/>
              </w:rPr>
              <w:t>Epidemic Intelligence</w:t>
            </w:r>
          </w:p>
        </w:tc>
        <w:tc>
          <w:tcPr>
            <w:tcW w:w="949" w:type="pct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05CBF015" w14:textId="2753E57B" w:rsidR="005775C1" w:rsidRPr="00C17DAD" w:rsidRDefault="00B54C43" w:rsidP="00031605">
            <w:pPr>
              <w:pStyle w:val="ListParagraph"/>
              <w:ind w:left="0"/>
              <w:rPr>
                <w:rFonts w:asciiTheme="majorHAnsi" w:hAnsiTheme="majorHAnsi" w:cstheme="majorHAnsi"/>
                <w:u w:val="single"/>
                <w:rtl/>
              </w:rPr>
            </w:pPr>
            <w:r>
              <w:rPr>
                <w:rFonts w:asciiTheme="majorHAnsi" w:hAnsiTheme="majorHAnsi" w:cstheme="majorHAnsi"/>
                <w:u w:val="single"/>
              </w:rPr>
              <w:t>EI</w:t>
            </w:r>
          </w:p>
        </w:tc>
      </w:tr>
      <w:tr w:rsidR="005775C1" w:rsidRPr="003270B0" w14:paraId="1DB48EBC" w14:textId="77777777" w:rsidTr="00F130C5">
        <w:trPr>
          <w:trHeight w:val="299"/>
        </w:trPr>
        <w:tc>
          <w:tcPr>
            <w:tcW w:w="4051" w:type="pct"/>
            <w:tcBorders>
              <w:top w:val="single" w:sz="4" w:space="0" w:color="B4C6E7" w:themeColor="accent1" w:themeTint="66"/>
              <w:left w:val="single" w:sz="4" w:space="0" w:color="B4C6E7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781B99AF" w14:textId="4EF4600D" w:rsidR="005775C1" w:rsidRPr="003270B0" w:rsidRDefault="00222589" w:rsidP="00031605">
            <w:pPr>
              <w:pStyle w:val="ListParagraph"/>
              <w:ind w:left="0"/>
              <w:rPr>
                <w:rFonts w:asciiTheme="majorHAnsi" w:hAnsiTheme="majorHAnsi" w:cstheme="majorHAnsi"/>
                <w:b/>
                <w:bCs/>
                <w:u w:val="single"/>
                <w:rtl/>
              </w:rPr>
            </w:pPr>
            <w:r w:rsidRPr="00222589">
              <w:rPr>
                <w:rFonts w:asciiTheme="majorHAnsi" w:hAnsiTheme="majorHAnsi" w:cstheme="majorHAnsi"/>
                <w:b/>
                <w:bCs/>
                <w:u w:val="single"/>
              </w:rPr>
              <w:t>Epidemic Intelligence from Open Sources (EIOS)</w:t>
            </w:r>
            <w:r>
              <w:rPr>
                <w:rFonts w:asciiTheme="majorHAnsi" w:hAnsiTheme="majorHAnsi" w:cstheme="majorHAnsi"/>
                <w:b/>
                <w:bCs/>
                <w:u w:val="single"/>
              </w:rPr>
              <w:t>, Portal developed by WHO</w:t>
            </w:r>
          </w:p>
        </w:tc>
        <w:tc>
          <w:tcPr>
            <w:tcW w:w="949" w:type="pct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55E3C2C9" w14:textId="060E0FE3" w:rsidR="005775C1" w:rsidRPr="00C17DAD" w:rsidRDefault="00222589" w:rsidP="00031605">
            <w:pPr>
              <w:pStyle w:val="ListParagraph"/>
              <w:ind w:left="0"/>
              <w:rPr>
                <w:rFonts w:asciiTheme="majorHAnsi" w:hAnsiTheme="majorHAnsi" w:cstheme="majorHAnsi"/>
                <w:u w:val="single"/>
                <w:rtl/>
              </w:rPr>
            </w:pPr>
            <w:r>
              <w:rPr>
                <w:rFonts w:asciiTheme="majorHAnsi" w:hAnsiTheme="majorHAnsi" w:cstheme="majorHAnsi"/>
                <w:u w:val="single"/>
              </w:rPr>
              <w:t>EIOS</w:t>
            </w:r>
          </w:p>
        </w:tc>
      </w:tr>
      <w:tr w:rsidR="005775C1" w:rsidRPr="003270B0" w14:paraId="2AA7E554" w14:textId="77777777" w:rsidTr="00F130C5">
        <w:trPr>
          <w:trHeight w:val="299"/>
        </w:trPr>
        <w:tc>
          <w:tcPr>
            <w:tcW w:w="4051" w:type="pct"/>
            <w:tcBorders>
              <w:top w:val="single" w:sz="4" w:space="0" w:color="B4C6E7" w:themeColor="accent1" w:themeTint="66"/>
              <w:left w:val="single" w:sz="4" w:space="0" w:color="B4C6E7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32D4837C" w14:textId="09F535F3" w:rsidR="005775C1" w:rsidRPr="003270B0" w:rsidRDefault="0087569A" w:rsidP="00031605">
            <w:pPr>
              <w:pStyle w:val="ListParagraph"/>
              <w:ind w:left="0"/>
              <w:rPr>
                <w:rFonts w:asciiTheme="majorHAnsi" w:hAnsiTheme="majorHAnsi" w:cstheme="majorHAnsi"/>
                <w:b/>
                <w:bCs/>
                <w:u w:val="single"/>
                <w:rtl/>
              </w:rPr>
            </w:pPr>
            <w:r>
              <w:rPr>
                <w:rFonts w:asciiTheme="majorHAnsi" w:hAnsiTheme="majorHAnsi" w:cstheme="majorHAnsi"/>
                <w:b/>
                <w:bCs/>
                <w:u w:val="single"/>
              </w:rPr>
              <w:t>Refers to countries neighboring the kingdom of Saudi Arabia and/or sharing borders; includes: GCC, Yemen, Iraq, Syria, Jordan, Palestine, Lebanon, Egypt and Sudan.</w:t>
            </w:r>
          </w:p>
        </w:tc>
        <w:tc>
          <w:tcPr>
            <w:tcW w:w="949" w:type="pct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1DC506F0" w14:textId="74135F4D" w:rsidR="005775C1" w:rsidRPr="00C17DAD" w:rsidRDefault="0087569A" w:rsidP="00031605">
            <w:pPr>
              <w:pStyle w:val="ListParagraph"/>
              <w:ind w:left="0"/>
              <w:rPr>
                <w:rFonts w:asciiTheme="majorHAnsi" w:hAnsiTheme="majorHAnsi" w:cstheme="majorHAnsi"/>
                <w:u w:val="single"/>
                <w:rtl/>
              </w:rPr>
            </w:pPr>
            <w:r>
              <w:rPr>
                <w:rFonts w:asciiTheme="majorHAnsi" w:hAnsiTheme="majorHAnsi" w:cstheme="majorHAnsi"/>
                <w:u w:val="single"/>
              </w:rPr>
              <w:t>Regional</w:t>
            </w:r>
          </w:p>
        </w:tc>
      </w:tr>
      <w:tr w:rsidR="00D731D4" w:rsidRPr="003270B0" w14:paraId="37671CBC" w14:textId="77777777" w:rsidTr="00F130C5">
        <w:trPr>
          <w:trHeight w:val="299"/>
        </w:trPr>
        <w:tc>
          <w:tcPr>
            <w:tcW w:w="4051" w:type="pct"/>
            <w:tcBorders>
              <w:top w:val="single" w:sz="4" w:space="0" w:color="B4C6E7" w:themeColor="accent1" w:themeTint="66"/>
              <w:left w:val="single" w:sz="4" w:space="0" w:color="B4C6E7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064AE29E" w14:textId="5C97D3BE" w:rsidR="00D731D4" w:rsidRDefault="00D731D4" w:rsidP="00031605">
            <w:pPr>
              <w:pStyle w:val="ListParagraph"/>
              <w:ind w:left="0"/>
              <w:rPr>
                <w:rFonts w:asciiTheme="majorHAnsi" w:hAnsiTheme="majorHAnsi" w:cstheme="majorHAnsi"/>
                <w:b/>
                <w:bCs/>
                <w:u w:val="single"/>
              </w:rPr>
            </w:pPr>
            <w:r>
              <w:rPr>
                <w:rFonts w:asciiTheme="majorHAnsi" w:hAnsiTheme="majorHAnsi" w:cstheme="majorHAnsi"/>
                <w:b/>
                <w:bCs/>
                <w:u w:val="single"/>
              </w:rPr>
              <w:t>Syndromic Surveillance</w:t>
            </w:r>
          </w:p>
        </w:tc>
        <w:tc>
          <w:tcPr>
            <w:tcW w:w="949" w:type="pct"/>
            <w:tcBorders>
              <w:top w:val="single" w:sz="4" w:space="0" w:color="B4C6E7" w:themeColor="accent1" w:themeTint="66"/>
              <w:left w:val="single" w:sz="4" w:space="0" w:color="B4C6E7" w:themeColor="accent1" w:themeTint="66"/>
              <w:bottom w:val="single" w:sz="4" w:space="0" w:color="B4C6E7" w:themeColor="accent1" w:themeTint="66"/>
              <w:right w:val="single" w:sz="4" w:space="0" w:color="B4C6E7" w:themeColor="accent1" w:themeTint="66"/>
            </w:tcBorders>
          </w:tcPr>
          <w:p w14:paraId="01E488F7" w14:textId="124D9F1A" w:rsidR="00D731D4" w:rsidRDefault="00D731D4" w:rsidP="00031605">
            <w:pPr>
              <w:pStyle w:val="ListParagraph"/>
              <w:ind w:left="0"/>
              <w:rPr>
                <w:rFonts w:asciiTheme="majorHAnsi" w:hAnsiTheme="majorHAnsi" w:cstheme="majorHAnsi"/>
                <w:u w:val="single"/>
              </w:rPr>
            </w:pPr>
            <w:r>
              <w:rPr>
                <w:rFonts w:asciiTheme="majorHAnsi" w:hAnsiTheme="majorHAnsi" w:cstheme="majorHAnsi"/>
                <w:u w:val="single"/>
              </w:rPr>
              <w:t>SS</w:t>
            </w:r>
          </w:p>
        </w:tc>
      </w:tr>
    </w:tbl>
    <w:p w14:paraId="0A513F1B" w14:textId="1EC2A15A" w:rsidR="001A6F0C" w:rsidRPr="001B0D61" w:rsidRDefault="001A6F0C" w:rsidP="00031605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 w:rsidRPr="001B0D6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 xml:space="preserve">Related </w:t>
      </w:r>
      <w:r w:rsidR="00195854" w:rsidRPr="001B0D6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documents</w:t>
      </w:r>
      <w:r w:rsidR="00BE25F5">
        <w:rPr>
          <w:rFonts w:asciiTheme="majorHAnsi" w:hAnsiTheme="majorHAnsi" w:cstheme="majorHAnsi" w:hint="cs"/>
          <w:b/>
          <w:bCs/>
          <w:color w:val="096570"/>
          <w:sz w:val="24"/>
          <w:szCs w:val="24"/>
          <w:u w:val="single"/>
          <w:rtl/>
        </w:rPr>
        <w:t>:</w:t>
      </w:r>
    </w:p>
    <w:p w14:paraId="048695B9" w14:textId="77777777" w:rsidR="00B50386" w:rsidRPr="005775C1" w:rsidRDefault="00B50386" w:rsidP="00031605">
      <w:p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</w:p>
    <w:p w14:paraId="742F4C45" w14:textId="41436D47" w:rsidR="001A6F0C" w:rsidRPr="001B0D61" w:rsidRDefault="00DE0F99" w:rsidP="00031605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 w:rsidRPr="001B0D6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Related forms/Process</w:t>
      </w:r>
      <w:r w:rsidR="005775C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 xml:space="preserve"> (If applied)</w:t>
      </w:r>
    </w:p>
    <w:p w14:paraId="5B36E600" w14:textId="77777777" w:rsidR="000A467F" w:rsidRPr="005775C1" w:rsidRDefault="000A467F" w:rsidP="00031605">
      <w:p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</w:p>
    <w:p w14:paraId="45F35FB6" w14:textId="2D00FB59" w:rsidR="00871821" w:rsidRDefault="001A6F0C" w:rsidP="00031605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 w:rsidRPr="001B0D6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Procedures</w:t>
      </w:r>
      <w:r w:rsidR="005775C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:</w:t>
      </w:r>
    </w:p>
    <w:tbl>
      <w:tblPr>
        <w:tblStyle w:val="TableGrid"/>
        <w:tblW w:w="5000" w:type="pct"/>
        <w:jc w:val="right"/>
        <w:tblLook w:val="04A0" w:firstRow="1" w:lastRow="0" w:firstColumn="1" w:lastColumn="0" w:noHBand="0" w:noVBand="1"/>
      </w:tblPr>
      <w:tblGrid>
        <w:gridCol w:w="701"/>
        <w:gridCol w:w="5814"/>
        <w:gridCol w:w="2835"/>
      </w:tblGrid>
      <w:tr w:rsidR="00F130C5" w14:paraId="09EE6643" w14:textId="77777777" w:rsidTr="00F130C5">
        <w:trPr>
          <w:jc w:val="right"/>
        </w:trPr>
        <w:tc>
          <w:tcPr>
            <w:tcW w:w="375" w:type="pct"/>
          </w:tcPr>
          <w:p w14:paraId="3680F9FF" w14:textId="66BB2C25" w:rsidR="005775C1" w:rsidRPr="00C17DAD" w:rsidRDefault="005775C1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Serial</w:t>
            </w:r>
          </w:p>
        </w:tc>
        <w:tc>
          <w:tcPr>
            <w:tcW w:w="3109" w:type="pct"/>
          </w:tcPr>
          <w:p w14:paraId="0D0373FC" w14:textId="59C17FA9" w:rsidR="005775C1" w:rsidRPr="00C17DAD" w:rsidRDefault="005775C1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Procedure</w:t>
            </w:r>
          </w:p>
        </w:tc>
        <w:tc>
          <w:tcPr>
            <w:tcW w:w="1516" w:type="pct"/>
          </w:tcPr>
          <w:p w14:paraId="58853927" w14:textId="5BC9FAB7" w:rsidR="005775C1" w:rsidRPr="00C17DAD" w:rsidRDefault="005775C1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Responsible</w:t>
            </w:r>
          </w:p>
        </w:tc>
      </w:tr>
      <w:tr w:rsidR="00031605" w14:paraId="5E3D1BEC" w14:textId="77777777" w:rsidTr="00F130C5">
        <w:trPr>
          <w:jc w:val="right"/>
        </w:trPr>
        <w:tc>
          <w:tcPr>
            <w:tcW w:w="375" w:type="pct"/>
          </w:tcPr>
          <w:p w14:paraId="6ACDC6FD" w14:textId="6965133C" w:rsidR="00031605" w:rsidRDefault="00031605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3109" w:type="pct"/>
          </w:tcPr>
          <w:p w14:paraId="66069965" w14:textId="007DCBFC" w:rsidR="00031605" w:rsidRDefault="00B5494F" w:rsidP="0009572E">
            <w:pPr>
              <w:pStyle w:val="ListParagraph"/>
              <w:numPr>
                <w:ilvl w:val="1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PHI </w:t>
            </w:r>
            <w:r w:rsidR="007F33BF">
              <w:rPr>
                <w:rFonts w:asciiTheme="majorHAnsi" w:hAnsiTheme="majorHAnsi" w:cstheme="majorHAnsi"/>
              </w:rPr>
              <w:t xml:space="preserve">Epidemic intelligence </w:t>
            </w:r>
            <w:r w:rsidR="00B95BB2">
              <w:rPr>
                <w:rFonts w:asciiTheme="majorHAnsi" w:hAnsiTheme="majorHAnsi" w:cstheme="majorHAnsi"/>
              </w:rPr>
              <w:t>activities are handled</w:t>
            </w:r>
            <w:r w:rsidR="007F33BF">
              <w:rPr>
                <w:rFonts w:asciiTheme="majorHAnsi" w:hAnsiTheme="majorHAnsi" w:cstheme="majorHAnsi"/>
              </w:rPr>
              <w:t xml:space="preserve"> by Syndromic Surveillance Department. </w:t>
            </w:r>
            <w:r w:rsidR="00031605" w:rsidRPr="00222589">
              <w:rPr>
                <w:rFonts w:asciiTheme="majorHAnsi" w:hAnsiTheme="majorHAnsi" w:cstheme="majorHAnsi"/>
              </w:rPr>
              <w:t xml:space="preserve"> </w:t>
            </w:r>
            <w:r w:rsidR="007F33BF">
              <w:rPr>
                <w:rFonts w:asciiTheme="majorHAnsi" w:hAnsiTheme="majorHAnsi" w:cstheme="majorHAnsi"/>
              </w:rPr>
              <w:t>EI Service is supported by the following stakeholders</w:t>
            </w:r>
            <w:r w:rsidR="00031605">
              <w:rPr>
                <w:rFonts w:asciiTheme="majorHAnsi" w:hAnsiTheme="majorHAnsi" w:cstheme="majorHAnsi"/>
              </w:rPr>
              <w:t>:</w:t>
            </w:r>
          </w:p>
          <w:p w14:paraId="2637B08D" w14:textId="45E3AA27" w:rsidR="00031605" w:rsidRDefault="007F33BF" w:rsidP="0009572E">
            <w:pPr>
              <w:pStyle w:val="ListParagraph"/>
              <w:numPr>
                <w:ilvl w:val="2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Health Informatics Department</w:t>
            </w:r>
          </w:p>
          <w:p w14:paraId="417CEA8A" w14:textId="540772E0" w:rsidR="00031605" w:rsidRDefault="007F33BF" w:rsidP="0009572E">
            <w:pPr>
              <w:pStyle w:val="ListParagraph"/>
              <w:numPr>
                <w:ilvl w:val="2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Global Health Department</w:t>
            </w:r>
          </w:p>
          <w:p w14:paraId="4380A82A" w14:textId="05F065EA" w:rsidR="00031605" w:rsidRDefault="007F33BF" w:rsidP="0009572E">
            <w:pPr>
              <w:pStyle w:val="ListParagraph"/>
              <w:numPr>
                <w:ilvl w:val="2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Emergency and preparedness Department</w:t>
            </w:r>
          </w:p>
          <w:p w14:paraId="7357C561" w14:textId="39242D9E" w:rsidR="007F33BF" w:rsidRDefault="007F33BF" w:rsidP="0009572E">
            <w:pPr>
              <w:pStyle w:val="ListParagraph"/>
              <w:numPr>
                <w:ilvl w:val="2"/>
                <w:numId w:val="13"/>
              </w:numPr>
              <w:rPr>
                <w:rFonts w:asciiTheme="majorHAnsi" w:hAnsiTheme="majorHAnsi" w:cstheme="majorHAnsi"/>
              </w:rPr>
            </w:pPr>
          </w:p>
        </w:tc>
        <w:tc>
          <w:tcPr>
            <w:tcW w:w="1516" w:type="pct"/>
          </w:tcPr>
          <w:p w14:paraId="093C029E" w14:textId="77777777" w:rsidR="00031605" w:rsidRPr="00C17DAD" w:rsidRDefault="00031605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</w:p>
        </w:tc>
      </w:tr>
      <w:tr w:rsidR="00F130C5" w14:paraId="765FCBA3" w14:textId="77777777" w:rsidTr="00F130C5">
        <w:trPr>
          <w:jc w:val="right"/>
        </w:trPr>
        <w:tc>
          <w:tcPr>
            <w:tcW w:w="375" w:type="pct"/>
          </w:tcPr>
          <w:p w14:paraId="19D5CAB2" w14:textId="3F2A24D0" w:rsidR="005775C1" w:rsidRPr="00C17DAD" w:rsidRDefault="00031605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3109" w:type="pct"/>
          </w:tcPr>
          <w:p w14:paraId="75E7BC7F" w14:textId="77777777" w:rsidR="005775C1" w:rsidRPr="0087569A" w:rsidRDefault="00222589" w:rsidP="0009572E">
            <w:pPr>
              <w:pStyle w:val="ListParagraph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87569A">
              <w:rPr>
                <w:rFonts w:asciiTheme="majorHAnsi" w:hAnsiTheme="majorHAnsi" w:cstheme="majorHAnsi"/>
                <w:b/>
                <w:bCs/>
              </w:rPr>
              <w:t>Signal Detection</w:t>
            </w:r>
          </w:p>
          <w:p w14:paraId="55BF0722" w14:textId="77777777" w:rsidR="0009572E" w:rsidRPr="0009572E" w:rsidRDefault="0009572E" w:rsidP="0009572E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vanish/>
              </w:rPr>
            </w:pPr>
          </w:p>
          <w:p w14:paraId="3C28BE35" w14:textId="604937D0" w:rsidR="00222589" w:rsidRDefault="00222589" w:rsidP="0009572E">
            <w:pPr>
              <w:pStyle w:val="ListParagraph"/>
              <w:numPr>
                <w:ilvl w:val="1"/>
                <w:numId w:val="13"/>
              </w:numPr>
              <w:rPr>
                <w:rFonts w:asciiTheme="majorHAnsi" w:hAnsiTheme="majorHAnsi" w:cstheme="majorHAnsi"/>
              </w:rPr>
            </w:pPr>
            <w:r w:rsidRPr="00222589">
              <w:rPr>
                <w:rFonts w:asciiTheme="majorHAnsi" w:hAnsiTheme="majorHAnsi" w:cstheme="majorHAnsi"/>
              </w:rPr>
              <w:t>Media scanning is an active process performed by the assigned EIOS’s team daily</w:t>
            </w:r>
            <w:r w:rsidR="00CF21D5">
              <w:rPr>
                <w:rFonts w:asciiTheme="majorHAnsi" w:hAnsiTheme="majorHAnsi" w:cstheme="majorHAnsi"/>
              </w:rPr>
              <w:t xml:space="preserve">, during workweek </w:t>
            </w:r>
            <w:r w:rsidRPr="00222589">
              <w:rPr>
                <w:rFonts w:asciiTheme="majorHAnsi" w:hAnsiTheme="majorHAnsi" w:cstheme="majorHAnsi"/>
              </w:rPr>
              <w:t>(between 09:00 to 1</w:t>
            </w:r>
            <w:r w:rsidR="00CF21D5">
              <w:rPr>
                <w:rFonts w:asciiTheme="majorHAnsi" w:hAnsiTheme="majorHAnsi" w:cstheme="majorHAnsi"/>
              </w:rPr>
              <w:t>0</w:t>
            </w:r>
            <w:r w:rsidRPr="00222589">
              <w:rPr>
                <w:rFonts w:asciiTheme="majorHAnsi" w:hAnsiTheme="majorHAnsi" w:cstheme="majorHAnsi"/>
              </w:rPr>
              <w:t>:00 AM) to detect the signals</w:t>
            </w:r>
            <w:r w:rsidR="00CF21D5">
              <w:rPr>
                <w:rFonts w:asciiTheme="majorHAnsi" w:hAnsiTheme="majorHAnsi" w:cstheme="majorHAnsi"/>
              </w:rPr>
              <w:t>.</w:t>
            </w:r>
          </w:p>
          <w:p w14:paraId="3C99D5BA" w14:textId="1EE86214" w:rsidR="00031605" w:rsidRDefault="00031605" w:rsidP="0009572E">
            <w:pPr>
              <w:pStyle w:val="ListParagraph"/>
              <w:numPr>
                <w:ilvl w:val="1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Utilizing EIOS, </w:t>
            </w:r>
            <w:r w:rsidR="0009572E">
              <w:rPr>
                <w:rFonts w:asciiTheme="majorHAnsi" w:hAnsiTheme="majorHAnsi" w:cstheme="majorHAnsi"/>
              </w:rPr>
              <w:t>two</w:t>
            </w:r>
            <w:r>
              <w:rPr>
                <w:rFonts w:asciiTheme="majorHAnsi" w:hAnsiTheme="majorHAnsi" w:cstheme="majorHAnsi"/>
              </w:rPr>
              <w:t xml:space="preserve"> boards </w:t>
            </w:r>
            <w:r w:rsidR="00D731D4">
              <w:rPr>
                <w:rFonts w:asciiTheme="majorHAnsi" w:hAnsiTheme="majorHAnsi" w:cstheme="majorHAnsi"/>
              </w:rPr>
              <w:t>are</w:t>
            </w:r>
            <w:r>
              <w:rPr>
                <w:rFonts w:asciiTheme="majorHAnsi" w:hAnsiTheme="majorHAnsi" w:cstheme="majorHAnsi"/>
              </w:rPr>
              <w:t xml:space="preserve"> be created.</w:t>
            </w:r>
          </w:p>
          <w:p w14:paraId="474A8634" w14:textId="416AB596" w:rsidR="00031605" w:rsidRDefault="00031605" w:rsidP="0009572E">
            <w:pPr>
              <w:pStyle w:val="ListParagraph"/>
              <w:numPr>
                <w:ilvl w:val="2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Board for Chemical, Radiation and Nuclear Events</w:t>
            </w:r>
          </w:p>
          <w:p w14:paraId="6347B9E0" w14:textId="4C13E3B8" w:rsidR="00031605" w:rsidRDefault="00031605" w:rsidP="0009572E">
            <w:pPr>
              <w:pStyle w:val="ListParagraph"/>
              <w:numPr>
                <w:ilvl w:val="2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Board for Biological Events</w:t>
            </w:r>
          </w:p>
          <w:p w14:paraId="14F56703" w14:textId="03F0DB2D" w:rsidR="00587FEA" w:rsidRDefault="00031605" w:rsidP="0009572E">
            <w:pPr>
              <w:pStyle w:val="ListParagraph"/>
              <w:numPr>
                <w:ilvl w:val="1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Search is conducted using agreed upon keywords (Appendix 1)</w:t>
            </w:r>
          </w:p>
          <w:p w14:paraId="373D4504" w14:textId="77777777" w:rsidR="00031605" w:rsidRDefault="00794877" w:rsidP="0009572E">
            <w:pPr>
              <w:pStyle w:val="ListParagraph"/>
              <w:numPr>
                <w:ilvl w:val="1"/>
                <w:numId w:val="13"/>
              </w:numPr>
              <w:rPr>
                <w:rFonts w:asciiTheme="majorHAnsi" w:hAnsiTheme="majorHAnsi" w:cstheme="majorHAnsi"/>
              </w:rPr>
            </w:pPr>
            <w:r w:rsidRPr="00794877">
              <w:rPr>
                <w:rFonts w:asciiTheme="majorHAnsi" w:hAnsiTheme="majorHAnsi" w:cstheme="majorHAnsi"/>
              </w:rPr>
              <w:t>Signals that are captured from media should be recorded</w:t>
            </w:r>
            <w:r w:rsidR="001031F3">
              <w:rPr>
                <w:rFonts w:asciiTheme="majorHAnsi" w:hAnsiTheme="majorHAnsi" w:cstheme="majorHAnsi"/>
              </w:rPr>
              <w:t xml:space="preserve"> in the EIOS Template (Appendix 2)</w:t>
            </w:r>
          </w:p>
          <w:p w14:paraId="08F3FD2B" w14:textId="73DDBBEB" w:rsidR="00D731D4" w:rsidRDefault="00D731D4" w:rsidP="0009572E">
            <w:pPr>
              <w:pStyle w:val="ListParagraph"/>
              <w:numPr>
                <w:ilvl w:val="1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Other tools </w:t>
            </w:r>
            <w:r w:rsidR="007F33BF">
              <w:rPr>
                <w:rFonts w:asciiTheme="majorHAnsi" w:hAnsiTheme="majorHAnsi" w:cstheme="majorHAnsi"/>
              </w:rPr>
              <w:t>to</w:t>
            </w:r>
            <w:r>
              <w:rPr>
                <w:rFonts w:asciiTheme="majorHAnsi" w:hAnsiTheme="majorHAnsi" w:cstheme="majorHAnsi"/>
              </w:rPr>
              <w:t xml:space="preserve"> be utilized include:</w:t>
            </w:r>
          </w:p>
          <w:p w14:paraId="388863D6" w14:textId="77777777" w:rsidR="00D731D4" w:rsidRDefault="00D731D4" w:rsidP="00F658A8">
            <w:pPr>
              <w:pStyle w:val="ListParagraph"/>
              <w:numPr>
                <w:ilvl w:val="2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Beacon</w:t>
            </w:r>
          </w:p>
          <w:p w14:paraId="2A5F1069" w14:textId="77777777" w:rsidR="00D731D4" w:rsidRDefault="00D731D4" w:rsidP="00F658A8">
            <w:pPr>
              <w:pStyle w:val="ListParagraph"/>
              <w:numPr>
                <w:ilvl w:val="2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HealthMap</w:t>
            </w:r>
          </w:p>
          <w:p w14:paraId="4B4D084E" w14:textId="77777777" w:rsidR="00D731D4" w:rsidRDefault="00D731D4" w:rsidP="00F658A8">
            <w:pPr>
              <w:pStyle w:val="ListParagraph"/>
              <w:numPr>
                <w:ilvl w:val="2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ProMed</w:t>
            </w:r>
          </w:p>
          <w:p w14:paraId="72C991F2" w14:textId="009F5D8E" w:rsidR="00D731D4" w:rsidRDefault="00D731D4" w:rsidP="00F658A8">
            <w:pPr>
              <w:pStyle w:val="ListParagraph"/>
              <w:numPr>
                <w:ilvl w:val="2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GPHIN</w:t>
            </w:r>
          </w:p>
          <w:p w14:paraId="39CDC48A" w14:textId="0FE01903" w:rsidR="00D731D4" w:rsidRPr="00F658A8" w:rsidRDefault="00D731D4" w:rsidP="00F658A8">
            <w:pPr>
              <w:pStyle w:val="ListParagraph"/>
              <w:numPr>
                <w:ilvl w:val="1"/>
                <w:numId w:val="13"/>
              </w:numPr>
              <w:rPr>
                <w:rFonts w:asciiTheme="majorHAnsi" w:hAnsiTheme="majorHAnsi" w:cstheme="majorHAnsi"/>
              </w:rPr>
            </w:pPr>
            <w:r w:rsidRPr="00F658A8">
              <w:rPr>
                <w:rFonts w:asciiTheme="majorHAnsi" w:hAnsiTheme="majorHAnsi" w:cstheme="majorHAnsi"/>
              </w:rPr>
              <w:t>Signals That are captured from these sources should be recorded in the “Other Signals” Template”</w:t>
            </w:r>
            <w:r w:rsidR="00F658A8">
              <w:rPr>
                <w:rFonts w:asciiTheme="majorHAnsi" w:hAnsiTheme="majorHAnsi" w:cstheme="majorHAnsi"/>
              </w:rPr>
              <w:t xml:space="preserve"> (Appendix 3)</w:t>
            </w:r>
          </w:p>
        </w:tc>
        <w:tc>
          <w:tcPr>
            <w:tcW w:w="1516" w:type="pct"/>
          </w:tcPr>
          <w:p w14:paraId="25F9AC9D" w14:textId="354227B6" w:rsidR="00A70CCB" w:rsidRPr="00C17DAD" w:rsidRDefault="00D731D4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SS</w:t>
            </w:r>
          </w:p>
        </w:tc>
      </w:tr>
      <w:tr w:rsidR="00F130C5" w14:paraId="6DF442B4" w14:textId="77777777" w:rsidTr="00F130C5">
        <w:trPr>
          <w:jc w:val="right"/>
        </w:trPr>
        <w:tc>
          <w:tcPr>
            <w:tcW w:w="375" w:type="pct"/>
          </w:tcPr>
          <w:p w14:paraId="54142CCA" w14:textId="1581FF13" w:rsidR="005775C1" w:rsidRPr="00C17DAD" w:rsidRDefault="00031605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3109" w:type="pct"/>
          </w:tcPr>
          <w:p w14:paraId="43BC956C" w14:textId="08B99E05" w:rsidR="005775C1" w:rsidRPr="0087569A" w:rsidRDefault="00222589" w:rsidP="0009572E">
            <w:pPr>
              <w:pStyle w:val="ListParagraph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87569A">
              <w:rPr>
                <w:rFonts w:asciiTheme="majorHAnsi" w:hAnsiTheme="majorHAnsi" w:cstheme="majorHAnsi"/>
                <w:b/>
                <w:bCs/>
              </w:rPr>
              <w:t xml:space="preserve">Signal </w:t>
            </w:r>
            <w:r w:rsidR="00794877" w:rsidRPr="0087569A">
              <w:rPr>
                <w:rFonts w:asciiTheme="majorHAnsi" w:hAnsiTheme="majorHAnsi" w:cstheme="majorHAnsi"/>
                <w:b/>
                <w:bCs/>
              </w:rPr>
              <w:t>filtration</w:t>
            </w:r>
          </w:p>
          <w:p w14:paraId="6A25CF4B" w14:textId="77777777" w:rsidR="0009572E" w:rsidRPr="0009572E" w:rsidRDefault="0009572E" w:rsidP="0009572E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  <w:vanish/>
              </w:rPr>
            </w:pPr>
          </w:p>
          <w:p w14:paraId="5289B644" w14:textId="44EFE159" w:rsidR="00031605" w:rsidRDefault="00031605" w:rsidP="0009572E">
            <w:pPr>
              <w:pStyle w:val="ListParagraph"/>
              <w:numPr>
                <w:ilvl w:val="1"/>
                <w:numId w:val="13"/>
              </w:numPr>
              <w:rPr>
                <w:rFonts w:asciiTheme="majorHAnsi" w:hAnsiTheme="majorHAnsi" w:cstheme="majorHAnsi"/>
              </w:rPr>
            </w:pPr>
            <w:r w:rsidRPr="00031605">
              <w:rPr>
                <w:rFonts w:asciiTheme="majorHAnsi" w:hAnsiTheme="majorHAnsi" w:cstheme="majorHAnsi"/>
              </w:rPr>
              <w:t xml:space="preserve">Signals that are captured </w:t>
            </w:r>
            <w:r>
              <w:rPr>
                <w:rFonts w:asciiTheme="majorHAnsi" w:hAnsiTheme="majorHAnsi" w:cstheme="majorHAnsi"/>
              </w:rPr>
              <w:t xml:space="preserve">shall be filtered </w:t>
            </w:r>
            <w:r w:rsidR="00794877">
              <w:rPr>
                <w:rFonts w:asciiTheme="majorHAnsi" w:hAnsiTheme="majorHAnsi" w:cstheme="majorHAnsi"/>
              </w:rPr>
              <w:t xml:space="preserve">by removing duplicates and information that is not relevant </w:t>
            </w:r>
          </w:p>
          <w:p w14:paraId="250735E6" w14:textId="0ACD4DC2" w:rsidR="00794877" w:rsidRPr="00C17DAD" w:rsidRDefault="00794877" w:rsidP="0009572E">
            <w:pPr>
              <w:pStyle w:val="ListParagraph"/>
              <w:numPr>
                <w:ilvl w:val="1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Signals shall be reported to EI unit for Triaging.</w:t>
            </w:r>
          </w:p>
        </w:tc>
        <w:tc>
          <w:tcPr>
            <w:tcW w:w="1516" w:type="pct"/>
          </w:tcPr>
          <w:p w14:paraId="6D9E2232" w14:textId="4623B1B0" w:rsidR="00A70CCB" w:rsidRPr="00A70CCB" w:rsidRDefault="00D731D4" w:rsidP="00A70CCB">
            <w:pPr>
              <w:spacing w:after="160" w:line="259" w:lineRule="auto"/>
              <w:contextualSpacing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SS Specialist</w:t>
            </w:r>
          </w:p>
          <w:p w14:paraId="20AB7D57" w14:textId="6264953D" w:rsidR="005775C1" w:rsidRPr="00C17DAD" w:rsidRDefault="005775C1" w:rsidP="00A70CCB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</w:p>
        </w:tc>
      </w:tr>
      <w:tr w:rsidR="00222589" w14:paraId="1D400E79" w14:textId="77777777" w:rsidTr="00F130C5">
        <w:trPr>
          <w:jc w:val="right"/>
        </w:trPr>
        <w:tc>
          <w:tcPr>
            <w:tcW w:w="375" w:type="pct"/>
          </w:tcPr>
          <w:p w14:paraId="66CE92CC" w14:textId="5B19F6B4" w:rsidR="00222589" w:rsidRDefault="00031605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3109" w:type="pct"/>
          </w:tcPr>
          <w:p w14:paraId="79D70CB8" w14:textId="0E704A4F" w:rsidR="00222589" w:rsidRPr="0087569A" w:rsidRDefault="00222589" w:rsidP="0087569A">
            <w:pPr>
              <w:pStyle w:val="ListParagraph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87569A">
              <w:rPr>
                <w:rFonts w:asciiTheme="majorHAnsi" w:hAnsiTheme="majorHAnsi" w:cstheme="majorHAnsi"/>
                <w:b/>
                <w:bCs/>
              </w:rPr>
              <w:t>Signal Triaging</w:t>
            </w:r>
          </w:p>
          <w:p w14:paraId="365BF9A5" w14:textId="20139089" w:rsidR="00CF21D5" w:rsidRDefault="00CF21D5" w:rsidP="00A70CCB">
            <w:pPr>
              <w:pStyle w:val="ListParagraph"/>
              <w:numPr>
                <w:ilvl w:val="1"/>
                <w:numId w:val="1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Triaging round will be conducted by PHI EIOS team daily.</w:t>
            </w:r>
          </w:p>
          <w:p w14:paraId="04DF74DF" w14:textId="73EF1740" w:rsidR="00794877" w:rsidRDefault="00794877" w:rsidP="00A70CCB">
            <w:pPr>
              <w:pStyle w:val="ListParagraph"/>
              <w:numPr>
                <w:ilvl w:val="1"/>
                <w:numId w:val="10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Picked up signals shall meet one of the following criteria</w:t>
            </w:r>
          </w:p>
          <w:p w14:paraId="5F8FE073" w14:textId="25660283" w:rsidR="00794877" w:rsidRPr="00A70CCB" w:rsidRDefault="00794877" w:rsidP="00A70CCB">
            <w:pPr>
              <w:pStyle w:val="ListParagraph"/>
              <w:numPr>
                <w:ilvl w:val="2"/>
                <w:numId w:val="10"/>
              </w:numPr>
              <w:rPr>
                <w:rFonts w:asciiTheme="majorHAnsi" w:hAnsiTheme="majorHAnsi" w:cstheme="majorHAnsi"/>
              </w:rPr>
            </w:pPr>
            <w:r w:rsidRPr="00A70CCB">
              <w:rPr>
                <w:rFonts w:asciiTheme="majorHAnsi" w:hAnsiTheme="majorHAnsi" w:cstheme="majorHAnsi"/>
              </w:rPr>
              <w:t xml:space="preserve">Unknown illness </w:t>
            </w:r>
          </w:p>
          <w:p w14:paraId="2DA29430" w14:textId="0C4E1BE2" w:rsidR="00794877" w:rsidRPr="00A70CCB" w:rsidRDefault="00794877" w:rsidP="00A70CCB">
            <w:pPr>
              <w:pStyle w:val="ListParagraph"/>
              <w:numPr>
                <w:ilvl w:val="2"/>
                <w:numId w:val="10"/>
              </w:numPr>
              <w:rPr>
                <w:rFonts w:asciiTheme="majorHAnsi" w:hAnsiTheme="majorHAnsi" w:cstheme="majorHAnsi"/>
              </w:rPr>
            </w:pPr>
            <w:r w:rsidRPr="00A70CCB">
              <w:rPr>
                <w:rFonts w:asciiTheme="majorHAnsi" w:hAnsiTheme="majorHAnsi" w:cstheme="majorHAnsi"/>
              </w:rPr>
              <w:t>Unusual event (antimicrobial resistance, detection of new features of a disease, atypical signs, and symptoms, significantly high number of cases over a short period in a limited geographic area, newly imported disease, occurrence in an area outside the endemic areas in the country)</w:t>
            </w:r>
          </w:p>
          <w:p w14:paraId="511BCB4E" w14:textId="1F51C765" w:rsidR="00794877" w:rsidRPr="00A70CCB" w:rsidRDefault="00794877" w:rsidP="00A70CCB">
            <w:pPr>
              <w:pStyle w:val="ListParagraph"/>
              <w:numPr>
                <w:ilvl w:val="2"/>
                <w:numId w:val="10"/>
              </w:numPr>
              <w:rPr>
                <w:rFonts w:asciiTheme="majorHAnsi" w:hAnsiTheme="majorHAnsi" w:cstheme="majorHAnsi"/>
              </w:rPr>
            </w:pPr>
            <w:r w:rsidRPr="00A70CCB">
              <w:rPr>
                <w:rFonts w:asciiTheme="majorHAnsi" w:hAnsiTheme="majorHAnsi" w:cstheme="majorHAnsi"/>
              </w:rPr>
              <w:t>The risk to the health system (affects a significant proportion of health workers, Case fatality rate (CFR) of the disease is significantly higher than expected, the occurrence of disease outside the normal seasonal pattern, re-emergence of communicable diseases, affects a conflict area)</w:t>
            </w:r>
          </w:p>
          <w:p w14:paraId="32534F52" w14:textId="6D2BA7DB" w:rsidR="00794877" w:rsidRPr="00A70CCB" w:rsidRDefault="00794877" w:rsidP="00A70CCB">
            <w:pPr>
              <w:pStyle w:val="ListParagraph"/>
              <w:numPr>
                <w:ilvl w:val="2"/>
                <w:numId w:val="10"/>
              </w:numPr>
              <w:rPr>
                <w:rFonts w:asciiTheme="majorHAnsi" w:hAnsiTheme="majorHAnsi" w:cstheme="majorHAnsi"/>
              </w:rPr>
            </w:pPr>
            <w:r w:rsidRPr="00A70CCB">
              <w:rPr>
                <w:rFonts w:asciiTheme="majorHAnsi" w:hAnsiTheme="majorHAnsi" w:cstheme="majorHAnsi"/>
              </w:rPr>
              <w:t>International disease spread</w:t>
            </w:r>
          </w:p>
          <w:p w14:paraId="4116CA6A" w14:textId="73152267" w:rsidR="00794877" w:rsidRPr="00A70CCB" w:rsidRDefault="00794877" w:rsidP="00A70CCB">
            <w:pPr>
              <w:pStyle w:val="ListParagraph"/>
              <w:numPr>
                <w:ilvl w:val="2"/>
                <w:numId w:val="10"/>
              </w:numPr>
              <w:rPr>
                <w:rFonts w:asciiTheme="majorHAnsi" w:hAnsiTheme="majorHAnsi" w:cstheme="majorHAnsi"/>
              </w:rPr>
            </w:pPr>
            <w:r w:rsidRPr="00A70CCB">
              <w:rPr>
                <w:rFonts w:asciiTheme="majorHAnsi" w:hAnsiTheme="majorHAnsi" w:cstheme="majorHAnsi"/>
              </w:rPr>
              <w:t>Interference with travel or trade</w:t>
            </w:r>
          </w:p>
          <w:p w14:paraId="2260253E" w14:textId="4397841A" w:rsidR="00794877" w:rsidRPr="00A70CCB" w:rsidRDefault="00794877" w:rsidP="00A70CCB">
            <w:pPr>
              <w:pStyle w:val="ListParagraph"/>
              <w:numPr>
                <w:ilvl w:val="2"/>
                <w:numId w:val="10"/>
              </w:numPr>
              <w:rPr>
                <w:rFonts w:asciiTheme="majorHAnsi" w:hAnsiTheme="majorHAnsi" w:cstheme="majorHAnsi"/>
              </w:rPr>
            </w:pPr>
            <w:r w:rsidRPr="00A70CCB">
              <w:rPr>
                <w:rFonts w:asciiTheme="majorHAnsi" w:hAnsiTheme="majorHAnsi" w:cstheme="majorHAnsi"/>
              </w:rPr>
              <w:t xml:space="preserve">Disease for elimination or eradication </w:t>
            </w:r>
          </w:p>
          <w:p w14:paraId="5D81821B" w14:textId="51336DB5" w:rsidR="00794877" w:rsidRPr="00A70CCB" w:rsidRDefault="00794877" w:rsidP="00A70CCB">
            <w:pPr>
              <w:pStyle w:val="ListParagraph"/>
              <w:numPr>
                <w:ilvl w:val="2"/>
                <w:numId w:val="10"/>
              </w:numPr>
              <w:rPr>
                <w:rFonts w:asciiTheme="majorHAnsi" w:hAnsiTheme="majorHAnsi" w:cstheme="majorHAnsi"/>
              </w:rPr>
            </w:pPr>
            <w:r w:rsidRPr="00A70CCB">
              <w:rPr>
                <w:rFonts w:asciiTheme="majorHAnsi" w:hAnsiTheme="majorHAnsi" w:cstheme="majorHAnsi"/>
              </w:rPr>
              <w:t>Zoonotic diseases</w:t>
            </w:r>
          </w:p>
          <w:p w14:paraId="4C6923B1" w14:textId="14054444" w:rsidR="00794877" w:rsidRPr="00A70CCB" w:rsidRDefault="00794877" w:rsidP="00A70CCB">
            <w:pPr>
              <w:pStyle w:val="ListParagraph"/>
              <w:numPr>
                <w:ilvl w:val="2"/>
                <w:numId w:val="10"/>
              </w:numPr>
              <w:rPr>
                <w:rFonts w:asciiTheme="majorHAnsi" w:hAnsiTheme="majorHAnsi" w:cstheme="majorHAnsi"/>
              </w:rPr>
            </w:pPr>
            <w:r w:rsidRPr="00A70CCB">
              <w:rPr>
                <w:rFonts w:asciiTheme="majorHAnsi" w:hAnsiTheme="majorHAnsi" w:cstheme="majorHAnsi"/>
              </w:rPr>
              <w:t>Suspected, accidental or deliberate biological or chemical threats</w:t>
            </w:r>
          </w:p>
          <w:p w14:paraId="1DE2805E" w14:textId="4B48B641" w:rsidR="00794877" w:rsidRDefault="00794877" w:rsidP="00A70CCB">
            <w:pPr>
              <w:pStyle w:val="ListParagraph"/>
              <w:numPr>
                <w:ilvl w:val="2"/>
                <w:numId w:val="10"/>
              </w:numPr>
              <w:rPr>
                <w:rFonts w:asciiTheme="majorHAnsi" w:hAnsiTheme="majorHAnsi" w:cstheme="majorHAnsi"/>
              </w:rPr>
            </w:pPr>
            <w:r w:rsidRPr="00794877">
              <w:rPr>
                <w:rFonts w:asciiTheme="majorHAnsi" w:hAnsiTheme="majorHAnsi" w:cstheme="majorHAnsi"/>
              </w:rPr>
              <w:t>Sensational report or high media attention expected</w:t>
            </w:r>
          </w:p>
        </w:tc>
        <w:tc>
          <w:tcPr>
            <w:tcW w:w="1516" w:type="pct"/>
          </w:tcPr>
          <w:p w14:paraId="15634AFA" w14:textId="2C956A5D" w:rsidR="00222589" w:rsidRPr="00C17DAD" w:rsidRDefault="007F33BF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 w:rsidRPr="007F33BF">
              <w:rPr>
                <w:rFonts w:asciiTheme="majorHAnsi" w:hAnsiTheme="majorHAnsi" w:cstheme="majorHAnsi"/>
              </w:rPr>
              <w:t>SS Specialist</w:t>
            </w:r>
          </w:p>
        </w:tc>
      </w:tr>
      <w:tr w:rsidR="00F658A8" w14:paraId="404DF3C1" w14:textId="77777777" w:rsidTr="00F130C5">
        <w:trPr>
          <w:jc w:val="right"/>
        </w:trPr>
        <w:tc>
          <w:tcPr>
            <w:tcW w:w="375" w:type="pct"/>
          </w:tcPr>
          <w:p w14:paraId="560FAB04" w14:textId="098D1127" w:rsidR="00F658A8" w:rsidRDefault="00F658A8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3109" w:type="pct"/>
          </w:tcPr>
          <w:p w14:paraId="0ACD8C42" w14:textId="06CBFB99" w:rsidR="00F658A8" w:rsidRPr="0087569A" w:rsidRDefault="00F658A8" w:rsidP="00F658A8">
            <w:pPr>
              <w:pStyle w:val="ListParagraph"/>
              <w:ind w:left="36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Second </w:t>
            </w:r>
            <w:r w:rsidRPr="0087569A">
              <w:rPr>
                <w:rFonts w:asciiTheme="majorHAnsi" w:hAnsiTheme="majorHAnsi" w:cstheme="majorHAnsi"/>
                <w:b/>
                <w:bCs/>
              </w:rPr>
              <w:t>Signal Triaging</w:t>
            </w:r>
          </w:p>
          <w:p w14:paraId="6B598F73" w14:textId="77777777" w:rsidR="00F658A8" w:rsidRPr="00F658A8" w:rsidRDefault="00F658A8" w:rsidP="00F658A8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vanish/>
              </w:rPr>
            </w:pPr>
          </w:p>
          <w:p w14:paraId="07DA6748" w14:textId="77777777" w:rsidR="00F658A8" w:rsidRPr="00F658A8" w:rsidRDefault="00F658A8" w:rsidP="00F658A8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vanish/>
              </w:rPr>
            </w:pPr>
          </w:p>
          <w:p w14:paraId="0A8A86CA" w14:textId="2C12D1B8" w:rsidR="00F658A8" w:rsidRDefault="00F658A8" w:rsidP="00F658A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second triaging process to identify signals of interests.</w:t>
            </w:r>
          </w:p>
          <w:p w14:paraId="7F619971" w14:textId="31AEEEF3" w:rsidR="00F658A8" w:rsidRDefault="00F658A8" w:rsidP="00F658A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Signals triaged at this stage are to be included in the weekly report for stakeholders to review.</w:t>
            </w:r>
          </w:p>
          <w:p w14:paraId="0CCAFDDA" w14:textId="6E8253D4" w:rsidR="00F658A8" w:rsidRDefault="00F658A8" w:rsidP="00F658A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Signals inclusion criteria are:</w:t>
            </w:r>
          </w:p>
          <w:p w14:paraId="18D6DC86" w14:textId="07B65F7E" w:rsidR="00F658A8" w:rsidRDefault="00F658A8" w:rsidP="00F658A8">
            <w:pPr>
              <w:pStyle w:val="ListParagraph"/>
              <w:numPr>
                <w:ilvl w:val="2"/>
                <w:numId w:val="16"/>
              </w:numPr>
              <w:rPr>
                <w:rFonts w:asciiTheme="majorHAnsi" w:hAnsiTheme="majorHAnsi" w:cstheme="majorHAnsi"/>
              </w:rPr>
            </w:pPr>
            <w:r w:rsidRPr="00F658A8">
              <w:rPr>
                <w:rFonts w:asciiTheme="majorHAnsi" w:hAnsiTheme="majorHAnsi" w:cstheme="majorHAnsi"/>
              </w:rPr>
              <w:t>Emerging; new pathogen or strain</w:t>
            </w:r>
          </w:p>
          <w:p w14:paraId="0E04F046" w14:textId="2B665D25" w:rsidR="00F658A8" w:rsidRDefault="00F658A8" w:rsidP="00F658A8">
            <w:pPr>
              <w:pStyle w:val="ListParagraph"/>
              <w:numPr>
                <w:ilvl w:val="2"/>
                <w:numId w:val="1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Diseases with </w:t>
            </w:r>
            <w:r w:rsidRPr="00F658A8">
              <w:rPr>
                <w:rFonts w:asciiTheme="majorHAnsi" w:hAnsiTheme="majorHAnsi" w:cstheme="majorHAnsi"/>
              </w:rPr>
              <w:t xml:space="preserve">High CFR; </w:t>
            </w:r>
            <w:r>
              <w:rPr>
                <w:rFonts w:asciiTheme="majorHAnsi" w:hAnsiTheme="majorHAnsi" w:cstheme="majorHAnsi"/>
              </w:rPr>
              <w:t xml:space="preserve">e.g., </w:t>
            </w:r>
            <w:r w:rsidRPr="00F658A8">
              <w:rPr>
                <w:rFonts w:asciiTheme="majorHAnsi" w:hAnsiTheme="majorHAnsi" w:cstheme="majorHAnsi"/>
              </w:rPr>
              <w:t>Haemorrhagic fevers</w:t>
            </w:r>
          </w:p>
          <w:p w14:paraId="4B454883" w14:textId="25DBD4DC" w:rsidR="00F658A8" w:rsidRDefault="00F658A8" w:rsidP="00F658A8">
            <w:pPr>
              <w:pStyle w:val="ListParagraph"/>
              <w:numPr>
                <w:ilvl w:val="2"/>
                <w:numId w:val="16"/>
              </w:numPr>
              <w:rPr>
                <w:rFonts w:asciiTheme="majorHAnsi" w:hAnsiTheme="majorHAnsi" w:cstheme="majorHAnsi"/>
              </w:rPr>
            </w:pPr>
            <w:r w:rsidRPr="00F658A8">
              <w:rPr>
                <w:rFonts w:asciiTheme="majorHAnsi" w:hAnsiTheme="majorHAnsi" w:cstheme="majorHAnsi"/>
              </w:rPr>
              <w:t>Diseases with high publicity</w:t>
            </w:r>
            <w:r>
              <w:rPr>
                <w:rFonts w:asciiTheme="majorHAnsi" w:hAnsiTheme="majorHAnsi" w:cstheme="majorHAnsi"/>
              </w:rPr>
              <w:t xml:space="preserve"> (Frequently mentioned)</w:t>
            </w:r>
          </w:p>
          <w:p w14:paraId="7D81C1E7" w14:textId="63F9E7EB" w:rsidR="00F658A8" w:rsidRDefault="00F658A8" w:rsidP="00F658A8">
            <w:pPr>
              <w:pStyle w:val="ListParagraph"/>
              <w:numPr>
                <w:ilvl w:val="2"/>
                <w:numId w:val="16"/>
              </w:numPr>
              <w:rPr>
                <w:rFonts w:asciiTheme="majorHAnsi" w:hAnsiTheme="majorHAnsi" w:cstheme="majorHAnsi"/>
              </w:rPr>
            </w:pPr>
            <w:r w:rsidRPr="00F658A8">
              <w:rPr>
                <w:rFonts w:asciiTheme="majorHAnsi" w:hAnsiTheme="majorHAnsi" w:cstheme="majorHAnsi"/>
              </w:rPr>
              <w:t>Events in neighbouring countries</w:t>
            </w:r>
          </w:p>
          <w:p w14:paraId="05431C6F" w14:textId="60D7D02F" w:rsidR="00F658A8" w:rsidRDefault="00F658A8" w:rsidP="00F658A8">
            <w:pPr>
              <w:pStyle w:val="ListParagraph"/>
              <w:numPr>
                <w:ilvl w:val="2"/>
                <w:numId w:val="16"/>
              </w:numPr>
              <w:rPr>
                <w:rFonts w:asciiTheme="majorHAnsi" w:hAnsiTheme="majorHAnsi" w:cstheme="majorHAnsi"/>
              </w:rPr>
            </w:pPr>
            <w:r w:rsidRPr="00F658A8">
              <w:rPr>
                <w:rFonts w:asciiTheme="majorHAnsi" w:hAnsiTheme="majorHAnsi" w:cstheme="majorHAnsi"/>
              </w:rPr>
              <w:t>Chemical hazards and products that potentially be imported</w:t>
            </w:r>
          </w:p>
          <w:p w14:paraId="525A79EF" w14:textId="24FC664E" w:rsidR="00F658A8" w:rsidRDefault="00F658A8" w:rsidP="00F658A8">
            <w:pPr>
              <w:pStyle w:val="ListParagraph"/>
              <w:numPr>
                <w:ilvl w:val="2"/>
                <w:numId w:val="16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Important </w:t>
            </w:r>
            <w:r w:rsidRPr="00F658A8">
              <w:rPr>
                <w:rFonts w:asciiTheme="majorHAnsi" w:hAnsiTheme="majorHAnsi" w:cstheme="majorHAnsi"/>
              </w:rPr>
              <w:t>Respiratory diseases Monitoring</w:t>
            </w:r>
          </w:p>
          <w:p w14:paraId="62AAC5A7" w14:textId="77777777" w:rsidR="00F658A8" w:rsidRDefault="00F658A8" w:rsidP="0087569A">
            <w:pPr>
              <w:pStyle w:val="ListParagraph"/>
              <w:ind w:left="360"/>
              <w:rPr>
                <w:rFonts w:asciiTheme="majorHAnsi" w:hAnsiTheme="majorHAnsi" w:cstheme="majorHAnsi"/>
                <w:b/>
                <w:bCs/>
              </w:rPr>
            </w:pPr>
          </w:p>
          <w:p w14:paraId="3220A4CD" w14:textId="18612A91" w:rsidR="00F658A8" w:rsidRPr="0087569A" w:rsidRDefault="00F658A8" w:rsidP="0087569A">
            <w:pPr>
              <w:pStyle w:val="ListParagraph"/>
              <w:ind w:left="360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516" w:type="pct"/>
          </w:tcPr>
          <w:p w14:paraId="295F18FA" w14:textId="407BC11B" w:rsidR="00F658A8" w:rsidRDefault="007F33BF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 w:rsidRPr="007F33BF">
              <w:rPr>
                <w:rFonts w:asciiTheme="majorHAnsi" w:hAnsiTheme="majorHAnsi" w:cstheme="majorHAnsi"/>
              </w:rPr>
              <w:lastRenderedPageBreak/>
              <w:t>SS Health Expert</w:t>
            </w:r>
          </w:p>
        </w:tc>
      </w:tr>
      <w:tr w:rsidR="00A70CCB" w14:paraId="59574501" w14:textId="77777777" w:rsidTr="00F130C5">
        <w:trPr>
          <w:jc w:val="right"/>
        </w:trPr>
        <w:tc>
          <w:tcPr>
            <w:tcW w:w="375" w:type="pct"/>
          </w:tcPr>
          <w:p w14:paraId="4078BAF3" w14:textId="347BD573" w:rsidR="00A70CCB" w:rsidRDefault="00F658A8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3109" w:type="pct"/>
          </w:tcPr>
          <w:p w14:paraId="1F48A2FE" w14:textId="77777777" w:rsidR="00A70CCB" w:rsidRPr="007F33BF" w:rsidRDefault="00A70CCB" w:rsidP="00A70CCB">
            <w:pPr>
              <w:pStyle w:val="ListParagraph"/>
              <w:ind w:left="360"/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7F33BF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Signal Verification </w:t>
            </w:r>
          </w:p>
          <w:p w14:paraId="31BF43CF" w14:textId="77777777" w:rsidR="00A70CCB" w:rsidRPr="007F33BF" w:rsidRDefault="00A70CCB" w:rsidP="00F658A8">
            <w:pPr>
              <w:pStyle w:val="ListParagraph"/>
              <w:numPr>
                <w:ilvl w:val="0"/>
                <w:numId w:val="16"/>
              </w:numPr>
              <w:rPr>
                <w:rFonts w:asciiTheme="majorHAnsi" w:hAnsiTheme="majorHAnsi" w:cstheme="majorHAnsi"/>
                <w:vanish/>
                <w:highlight w:val="yellow"/>
              </w:rPr>
            </w:pPr>
          </w:p>
          <w:p w14:paraId="01BB941B" w14:textId="2AD73CAE" w:rsidR="00A70CCB" w:rsidRPr="007F33BF" w:rsidRDefault="00A70CCB" w:rsidP="00F658A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 w:cstheme="majorHAnsi"/>
                <w:highlight w:val="yellow"/>
              </w:rPr>
            </w:pPr>
            <w:r w:rsidRPr="007F33BF">
              <w:rPr>
                <w:rFonts w:asciiTheme="majorHAnsi" w:hAnsiTheme="majorHAnsi" w:cstheme="majorHAnsi"/>
                <w:highlight w:val="yellow"/>
              </w:rPr>
              <w:t>Communicate with the relevant sector for signal verification.</w:t>
            </w:r>
          </w:p>
          <w:p w14:paraId="72A8C2A2" w14:textId="711EB4E5" w:rsidR="00A70CCB" w:rsidRDefault="00A70CCB" w:rsidP="00F658A8">
            <w:pPr>
              <w:pStyle w:val="ListParagraph"/>
              <w:numPr>
                <w:ilvl w:val="1"/>
                <w:numId w:val="16"/>
              </w:numPr>
              <w:rPr>
                <w:rFonts w:asciiTheme="majorHAnsi" w:hAnsiTheme="majorHAnsi" w:cstheme="majorHAnsi"/>
              </w:rPr>
            </w:pPr>
            <w:r w:rsidRPr="007F33BF">
              <w:rPr>
                <w:rFonts w:asciiTheme="majorHAnsi" w:hAnsiTheme="majorHAnsi" w:cstheme="majorHAnsi"/>
                <w:highlight w:val="yellow"/>
              </w:rPr>
              <w:t>follow-up on signals sent for verification until verification is obtained. Signals should be verified within 24 hours of detection.</w:t>
            </w:r>
          </w:p>
        </w:tc>
        <w:tc>
          <w:tcPr>
            <w:tcW w:w="1516" w:type="pct"/>
          </w:tcPr>
          <w:p w14:paraId="4F3FB032" w14:textId="50F490D9" w:rsidR="00A70CCB" w:rsidRDefault="00D731D4" w:rsidP="00B5494F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SS Specialist</w:t>
            </w:r>
          </w:p>
        </w:tc>
      </w:tr>
      <w:tr w:rsidR="001031F3" w14:paraId="2F65601E" w14:textId="77777777" w:rsidTr="00F130C5">
        <w:trPr>
          <w:jc w:val="right"/>
        </w:trPr>
        <w:tc>
          <w:tcPr>
            <w:tcW w:w="375" w:type="pct"/>
          </w:tcPr>
          <w:p w14:paraId="62482D9C" w14:textId="78A59D53" w:rsidR="001031F3" w:rsidRDefault="00F658A8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3109" w:type="pct"/>
          </w:tcPr>
          <w:p w14:paraId="6D462C3B" w14:textId="77777777" w:rsidR="001031F3" w:rsidRPr="00F658A8" w:rsidRDefault="001031F3" w:rsidP="00A70CCB">
            <w:pPr>
              <w:pStyle w:val="ListParagraph"/>
              <w:ind w:left="360"/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F658A8">
              <w:rPr>
                <w:rFonts w:asciiTheme="majorHAnsi" w:hAnsiTheme="majorHAnsi" w:cstheme="majorHAnsi"/>
                <w:b/>
                <w:bCs/>
                <w:highlight w:val="yellow"/>
              </w:rPr>
              <w:t>Escalation</w:t>
            </w:r>
          </w:p>
          <w:p w14:paraId="231BB15C" w14:textId="77777777" w:rsidR="00F658A8" w:rsidRPr="00F658A8" w:rsidRDefault="00F658A8" w:rsidP="00F658A8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vanish/>
                <w:highlight w:val="yellow"/>
              </w:rPr>
            </w:pPr>
          </w:p>
          <w:p w14:paraId="743107C2" w14:textId="77777777" w:rsidR="00F658A8" w:rsidRPr="00F658A8" w:rsidRDefault="00F658A8" w:rsidP="00F658A8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vanish/>
                <w:highlight w:val="yellow"/>
              </w:rPr>
            </w:pPr>
          </w:p>
          <w:p w14:paraId="5B91874E" w14:textId="77777777" w:rsidR="00F658A8" w:rsidRPr="00F658A8" w:rsidRDefault="00F658A8" w:rsidP="00F658A8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vanish/>
                <w:highlight w:val="yellow"/>
              </w:rPr>
            </w:pPr>
          </w:p>
          <w:p w14:paraId="27B24226" w14:textId="77777777" w:rsidR="00F658A8" w:rsidRPr="00F658A8" w:rsidRDefault="00F658A8" w:rsidP="00F658A8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vanish/>
                <w:highlight w:val="yellow"/>
              </w:rPr>
            </w:pPr>
          </w:p>
          <w:p w14:paraId="331D34AB" w14:textId="77777777" w:rsidR="00F658A8" w:rsidRPr="00F658A8" w:rsidRDefault="00F658A8" w:rsidP="00F658A8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vanish/>
                <w:highlight w:val="yellow"/>
              </w:rPr>
            </w:pPr>
          </w:p>
          <w:p w14:paraId="2B457A1C" w14:textId="77777777" w:rsidR="00F658A8" w:rsidRPr="00F658A8" w:rsidRDefault="00F658A8" w:rsidP="00F658A8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vanish/>
                <w:highlight w:val="yellow"/>
              </w:rPr>
            </w:pPr>
          </w:p>
          <w:p w14:paraId="40F6552A" w14:textId="77777777" w:rsidR="00F658A8" w:rsidRPr="00F658A8" w:rsidRDefault="00F658A8" w:rsidP="00F658A8">
            <w:pPr>
              <w:pStyle w:val="ListParagraph"/>
              <w:numPr>
                <w:ilvl w:val="0"/>
                <w:numId w:val="11"/>
              </w:numPr>
              <w:rPr>
                <w:rFonts w:asciiTheme="majorHAnsi" w:hAnsiTheme="majorHAnsi" w:cstheme="majorHAnsi"/>
                <w:vanish/>
                <w:highlight w:val="yellow"/>
              </w:rPr>
            </w:pPr>
          </w:p>
          <w:p w14:paraId="4548654E" w14:textId="10E667AE" w:rsidR="001031F3" w:rsidRPr="00F658A8" w:rsidRDefault="001031F3" w:rsidP="00F658A8">
            <w:pPr>
              <w:pStyle w:val="ListParagraph"/>
              <w:numPr>
                <w:ilvl w:val="1"/>
                <w:numId w:val="11"/>
              </w:numPr>
              <w:rPr>
                <w:rFonts w:asciiTheme="majorHAnsi" w:hAnsiTheme="majorHAnsi" w:cstheme="majorHAnsi"/>
                <w:highlight w:val="yellow"/>
              </w:rPr>
            </w:pPr>
            <w:r w:rsidRPr="00F658A8">
              <w:rPr>
                <w:rFonts w:asciiTheme="majorHAnsi" w:hAnsiTheme="majorHAnsi" w:cstheme="majorHAnsi"/>
                <w:highlight w:val="yellow"/>
              </w:rPr>
              <w:t xml:space="preserve">Review if any of the verified signals meet the escalation criteria set by Preparedness and response department (Appendix </w:t>
            </w:r>
            <w:r w:rsidR="00F658A8" w:rsidRPr="00F658A8">
              <w:rPr>
                <w:rFonts w:asciiTheme="majorHAnsi" w:hAnsiTheme="majorHAnsi" w:cstheme="majorHAnsi"/>
                <w:highlight w:val="yellow"/>
              </w:rPr>
              <w:t>4</w:t>
            </w:r>
            <w:r w:rsidRPr="00F658A8">
              <w:rPr>
                <w:rFonts w:asciiTheme="majorHAnsi" w:hAnsiTheme="majorHAnsi" w:cstheme="majorHAnsi"/>
                <w:highlight w:val="yellow"/>
              </w:rPr>
              <w:t>).</w:t>
            </w:r>
          </w:p>
          <w:p w14:paraId="060AAD4A" w14:textId="2C07F21C" w:rsidR="001031F3" w:rsidRPr="00F658A8" w:rsidRDefault="001031F3" w:rsidP="001031F3">
            <w:pPr>
              <w:pStyle w:val="ListParagraph"/>
              <w:numPr>
                <w:ilvl w:val="1"/>
                <w:numId w:val="11"/>
              </w:numPr>
              <w:rPr>
                <w:rFonts w:asciiTheme="majorHAnsi" w:hAnsiTheme="majorHAnsi" w:cstheme="majorHAnsi"/>
                <w:highlight w:val="yellow"/>
              </w:rPr>
            </w:pPr>
            <w:r w:rsidRPr="00F658A8">
              <w:rPr>
                <w:rFonts w:asciiTheme="majorHAnsi" w:hAnsiTheme="majorHAnsi" w:cstheme="majorHAnsi"/>
                <w:highlight w:val="yellow"/>
              </w:rPr>
              <w:t xml:space="preserve">Report any signal that requires escalation to </w:t>
            </w:r>
            <w:r w:rsidR="00ED023F" w:rsidRPr="00F658A8">
              <w:rPr>
                <w:rFonts w:asciiTheme="majorHAnsi" w:hAnsiTheme="majorHAnsi" w:cstheme="majorHAnsi"/>
                <w:highlight w:val="yellow"/>
              </w:rPr>
              <w:t>Director, Syndromic Surveillance</w:t>
            </w:r>
          </w:p>
        </w:tc>
        <w:tc>
          <w:tcPr>
            <w:tcW w:w="1516" w:type="pct"/>
          </w:tcPr>
          <w:p w14:paraId="62A6ADC6" w14:textId="10293BF9" w:rsidR="001031F3" w:rsidRDefault="007F33BF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SS </w:t>
            </w:r>
            <w:r w:rsidR="001031F3" w:rsidRPr="001031F3">
              <w:rPr>
                <w:rFonts w:asciiTheme="majorHAnsi" w:hAnsiTheme="majorHAnsi" w:cstheme="majorHAnsi"/>
              </w:rPr>
              <w:t>Health Expert</w:t>
            </w:r>
          </w:p>
        </w:tc>
      </w:tr>
      <w:tr w:rsidR="001031F3" w14:paraId="02CCCCFC" w14:textId="77777777" w:rsidTr="00F130C5">
        <w:trPr>
          <w:jc w:val="right"/>
        </w:trPr>
        <w:tc>
          <w:tcPr>
            <w:tcW w:w="375" w:type="pct"/>
          </w:tcPr>
          <w:p w14:paraId="4491088E" w14:textId="6B33AF35" w:rsidR="001031F3" w:rsidRDefault="00F658A8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3109" w:type="pct"/>
          </w:tcPr>
          <w:p w14:paraId="702685F0" w14:textId="77777777" w:rsidR="001031F3" w:rsidRPr="0087569A" w:rsidRDefault="001031F3" w:rsidP="00A70CCB">
            <w:pPr>
              <w:pStyle w:val="ListParagraph"/>
              <w:ind w:left="360"/>
              <w:rPr>
                <w:rFonts w:asciiTheme="majorHAnsi" w:hAnsiTheme="majorHAnsi" w:cstheme="majorHAnsi"/>
                <w:b/>
                <w:bCs/>
              </w:rPr>
            </w:pPr>
            <w:r w:rsidRPr="0087569A">
              <w:rPr>
                <w:rFonts w:asciiTheme="majorHAnsi" w:hAnsiTheme="majorHAnsi" w:cstheme="majorHAnsi"/>
                <w:b/>
                <w:bCs/>
              </w:rPr>
              <w:t>Reports and record keeping</w:t>
            </w:r>
          </w:p>
          <w:p w14:paraId="08148607" w14:textId="77777777" w:rsidR="00F658A8" w:rsidRPr="00F658A8" w:rsidRDefault="00F658A8" w:rsidP="00F658A8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vanish/>
              </w:rPr>
            </w:pPr>
          </w:p>
          <w:p w14:paraId="70A35DFD" w14:textId="77777777" w:rsidR="00F658A8" w:rsidRPr="00F658A8" w:rsidRDefault="00F658A8" w:rsidP="00F658A8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vanish/>
              </w:rPr>
            </w:pPr>
          </w:p>
          <w:p w14:paraId="7861C67D" w14:textId="77777777" w:rsidR="00F658A8" w:rsidRPr="00F658A8" w:rsidRDefault="00F658A8" w:rsidP="00F658A8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vanish/>
              </w:rPr>
            </w:pPr>
          </w:p>
          <w:p w14:paraId="18266BF5" w14:textId="77777777" w:rsidR="00F658A8" w:rsidRPr="00F658A8" w:rsidRDefault="00F658A8" w:rsidP="00F658A8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vanish/>
              </w:rPr>
            </w:pPr>
          </w:p>
          <w:p w14:paraId="7A50E158" w14:textId="77777777" w:rsidR="00F658A8" w:rsidRPr="00F658A8" w:rsidRDefault="00F658A8" w:rsidP="00F658A8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vanish/>
              </w:rPr>
            </w:pPr>
          </w:p>
          <w:p w14:paraId="735D7949" w14:textId="77777777" w:rsidR="00F658A8" w:rsidRPr="00F658A8" w:rsidRDefault="00F658A8" w:rsidP="00F658A8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vanish/>
              </w:rPr>
            </w:pPr>
          </w:p>
          <w:p w14:paraId="5CFA6A20" w14:textId="77777777" w:rsidR="00F658A8" w:rsidRPr="00F658A8" w:rsidRDefault="00F658A8" w:rsidP="00F658A8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vanish/>
              </w:rPr>
            </w:pPr>
          </w:p>
          <w:p w14:paraId="063DEDE6" w14:textId="77777777" w:rsidR="00F658A8" w:rsidRPr="00F658A8" w:rsidRDefault="00F658A8" w:rsidP="00F658A8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vanish/>
              </w:rPr>
            </w:pPr>
          </w:p>
          <w:p w14:paraId="09CD4E0E" w14:textId="6036346F" w:rsidR="001031F3" w:rsidRDefault="001031F3" w:rsidP="00F658A8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Weekly report of </w:t>
            </w:r>
            <w:r w:rsidR="00D731D4">
              <w:rPr>
                <w:rFonts w:asciiTheme="majorHAnsi" w:hAnsiTheme="majorHAnsi" w:cstheme="majorHAnsi"/>
              </w:rPr>
              <w:t>triaged</w:t>
            </w:r>
            <w:r>
              <w:rPr>
                <w:rFonts w:asciiTheme="majorHAnsi" w:hAnsiTheme="majorHAnsi" w:cstheme="majorHAnsi"/>
              </w:rPr>
              <w:t xml:space="preserve"> signals shall be </w:t>
            </w:r>
            <w:r w:rsidR="007F33BF">
              <w:rPr>
                <w:rFonts w:asciiTheme="majorHAnsi" w:hAnsiTheme="majorHAnsi" w:cstheme="majorHAnsi"/>
              </w:rPr>
              <w:t>incorporated in PHI weekly report and shared through</w:t>
            </w:r>
            <w:r w:rsidR="007F33BF" w:rsidRPr="007F33BF">
              <w:rPr>
                <w:rFonts w:asciiTheme="majorHAnsi" w:hAnsiTheme="majorHAnsi" w:cstheme="majorHAnsi"/>
                <w:b/>
                <w:bCs/>
              </w:rPr>
              <w:t xml:space="preserve"> Tabadul Platform</w:t>
            </w:r>
            <w:r w:rsidR="007F33BF">
              <w:rPr>
                <w:rFonts w:asciiTheme="majorHAnsi" w:hAnsiTheme="majorHAnsi" w:cstheme="majorHAnsi"/>
              </w:rPr>
              <w:t xml:space="preserve"> for stakeholders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0B021AE3" w14:textId="33995519" w:rsidR="0087569A" w:rsidRDefault="0087569A" w:rsidP="0009572E">
            <w:pPr>
              <w:pStyle w:val="ListParagraph"/>
              <w:numPr>
                <w:ilvl w:val="1"/>
                <w:numId w:val="1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All Signals captured are kept in the PHI shared folder under Syndromic Surveillance </w:t>
            </w:r>
            <w:r w:rsidRPr="0087569A">
              <w:rPr>
                <w:rFonts w:asciiTheme="majorHAnsi" w:hAnsiTheme="majorHAnsi" w:cstheme="majorHAnsi"/>
              </w:rPr>
              <w:sym w:font="Wingdings" w:char="F0E8"/>
            </w:r>
            <w:r>
              <w:rPr>
                <w:rFonts w:asciiTheme="majorHAnsi" w:hAnsiTheme="majorHAnsi" w:cstheme="majorHAnsi"/>
              </w:rPr>
              <w:t>EI</w:t>
            </w:r>
            <w:r w:rsidR="007F33BF">
              <w:rPr>
                <w:rFonts w:asciiTheme="majorHAnsi" w:hAnsiTheme="majorHAnsi" w:cstheme="majorHAnsi"/>
              </w:rPr>
              <w:t>OS</w:t>
            </w:r>
          </w:p>
        </w:tc>
        <w:tc>
          <w:tcPr>
            <w:tcW w:w="1516" w:type="pct"/>
          </w:tcPr>
          <w:p w14:paraId="6ACE2E22" w14:textId="1C1DD0F1" w:rsidR="001031F3" w:rsidRPr="001031F3" w:rsidRDefault="007F33BF" w:rsidP="00031605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SS </w:t>
            </w:r>
            <w:r w:rsidR="001031F3" w:rsidRPr="001031F3">
              <w:rPr>
                <w:rFonts w:asciiTheme="majorHAnsi" w:hAnsiTheme="majorHAnsi" w:cstheme="majorHAnsi"/>
              </w:rPr>
              <w:t>Health Expert</w:t>
            </w:r>
          </w:p>
        </w:tc>
      </w:tr>
    </w:tbl>
    <w:p w14:paraId="0F246B5C" w14:textId="77777777" w:rsidR="000A467F" w:rsidRPr="001B0D61" w:rsidRDefault="000A467F" w:rsidP="00031605">
      <w:p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</w:p>
    <w:p w14:paraId="728AF89D" w14:textId="7CBFCD02" w:rsidR="001A6F0C" w:rsidRDefault="00871821" w:rsidP="00031605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 w:rsidRPr="001B0D6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Monitoring measures</w:t>
      </w:r>
      <w:r w:rsidR="00AF4427">
        <w:rPr>
          <w:rFonts w:asciiTheme="majorHAnsi" w:hAnsiTheme="majorHAnsi" w:cstheme="majorHAnsi" w:hint="cs"/>
          <w:b/>
          <w:bCs/>
          <w:color w:val="096570"/>
          <w:sz w:val="24"/>
          <w:szCs w:val="24"/>
          <w:u w:val="single"/>
          <w:rtl/>
        </w:rPr>
        <w:t>:</w:t>
      </w:r>
    </w:p>
    <w:p w14:paraId="6528C7BA" w14:textId="29EC96DC" w:rsidR="00B54C43" w:rsidRDefault="00B54C43" w:rsidP="00B54C43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Monthly number of Signals that were not captured benchmarked with other agencies including Gulf Center for Diseases Prevention and Control.</w:t>
      </w:r>
    </w:p>
    <w:p w14:paraId="74643250" w14:textId="2FBD6FFF" w:rsidR="009B202A" w:rsidRDefault="009B202A" w:rsidP="00B54C43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Number of articles screened</w:t>
      </w:r>
    </w:p>
    <w:p w14:paraId="59886DE2" w14:textId="1A7F9F1C" w:rsidR="00B5494F" w:rsidRDefault="00B5494F" w:rsidP="00B54C43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Percentage of Signals that were captured that meet the triaging criteria.</w:t>
      </w:r>
    </w:p>
    <w:p w14:paraId="04013D57" w14:textId="71385E1E" w:rsidR="00B54C43" w:rsidRDefault="00B54C43" w:rsidP="00B54C43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Percentage of Signals Verified within 24 hours</w:t>
      </w:r>
      <w:r w:rsidR="00B5494F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.</w:t>
      </w:r>
    </w:p>
    <w:p w14:paraId="115CA6EA" w14:textId="733F8D6C" w:rsidR="00B54C43" w:rsidRDefault="00B54C43" w:rsidP="00B54C43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 xml:space="preserve">Percentage of Signals that were escalated. </w:t>
      </w:r>
    </w:p>
    <w:p w14:paraId="45612910" w14:textId="77777777" w:rsidR="00B54C43" w:rsidRPr="001B0D61" w:rsidRDefault="00B54C43" w:rsidP="00B54C43">
      <w:pPr>
        <w:pStyle w:val="ListParagraph"/>
        <w:spacing w:after="0" w:line="240" w:lineRule="auto"/>
        <w:ind w:left="360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</w:p>
    <w:p w14:paraId="02EC1DD8" w14:textId="77777777" w:rsidR="005775C1" w:rsidRPr="001B0D61" w:rsidRDefault="005775C1" w:rsidP="00031605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Related forms (If apply):</w:t>
      </w:r>
    </w:p>
    <w:p w14:paraId="00C67BC0" w14:textId="08891964" w:rsidR="001A6F0C" w:rsidRDefault="001A6F0C" w:rsidP="00031605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 w:rsidRPr="001B0D6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Update history</w:t>
      </w:r>
    </w:p>
    <w:tbl>
      <w:tblPr>
        <w:tblStyle w:val="TableGrid"/>
        <w:bidiVisual/>
        <w:tblW w:w="9919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8789"/>
        <w:gridCol w:w="1130"/>
      </w:tblGrid>
      <w:tr w:rsidR="005775C1" w:rsidRPr="009D5094" w14:paraId="7736CB64" w14:textId="77777777" w:rsidTr="00716F94">
        <w:trPr>
          <w:trHeight w:val="294"/>
        </w:trPr>
        <w:tc>
          <w:tcPr>
            <w:tcW w:w="8789" w:type="dxa"/>
            <w:shd w:val="clear" w:color="auto" w:fill="009999"/>
          </w:tcPr>
          <w:p w14:paraId="22307258" w14:textId="25C85F1F" w:rsidR="005775C1" w:rsidRPr="003270B0" w:rsidRDefault="005775C1" w:rsidP="00031605">
            <w:pPr>
              <w:pStyle w:val="ListParagraph"/>
              <w:ind w:left="0"/>
              <w:rPr>
                <w:rFonts w:asciiTheme="majorHAnsi" w:hAnsiTheme="majorHAnsi" w:cstheme="majorHAnsi"/>
                <w:b/>
                <w:bCs/>
                <w:color w:val="FFFFFF" w:themeColor="background1"/>
                <w:highlight w:val="darkCyan"/>
                <w:rtl/>
              </w:rPr>
            </w:pPr>
            <w:r w:rsidRPr="00285B8A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update</w:t>
            </w:r>
          </w:p>
        </w:tc>
        <w:tc>
          <w:tcPr>
            <w:tcW w:w="1130" w:type="dxa"/>
            <w:shd w:val="clear" w:color="auto" w:fill="009999"/>
          </w:tcPr>
          <w:p w14:paraId="379F596F" w14:textId="716F15F0" w:rsidR="005775C1" w:rsidRPr="003270B0" w:rsidRDefault="005775C1" w:rsidP="00031605">
            <w:pPr>
              <w:pStyle w:val="ListParagraph"/>
              <w:ind w:left="0"/>
              <w:rPr>
                <w:rFonts w:asciiTheme="majorHAnsi" w:hAnsiTheme="majorHAnsi" w:cstheme="majorHAnsi"/>
                <w:b/>
                <w:bCs/>
                <w:color w:val="FFFFFF" w:themeColor="background1"/>
                <w:highlight w:val="darkCyan"/>
                <w:rtl/>
              </w:rPr>
            </w:pPr>
            <w:r w:rsidRPr="00285B8A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Date</w:t>
            </w:r>
          </w:p>
        </w:tc>
      </w:tr>
      <w:tr w:rsidR="005775C1" w:rsidRPr="009D5094" w14:paraId="5D54E1AD" w14:textId="77777777" w:rsidTr="00F130C5">
        <w:trPr>
          <w:trHeight w:val="338"/>
        </w:trPr>
        <w:tc>
          <w:tcPr>
            <w:tcW w:w="8789" w:type="dxa"/>
          </w:tcPr>
          <w:p w14:paraId="0C25B3E4" w14:textId="77777777" w:rsidR="005775C1" w:rsidRPr="009D5094" w:rsidRDefault="005775C1" w:rsidP="00031605">
            <w:pPr>
              <w:pStyle w:val="ListParagraph"/>
              <w:ind w:left="0"/>
              <w:rPr>
                <w:rFonts w:asciiTheme="majorHAnsi" w:hAnsiTheme="majorHAnsi" w:cstheme="majorHAnsi"/>
                <w:b/>
                <w:bCs/>
                <w:rtl/>
              </w:rPr>
            </w:pPr>
          </w:p>
        </w:tc>
        <w:tc>
          <w:tcPr>
            <w:tcW w:w="1130" w:type="dxa"/>
          </w:tcPr>
          <w:p w14:paraId="1D72EF59" w14:textId="77777777" w:rsidR="005775C1" w:rsidRPr="009D5094" w:rsidRDefault="005775C1" w:rsidP="00031605">
            <w:pPr>
              <w:pStyle w:val="ListParagraph"/>
              <w:ind w:left="0"/>
              <w:rPr>
                <w:rFonts w:asciiTheme="majorHAnsi" w:hAnsiTheme="majorHAnsi" w:cstheme="majorHAnsi"/>
                <w:b/>
                <w:bCs/>
                <w:rtl/>
              </w:rPr>
            </w:pPr>
          </w:p>
        </w:tc>
      </w:tr>
    </w:tbl>
    <w:p w14:paraId="3C2C0B9E" w14:textId="0E9FC40F" w:rsidR="001A6F0C" w:rsidRPr="001B0D61" w:rsidRDefault="001A6F0C" w:rsidP="00031605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  <w:r w:rsidRPr="001B0D61"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  <w:t>Signatory</w:t>
      </w:r>
    </w:p>
    <w:p w14:paraId="06FE6547" w14:textId="77777777" w:rsidR="000A467F" w:rsidRPr="001B0D61" w:rsidRDefault="000A467F" w:rsidP="00031605">
      <w:pPr>
        <w:pStyle w:val="ListParagraph"/>
        <w:spacing w:after="0" w:line="240" w:lineRule="auto"/>
        <w:ind w:left="360"/>
        <w:rPr>
          <w:rFonts w:asciiTheme="majorHAnsi" w:hAnsiTheme="majorHAnsi" w:cstheme="majorHAnsi"/>
          <w:b/>
          <w:bCs/>
          <w:color w:val="096570"/>
          <w:sz w:val="24"/>
          <w:szCs w:val="24"/>
          <w:u w:val="single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689"/>
        <w:gridCol w:w="3260"/>
        <w:gridCol w:w="2410"/>
        <w:gridCol w:w="1842"/>
      </w:tblGrid>
      <w:tr w:rsidR="00DE0F99" w:rsidRPr="001B0D61" w14:paraId="00F169B0" w14:textId="77777777" w:rsidTr="00285B8A">
        <w:trPr>
          <w:trHeight w:val="443"/>
        </w:trPr>
        <w:tc>
          <w:tcPr>
            <w:tcW w:w="10201" w:type="dxa"/>
            <w:gridSpan w:val="4"/>
            <w:shd w:val="clear" w:color="auto" w:fill="009999"/>
            <w:vAlign w:val="center"/>
          </w:tcPr>
          <w:p w14:paraId="1EF3903E" w14:textId="271545F9" w:rsidR="00DE0F99" w:rsidRPr="001B0D61" w:rsidRDefault="00DE0F99" w:rsidP="00031605">
            <w:pPr>
              <w:rPr>
                <w:rFonts w:asciiTheme="majorHAnsi" w:hAnsiTheme="majorHAnsi" w:cstheme="majorHAnsi"/>
                <w:color w:val="096570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Written by</w:t>
            </w:r>
          </w:p>
        </w:tc>
      </w:tr>
      <w:tr w:rsidR="00871821" w:rsidRPr="001B0D61" w14:paraId="59EF43E9" w14:textId="77777777" w:rsidTr="00285B8A">
        <w:tc>
          <w:tcPr>
            <w:tcW w:w="2689" w:type="dxa"/>
          </w:tcPr>
          <w:p w14:paraId="59E0EFFB" w14:textId="669507D8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</w:p>
        </w:tc>
        <w:tc>
          <w:tcPr>
            <w:tcW w:w="3260" w:type="dxa"/>
          </w:tcPr>
          <w:p w14:paraId="2563581C" w14:textId="73D18CE2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>Position</w:t>
            </w:r>
          </w:p>
        </w:tc>
        <w:tc>
          <w:tcPr>
            <w:tcW w:w="2410" w:type="dxa"/>
            <w:shd w:val="clear" w:color="auto" w:fill="FFFFFF" w:themeFill="background1"/>
          </w:tcPr>
          <w:p w14:paraId="6F380189" w14:textId="706BBCCF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 xml:space="preserve">Signature </w:t>
            </w:r>
          </w:p>
        </w:tc>
        <w:tc>
          <w:tcPr>
            <w:tcW w:w="1842" w:type="dxa"/>
          </w:tcPr>
          <w:p w14:paraId="529FDD07" w14:textId="703753CC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</w:tr>
      <w:tr w:rsidR="00DE0F99" w:rsidRPr="001B0D61" w14:paraId="7D1A6014" w14:textId="77777777" w:rsidTr="00285B8A">
        <w:trPr>
          <w:trHeight w:val="413"/>
        </w:trPr>
        <w:tc>
          <w:tcPr>
            <w:tcW w:w="10201" w:type="dxa"/>
            <w:gridSpan w:val="4"/>
            <w:shd w:val="clear" w:color="auto" w:fill="009999"/>
            <w:vAlign w:val="center"/>
          </w:tcPr>
          <w:p w14:paraId="038AC0FD" w14:textId="39BF2ACD" w:rsidR="00DE0F99" w:rsidRPr="001B0D61" w:rsidRDefault="00DE0F99" w:rsidP="0003160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Revised by</w:t>
            </w:r>
          </w:p>
        </w:tc>
      </w:tr>
      <w:tr w:rsidR="00871821" w:rsidRPr="001B0D61" w14:paraId="2D503FDF" w14:textId="77777777" w:rsidTr="00285B8A">
        <w:tc>
          <w:tcPr>
            <w:tcW w:w="2689" w:type="dxa"/>
          </w:tcPr>
          <w:p w14:paraId="4AE390BC" w14:textId="5E0C8DB5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</w:p>
        </w:tc>
        <w:tc>
          <w:tcPr>
            <w:tcW w:w="3260" w:type="dxa"/>
          </w:tcPr>
          <w:p w14:paraId="17345B29" w14:textId="710AAD13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4E99E5B9" w14:textId="390B2671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 xml:space="preserve">Signature </w:t>
            </w:r>
          </w:p>
        </w:tc>
        <w:tc>
          <w:tcPr>
            <w:tcW w:w="1842" w:type="dxa"/>
          </w:tcPr>
          <w:p w14:paraId="010EBC08" w14:textId="7BCE7E29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</w:tr>
      <w:tr w:rsidR="00DE0F99" w:rsidRPr="001B0D61" w14:paraId="62F83407" w14:textId="77777777" w:rsidTr="00285B8A">
        <w:trPr>
          <w:trHeight w:val="425"/>
        </w:trPr>
        <w:tc>
          <w:tcPr>
            <w:tcW w:w="10201" w:type="dxa"/>
            <w:gridSpan w:val="4"/>
            <w:shd w:val="clear" w:color="auto" w:fill="009999"/>
            <w:vAlign w:val="center"/>
          </w:tcPr>
          <w:p w14:paraId="54EB53BC" w14:textId="6303515A" w:rsidR="00DE0F99" w:rsidRPr="001B0D61" w:rsidRDefault="00DE0F99" w:rsidP="0003160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Recommended by</w:t>
            </w:r>
          </w:p>
        </w:tc>
      </w:tr>
      <w:tr w:rsidR="00871821" w:rsidRPr="001B0D61" w14:paraId="535D922E" w14:textId="77777777" w:rsidTr="00285B8A">
        <w:tc>
          <w:tcPr>
            <w:tcW w:w="2689" w:type="dxa"/>
          </w:tcPr>
          <w:p w14:paraId="0DFC58C9" w14:textId="47BDDD88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</w:p>
        </w:tc>
        <w:tc>
          <w:tcPr>
            <w:tcW w:w="3260" w:type="dxa"/>
          </w:tcPr>
          <w:p w14:paraId="24E6C268" w14:textId="31E6C713" w:rsidR="00871821" w:rsidRPr="001B0D61" w:rsidRDefault="00F130C5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Chairman of P&amp;P Committee</w:t>
            </w:r>
          </w:p>
        </w:tc>
        <w:tc>
          <w:tcPr>
            <w:tcW w:w="2410" w:type="dxa"/>
            <w:shd w:val="clear" w:color="auto" w:fill="FFFFFF" w:themeFill="background1"/>
          </w:tcPr>
          <w:p w14:paraId="43BCC9C7" w14:textId="461DEDF7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 xml:space="preserve">Signature </w:t>
            </w:r>
          </w:p>
        </w:tc>
        <w:tc>
          <w:tcPr>
            <w:tcW w:w="1842" w:type="dxa"/>
          </w:tcPr>
          <w:p w14:paraId="3C95A166" w14:textId="053F0722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</w:tr>
      <w:tr w:rsidR="00DE0F99" w:rsidRPr="001B0D61" w14:paraId="6534F1AD" w14:textId="77777777" w:rsidTr="00285B8A">
        <w:trPr>
          <w:trHeight w:val="422"/>
        </w:trPr>
        <w:tc>
          <w:tcPr>
            <w:tcW w:w="10201" w:type="dxa"/>
            <w:gridSpan w:val="4"/>
            <w:shd w:val="clear" w:color="auto" w:fill="009999"/>
            <w:vAlign w:val="center"/>
          </w:tcPr>
          <w:p w14:paraId="50443F15" w14:textId="114AA799" w:rsidR="00DE0F99" w:rsidRPr="001B0D61" w:rsidRDefault="00DE0F99" w:rsidP="0003160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Approved by</w:t>
            </w:r>
          </w:p>
        </w:tc>
      </w:tr>
      <w:tr w:rsidR="00871821" w:rsidRPr="001B0D61" w14:paraId="65655FCD" w14:textId="77777777" w:rsidTr="00F130C5">
        <w:tc>
          <w:tcPr>
            <w:tcW w:w="2689" w:type="dxa"/>
          </w:tcPr>
          <w:p w14:paraId="67496A0B" w14:textId="7D193634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>Name</w:t>
            </w:r>
          </w:p>
        </w:tc>
        <w:tc>
          <w:tcPr>
            <w:tcW w:w="3260" w:type="dxa"/>
          </w:tcPr>
          <w:p w14:paraId="067605E3" w14:textId="59B9DE9E" w:rsidR="00871821" w:rsidRPr="001B0D61" w:rsidRDefault="00F130C5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Sector leader</w:t>
            </w:r>
          </w:p>
        </w:tc>
        <w:tc>
          <w:tcPr>
            <w:tcW w:w="2410" w:type="dxa"/>
          </w:tcPr>
          <w:p w14:paraId="78CC796D" w14:textId="24B1EEC4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 xml:space="preserve">Signature </w:t>
            </w:r>
          </w:p>
        </w:tc>
        <w:tc>
          <w:tcPr>
            <w:tcW w:w="1842" w:type="dxa"/>
          </w:tcPr>
          <w:p w14:paraId="575B51FE" w14:textId="59218F0C" w:rsidR="00871821" w:rsidRPr="001B0D61" w:rsidRDefault="00871821" w:rsidP="00031605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1B0D61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</w:tr>
    </w:tbl>
    <w:p w14:paraId="689A2993" w14:textId="4F2295C5" w:rsidR="00835CBE" w:rsidRDefault="00835CBE" w:rsidP="000316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7CD88293" w14:textId="191643B5" w:rsidR="00E466D2" w:rsidRDefault="00E466D2" w:rsidP="000316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06302570" w14:textId="0018F363" w:rsidR="00E466D2" w:rsidRDefault="00E466D2" w:rsidP="000316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583DCB32" w14:textId="55A919C7" w:rsidR="00E466D2" w:rsidRDefault="00E466D2" w:rsidP="000316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534EBBE3" w14:textId="0E8AD014" w:rsidR="00E466D2" w:rsidRDefault="00E466D2" w:rsidP="000316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7E5D5638" w14:textId="5DC1A312" w:rsidR="00E466D2" w:rsidRDefault="00E466D2" w:rsidP="000316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6899C5C6" w14:textId="6E452DC5" w:rsidR="00E466D2" w:rsidRDefault="00E466D2" w:rsidP="000316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6EF9CD88" w14:textId="0730B894" w:rsidR="00E466D2" w:rsidRDefault="00E466D2" w:rsidP="000316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7325BA23" w14:textId="77777777" w:rsidR="00E466D2" w:rsidRDefault="00E466D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253A87FA" w14:textId="511F89AF" w:rsidR="00E466D2" w:rsidRPr="00E466D2" w:rsidRDefault="00E466D2" w:rsidP="00E466D2">
      <w:pPr>
        <w:spacing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E466D2">
        <w:rPr>
          <w:rFonts w:asciiTheme="majorHAnsi" w:hAnsiTheme="majorHAnsi" w:cstheme="majorHAnsi"/>
          <w:b/>
          <w:sz w:val="24"/>
          <w:szCs w:val="24"/>
        </w:rPr>
        <w:lastRenderedPageBreak/>
        <w:t xml:space="preserve">Appendix </w:t>
      </w:r>
      <w:r w:rsidR="00971D3B">
        <w:rPr>
          <w:rFonts w:asciiTheme="majorHAnsi" w:hAnsiTheme="majorHAnsi" w:cstheme="majorHAnsi"/>
          <w:b/>
          <w:sz w:val="24"/>
          <w:szCs w:val="24"/>
        </w:rPr>
        <w:t>1</w:t>
      </w:r>
      <w:r w:rsidRPr="00E466D2">
        <w:rPr>
          <w:rFonts w:asciiTheme="majorHAnsi" w:hAnsiTheme="majorHAnsi" w:cstheme="majorHAnsi"/>
          <w:b/>
          <w:sz w:val="24"/>
          <w:szCs w:val="24"/>
        </w:rPr>
        <w:t xml:space="preserve"> — EIOS Daily Article Screening Strategy</w:t>
      </w: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2065"/>
        <w:gridCol w:w="8640"/>
      </w:tblGrid>
      <w:tr w:rsidR="00E466D2" w:rsidRPr="00801132" w14:paraId="6E3B2207" w14:textId="77777777" w:rsidTr="00B21E14">
        <w:trPr>
          <w:jc w:val="center"/>
        </w:trPr>
        <w:tc>
          <w:tcPr>
            <w:tcW w:w="2065" w:type="dxa"/>
            <w:vAlign w:val="center"/>
          </w:tcPr>
          <w:p w14:paraId="517F531E" w14:textId="77777777" w:rsidR="00E466D2" w:rsidRPr="00801132" w:rsidRDefault="00E466D2" w:rsidP="00E466D2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b/>
                <w:sz w:val="20"/>
                <w:szCs w:val="20"/>
              </w:rPr>
              <w:t>Section</w:t>
            </w:r>
          </w:p>
        </w:tc>
        <w:tc>
          <w:tcPr>
            <w:tcW w:w="8640" w:type="dxa"/>
            <w:vAlign w:val="center"/>
          </w:tcPr>
          <w:p w14:paraId="1CA482D0" w14:textId="77777777" w:rsidR="00E466D2" w:rsidRPr="00801132" w:rsidRDefault="00E466D2" w:rsidP="00E466D2">
            <w:pPr>
              <w:spacing w:after="160"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b/>
                <w:sz w:val="20"/>
                <w:szCs w:val="20"/>
              </w:rPr>
              <w:t>Procedure (Daily Screening)</w:t>
            </w:r>
          </w:p>
        </w:tc>
      </w:tr>
      <w:tr w:rsidR="00E466D2" w:rsidRPr="00801132" w14:paraId="4FEDE0F1" w14:textId="77777777" w:rsidTr="00B21E14">
        <w:trPr>
          <w:jc w:val="center"/>
        </w:trPr>
        <w:tc>
          <w:tcPr>
            <w:tcW w:w="2065" w:type="dxa"/>
          </w:tcPr>
          <w:p w14:paraId="6D9556C8" w14:textId="77777777" w:rsidR="00E466D2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b/>
                <w:sz w:val="20"/>
                <w:szCs w:val="20"/>
              </w:rPr>
              <w:t>A. Purpose</w:t>
            </w:r>
          </w:p>
        </w:tc>
        <w:tc>
          <w:tcPr>
            <w:tcW w:w="8640" w:type="dxa"/>
          </w:tcPr>
          <w:p w14:paraId="152F3AC2" w14:textId="77777777" w:rsidR="00E466D2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Standardize daily EIOS screening for Infectious Disease Surveillance and Environmental Threats Surveillance using consistent boards, filters, categories, and agreed keywords (aligned with epi-week).</w:t>
            </w:r>
          </w:p>
        </w:tc>
      </w:tr>
      <w:tr w:rsidR="00E466D2" w:rsidRPr="00801132" w14:paraId="306AABC6" w14:textId="77777777" w:rsidTr="00B21E14">
        <w:trPr>
          <w:jc w:val="center"/>
        </w:trPr>
        <w:tc>
          <w:tcPr>
            <w:tcW w:w="2065" w:type="dxa"/>
          </w:tcPr>
          <w:p w14:paraId="73DB6DCA" w14:textId="77777777" w:rsidR="00E466D2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b/>
                <w:sz w:val="20"/>
                <w:szCs w:val="20"/>
              </w:rPr>
              <w:t>1. Access &amp; boards</w:t>
            </w:r>
          </w:p>
        </w:tc>
        <w:tc>
          <w:tcPr>
            <w:tcW w:w="8640" w:type="dxa"/>
          </w:tcPr>
          <w:p w14:paraId="5712DC2B" w14:textId="5BCB52B2" w:rsidR="00816764" w:rsidRPr="00801132" w:rsidRDefault="00816764" w:rsidP="00816764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Open EIOS at: </w:t>
            </w:r>
            <w:hyperlink r:id="rId7" w:history="1">
              <w:r w:rsidRPr="00801132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https://eios.who.int/portal/monitoring/boards</w:t>
              </w:r>
            </w:hyperlink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68890CC8" w14:textId="77777777" w:rsidR="00E466D2" w:rsidRPr="00801132" w:rsidRDefault="00816764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S</w:t>
            </w:r>
            <w:r w:rsidR="00E466D2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elect a 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board; Use</w:t>
            </w:r>
            <w:r w:rsidR="00E466D2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two boards: 1) Infectious Disease Surveillance; 2) Environmental Threats Surveillance.</w:t>
            </w:r>
          </w:p>
          <w:p w14:paraId="440FE255" w14:textId="4E5B1EC6" w:rsidR="00816764" w:rsidRPr="00801132" w:rsidRDefault="00816764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drawing>
                <wp:inline distT="0" distB="0" distL="0" distR="0" wp14:anchorId="18B86BC5" wp14:editId="1E6C83A3">
                  <wp:extent cx="2219325" cy="929123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988" cy="94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6D2" w:rsidRPr="00801132" w14:paraId="104DC1D1" w14:textId="77777777" w:rsidTr="00B21E14">
        <w:trPr>
          <w:jc w:val="center"/>
        </w:trPr>
        <w:tc>
          <w:tcPr>
            <w:tcW w:w="2065" w:type="dxa"/>
          </w:tcPr>
          <w:p w14:paraId="074C9D0E" w14:textId="77777777" w:rsidR="00E466D2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b/>
                <w:sz w:val="20"/>
                <w:szCs w:val="20"/>
              </w:rPr>
              <w:t>2. Basic filters</w:t>
            </w:r>
          </w:p>
        </w:tc>
        <w:tc>
          <w:tcPr>
            <w:tcW w:w="8640" w:type="dxa"/>
          </w:tcPr>
          <w:p w14:paraId="55636D66" w14:textId="77777777" w:rsidR="00816764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Apply baseline filters within the selected board: </w:t>
            </w:r>
          </w:p>
          <w:p w14:paraId="4DC5FE91" w14:textId="23563B7F" w:rsidR="00816764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Time (previous day</w:t>
            </w:r>
            <w:r w:rsidR="00816764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or 3 days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)</w:t>
            </w:r>
            <w:r w:rsidR="00816764" w:rsidRPr="00801132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14:paraId="1B3D1D5A" w14:textId="77777777" w:rsidR="00E466D2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Language (English and/or Arabic)</w:t>
            </w:r>
            <w:r w:rsidR="00816764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if needed.</w:t>
            </w:r>
          </w:p>
          <w:p w14:paraId="2DB02BC4" w14:textId="77777777" w:rsidR="00816764" w:rsidRPr="00801132" w:rsidRDefault="00816764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Geographical area (When monitoring targeted event is required)</w:t>
            </w:r>
          </w:p>
          <w:p w14:paraId="2131D890" w14:textId="6B4D598D" w:rsidR="00816764" w:rsidRPr="00801132" w:rsidRDefault="00816764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drawing>
                <wp:inline distT="0" distB="0" distL="0" distR="0" wp14:anchorId="11715CE1" wp14:editId="0949B7AA">
                  <wp:extent cx="2085975" cy="2361571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288" cy="2373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6D2" w:rsidRPr="00801132" w14:paraId="4A124005" w14:textId="77777777" w:rsidTr="00B21E14">
        <w:trPr>
          <w:jc w:val="center"/>
        </w:trPr>
        <w:tc>
          <w:tcPr>
            <w:tcW w:w="2065" w:type="dxa"/>
          </w:tcPr>
          <w:p w14:paraId="12111691" w14:textId="77777777" w:rsidR="00E466D2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2.1 Time (epi-week aligned)</w:t>
            </w:r>
          </w:p>
        </w:tc>
        <w:tc>
          <w:tcPr>
            <w:tcW w:w="8640" w:type="dxa"/>
          </w:tcPr>
          <w:p w14:paraId="1CF5B5EC" w14:textId="77777777" w:rsidR="00971D3B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Epi-week runs Sunday 00:00 to Saturday 23:59. </w:t>
            </w:r>
          </w:p>
          <w:p w14:paraId="5051C89C" w14:textId="77777777" w:rsidR="00971D3B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Daily screening uses previous day only: 00:01–23:59 of the previous calendar day. </w:t>
            </w:r>
          </w:p>
          <w:p w14:paraId="03DCE992" w14:textId="4678812C" w:rsidR="00971D3B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Sunday screening covers </w:t>
            </w:r>
            <w:r w:rsidR="00462FEF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Thursday 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00:01</w:t>
            </w:r>
            <w:r w:rsidR="00462FEF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through Saturday 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23:59. </w:t>
            </w:r>
          </w:p>
          <w:p w14:paraId="349B6F86" w14:textId="76E3EB92" w:rsidR="00E466D2" w:rsidRPr="00801132" w:rsidRDefault="00971D3B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When needed</w:t>
            </w:r>
            <w:r w:rsidR="0093065A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and approved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, a process for extra hours may be required. </w:t>
            </w:r>
            <w:r w:rsidR="00E466D2" w:rsidRPr="00801132">
              <w:rPr>
                <w:rFonts w:asciiTheme="majorHAnsi" w:hAnsiTheme="majorHAnsi" w:cstheme="majorHAnsi"/>
                <w:sz w:val="20"/>
                <w:szCs w:val="20"/>
              </w:rPr>
              <w:t>This ensures continuous epi-week coverage without overlap or gaps.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E466D2" w:rsidRPr="00801132" w14:paraId="06612725" w14:textId="77777777" w:rsidTr="00B21E14">
        <w:trPr>
          <w:jc w:val="center"/>
        </w:trPr>
        <w:tc>
          <w:tcPr>
            <w:tcW w:w="2065" w:type="dxa"/>
          </w:tcPr>
          <w:p w14:paraId="392EDF93" w14:textId="77777777" w:rsidR="00E466D2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2.2 Language</w:t>
            </w:r>
          </w:p>
        </w:tc>
        <w:tc>
          <w:tcPr>
            <w:tcW w:w="8640" w:type="dxa"/>
          </w:tcPr>
          <w:p w14:paraId="5643E97C" w14:textId="77777777" w:rsidR="00E466D2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Select publication language(s): English and/or Arabic (as applicable).</w:t>
            </w:r>
          </w:p>
        </w:tc>
      </w:tr>
      <w:tr w:rsidR="00E466D2" w:rsidRPr="00801132" w14:paraId="25517B26" w14:textId="77777777" w:rsidTr="00B21E14">
        <w:trPr>
          <w:jc w:val="center"/>
        </w:trPr>
        <w:tc>
          <w:tcPr>
            <w:tcW w:w="2065" w:type="dxa"/>
          </w:tcPr>
          <w:p w14:paraId="58277BE6" w14:textId="77777777" w:rsidR="00E466D2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b/>
                <w:sz w:val="20"/>
                <w:szCs w:val="20"/>
              </w:rPr>
              <w:t>3. Infectious Disease board</w:t>
            </w:r>
          </w:p>
        </w:tc>
        <w:tc>
          <w:tcPr>
            <w:tcW w:w="8640" w:type="dxa"/>
          </w:tcPr>
          <w:p w14:paraId="769DA574" w14:textId="6438B60C" w:rsidR="00971D3B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3.1 Category: Categories → Human Health → Human Infectious Disease. </w:t>
            </w:r>
          </w:p>
          <w:p w14:paraId="6EACD1D5" w14:textId="193EC2B5" w:rsidR="0093065A" w:rsidRPr="00801132" w:rsidRDefault="0093065A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drawing>
                <wp:inline distT="0" distB="0" distL="0" distR="0" wp14:anchorId="17C05B2B" wp14:editId="54919885">
                  <wp:extent cx="2705100" cy="2513947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166" cy="2523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7904B" w14:textId="77777777" w:rsidR="00971D3B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3.2 Browse stream without Text Search keywords. </w:t>
            </w:r>
          </w:p>
          <w:p w14:paraId="2A47282A" w14:textId="161D743A" w:rsidR="00971D3B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3.3 Text Search (one keyword per search): Outbreak; Cluster; Epidemic; outbreak; Unusual</w:t>
            </w:r>
            <w:r w:rsidR="00241CA3">
              <w:rPr>
                <w:rFonts w:asciiTheme="majorHAnsi" w:hAnsiTheme="majorHAnsi" w:cstheme="majorHAnsi"/>
                <w:sz w:val="20"/>
                <w:szCs w:val="20"/>
              </w:rPr>
              <w:t xml:space="preserve">; 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Sudden increase; Spike in cases;</w:t>
            </w:r>
            <w:r w:rsidR="00241CA3">
              <w:rPr>
                <w:rFonts w:asciiTheme="majorHAnsi" w:hAnsiTheme="majorHAnsi" w:cstheme="majorHAnsi"/>
                <w:sz w:val="20"/>
                <w:szCs w:val="20"/>
              </w:rPr>
              <w:t xml:space="preserve"> Mysterious;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Mystery/Unknown disease; Mass/Unusual deaths; Hospital overload</w:t>
            </w:r>
            <w:r w:rsidR="00241CA3">
              <w:rPr>
                <w:rFonts w:asciiTheme="majorHAnsi" w:hAnsiTheme="majorHAnsi" w:cstheme="majorHAnsi"/>
                <w:sz w:val="20"/>
                <w:szCs w:val="20"/>
              </w:rPr>
              <w:t xml:space="preserve">; 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Overwhelmed hospitals; Quarantine/Lockdown;</w:t>
            </w:r>
            <w:r w:rsidR="00241CA3">
              <w:rPr>
                <w:rFonts w:asciiTheme="majorHAnsi" w:hAnsiTheme="majorHAnsi" w:cstheme="majorHAnsi"/>
                <w:sz w:val="20"/>
                <w:szCs w:val="20"/>
              </w:rPr>
              <w:t xml:space="preserve"> surge; Critical;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Hospitalized/Admission surge; Death toll/Fatalities rising. </w:t>
            </w:r>
          </w:p>
          <w:p w14:paraId="7DC90F00" w14:textId="18BDA8FE" w:rsidR="0093065A" w:rsidRPr="00801132" w:rsidRDefault="00E466D2" w:rsidP="00B21E14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3.4 Disease-specific searches (as needed): Meningococcal meningitis (Neisseria meningitidis); Meningitis (other); COVID-19; Influenza; MERS; Mpox; Dengue; Viral hemorrhagic fevers (e.g., Ebola); Yellow fever; Marburg; AFP/suspected poliomyelitis; Cholera; Foodborne outbreak; Malaria; Measles.</w:t>
            </w:r>
          </w:p>
        </w:tc>
      </w:tr>
      <w:tr w:rsidR="00E466D2" w:rsidRPr="00801132" w14:paraId="6280BAFF" w14:textId="77777777" w:rsidTr="00B21E14">
        <w:trPr>
          <w:jc w:val="center"/>
        </w:trPr>
        <w:tc>
          <w:tcPr>
            <w:tcW w:w="2065" w:type="dxa"/>
          </w:tcPr>
          <w:p w14:paraId="41EE15EE" w14:textId="77777777" w:rsidR="00E466D2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4. Environmental Threats board</w:t>
            </w:r>
          </w:p>
        </w:tc>
        <w:tc>
          <w:tcPr>
            <w:tcW w:w="8640" w:type="dxa"/>
          </w:tcPr>
          <w:p w14:paraId="595F9B78" w14:textId="01229381" w:rsidR="00971D3B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4.1 Select Environmental Threats Surveillance board and apply Time + Language filters. </w:t>
            </w:r>
          </w:p>
          <w:p w14:paraId="2681653A" w14:textId="4B543F27" w:rsidR="0093065A" w:rsidRPr="00801132" w:rsidRDefault="00B21E14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4.2</w:t>
            </w:r>
            <w:r w:rsidR="0093065A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Category: Categories → Human Health → </w:t>
            </w:r>
            <w:r w:rsidR="0093065A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Social and environmental factors </w:t>
            </w:r>
            <w:r w:rsidR="0093065A" w:rsidRPr="00801132">
              <w:rPr>
                <w:rFonts w:asciiTheme="majorHAnsi" w:hAnsiTheme="majorHAnsi" w:cstheme="majorHAnsi"/>
                <w:sz w:val="20"/>
                <w:szCs w:val="20"/>
              </w:rPr>
              <w:t>→</w:t>
            </w:r>
            <w:r w:rsidR="0093065A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environmental or toxic exposures</w:t>
            </w:r>
          </w:p>
          <w:p w14:paraId="2CA4861C" w14:textId="4CE262EB" w:rsidR="00B21E14" w:rsidRPr="00801132" w:rsidRDefault="0093065A" w:rsidP="005D704C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drawing>
                <wp:inline distT="0" distB="0" distL="0" distR="0" wp14:anchorId="2D417652" wp14:editId="78678679">
                  <wp:extent cx="2495205" cy="2733675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952" cy="2741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33717" w14:textId="72482786" w:rsidR="00B21E14" w:rsidRPr="00801132" w:rsidRDefault="00B21E14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4.3 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Category: Categories → </w:t>
            </w:r>
            <w:r w:rsidRPr="008011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CBRN and HAZMAT 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→ </w:t>
            </w:r>
            <w:r w:rsidRPr="008011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CBRN, chemical hazard/event, radio nuclear hazards/event and unknown substances</w:t>
            </w:r>
          </w:p>
          <w:p w14:paraId="55213278" w14:textId="3E959CE5" w:rsidR="00B21E14" w:rsidRPr="00801132" w:rsidRDefault="00B21E14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4.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4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Category: Categories → </w:t>
            </w:r>
            <w:r w:rsidRPr="008011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chemical</w:t>
            </w:r>
            <w:r w:rsidRPr="008011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</w:t>
            </w:r>
            <w:r w:rsidRPr="0080113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→ all chemicals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; 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unknown substance</w:t>
            </w:r>
          </w:p>
          <w:p w14:paraId="50FDC8CC" w14:textId="6AB2B240" w:rsidR="00B21E14" w:rsidRPr="00801132" w:rsidRDefault="00B21E14" w:rsidP="005D704C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drawing>
                <wp:inline distT="0" distB="0" distL="0" distR="0" wp14:anchorId="6068FD4B" wp14:editId="34D5B8D0">
                  <wp:extent cx="2346672" cy="39147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855" cy="3936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CC79F" w14:textId="7530B6DB" w:rsidR="00B21E14" w:rsidRPr="00801132" w:rsidRDefault="00B21E14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4.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Category: Categories → environment → natural disasters and pollution</w:t>
            </w:r>
          </w:p>
          <w:p w14:paraId="2AAC33D3" w14:textId="646D36F6" w:rsidR="00B21E14" w:rsidRPr="00801132" w:rsidRDefault="00B21E14" w:rsidP="005D704C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drawing>
                <wp:inline distT="0" distB="0" distL="0" distR="0" wp14:anchorId="1D8F5C23" wp14:editId="6359AA17">
                  <wp:extent cx="2363931" cy="136207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705" cy="1375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798FA" w14:textId="078F4A56" w:rsidR="00EE3B48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  <w:rtl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4.</w:t>
            </w:r>
            <w:r w:rsidR="00B21E14" w:rsidRPr="00801132">
              <w:rPr>
                <w:rFonts w:asciiTheme="majorHAnsi" w:hAnsiTheme="majorHAnsi" w:cstheme="majorHAnsi"/>
                <w:sz w:val="20"/>
                <w:szCs w:val="20"/>
              </w:rPr>
              <w:t>6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Browse without </w:t>
            </w:r>
            <w:r w:rsidR="00816764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Text Search 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keywords.</w:t>
            </w:r>
          </w:p>
          <w:p w14:paraId="65CC1CFB" w14:textId="17EC28D6" w:rsidR="00E466D2" w:rsidRPr="00801132" w:rsidRDefault="00E466D2" w:rsidP="00E466D2">
            <w:pPr>
              <w:spacing w:after="16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4.</w:t>
            </w:r>
            <w:r w:rsidR="00B21E14" w:rsidRPr="00801132">
              <w:rPr>
                <w:rFonts w:asciiTheme="majorHAnsi" w:hAnsiTheme="majorHAnsi" w:cstheme="majorHAnsi"/>
                <w:sz w:val="20"/>
                <w:szCs w:val="20"/>
              </w:rPr>
              <w:t>7</w:t>
            </w:r>
            <w:r w:rsidR="00D25CBB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816764" w:rsidRPr="00801132">
              <w:rPr>
                <w:rFonts w:asciiTheme="majorHAnsi" w:hAnsiTheme="majorHAnsi" w:cstheme="majorHAnsi"/>
                <w:sz w:val="20"/>
                <w:szCs w:val="20"/>
              </w:rPr>
              <w:t>Text Search (one keyword per search):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816764" w:rsidRPr="00801132">
              <w:rPr>
                <w:rFonts w:asciiTheme="majorHAnsi" w:hAnsiTheme="majorHAnsi" w:cstheme="majorHAnsi"/>
                <w:sz w:val="20"/>
                <w:szCs w:val="20"/>
              </w:rPr>
              <w:t xml:space="preserve">Poisoning; </w:t>
            </w:r>
            <w:r w:rsidR="008767A1">
              <w:rPr>
                <w:rFonts w:asciiTheme="majorHAnsi" w:hAnsiTheme="majorHAnsi" w:cstheme="majorHAnsi"/>
                <w:sz w:val="20"/>
                <w:szCs w:val="20"/>
              </w:rPr>
              <w:t>Emergency; risk;</w:t>
            </w:r>
            <w:r w:rsidR="00241CA3">
              <w:rPr>
                <w:rFonts w:asciiTheme="majorHAnsi" w:hAnsiTheme="majorHAnsi" w:cstheme="majorHAnsi"/>
                <w:sz w:val="20"/>
                <w:szCs w:val="20"/>
              </w:rPr>
              <w:t xml:space="preserve"> disaster;</w:t>
            </w:r>
            <w:r w:rsidR="008767A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801132">
              <w:rPr>
                <w:rFonts w:asciiTheme="majorHAnsi" w:hAnsiTheme="majorHAnsi" w:cstheme="majorHAnsi"/>
                <w:sz w:val="20"/>
                <w:szCs w:val="20"/>
              </w:rPr>
              <w:t>Chemical; Radiation; Nuclear.</w:t>
            </w:r>
          </w:p>
        </w:tc>
      </w:tr>
    </w:tbl>
    <w:p w14:paraId="6C36A3A4" w14:textId="77777777" w:rsidR="00E466D2" w:rsidRPr="001B0D61" w:rsidRDefault="00E466D2" w:rsidP="00031605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sectPr w:rsidR="00E466D2" w:rsidRPr="001B0D61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8C2DE" w14:textId="77777777" w:rsidR="007D337F" w:rsidRDefault="007D337F" w:rsidP="001A6F0C">
      <w:pPr>
        <w:spacing w:after="0" w:line="240" w:lineRule="auto"/>
      </w:pPr>
      <w:r>
        <w:separator/>
      </w:r>
    </w:p>
  </w:endnote>
  <w:endnote w:type="continuationSeparator" w:id="0">
    <w:p w14:paraId="27379035" w14:textId="77777777" w:rsidR="007D337F" w:rsidRDefault="007D337F" w:rsidP="001A6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99E07" w14:textId="4F87D575" w:rsidR="005775C1" w:rsidRPr="000622C5" w:rsidRDefault="005775C1" w:rsidP="005775C1">
    <w:pPr>
      <w:pStyle w:val="Footer"/>
      <w:jc w:val="center"/>
      <w:rPr>
        <w:rFonts w:ascii="Dubai" w:eastAsia="Sakkal Majalla" w:hAnsi="Dubai" w:cs="Dubai"/>
        <w:b/>
        <w:bCs/>
        <w:color w:val="FFFFFF" w:themeColor="background1"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5775C1" w14:paraId="38A71ED3" w14:textId="77777777" w:rsidTr="00993412">
      <w:tc>
        <w:tcPr>
          <w:tcW w:w="3116" w:type="dxa"/>
        </w:tcPr>
        <w:p w14:paraId="61E94853" w14:textId="28542E06" w:rsidR="005775C1" w:rsidRDefault="005775C1" w:rsidP="005775C1">
          <w:pPr>
            <w:pStyle w:val="Footer"/>
          </w:pPr>
          <w:r>
            <w:t>Version:</w:t>
          </w:r>
        </w:p>
      </w:tc>
      <w:tc>
        <w:tcPr>
          <w:tcW w:w="3117" w:type="dxa"/>
        </w:tcPr>
        <w:p w14:paraId="4D8895F5" w14:textId="13FE0CA2" w:rsidR="005775C1" w:rsidRPr="005775C1" w:rsidRDefault="00F130C5" w:rsidP="005775C1">
          <w:pPr>
            <w:pStyle w:val="Footer"/>
            <w:rPr>
              <w:lang w:val="en-US"/>
            </w:rPr>
          </w:pPr>
          <w:r>
            <w:rPr>
              <w:lang w:val="en-US"/>
            </w:rPr>
            <w:t>SOP</w:t>
          </w:r>
          <w:r w:rsidR="005775C1">
            <w:rPr>
              <w:lang w:val="en-US"/>
            </w:rPr>
            <w:t xml:space="preserve"> no:</w:t>
          </w:r>
        </w:p>
      </w:tc>
      <w:tc>
        <w:tcPr>
          <w:tcW w:w="3117" w:type="dxa"/>
        </w:tcPr>
        <w:p w14:paraId="0BEDB0DF" w14:textId="77777777" w:rsidR="005775C1" w:rsidRDefault="005775C1" w:rsidP="005775C1">
          <w:pPr>
            <w:pStyle w:val="Footer"/>
            <w:jc w:val="right"/>
          </w:pPr>
          <w:r w:rsidRPr="00C17DAD">
            <w:t xml:space="preserve">Page </w:t>
          </w:r>
          <w:r w:rsidRPr="00C17DAD">
            <w:rPr>
              <w:b/>
              <w:bCs/>
            </w:rPr>
            <w:fldChar w:fldCharType="begin"/>
          </w:r>
          <w:r w:rsidRPr="00C17DAD">
            <w:rPr>
              <w:b/>
              <w:bCs/>
            </w:rPr>
            <w:instrText xml:space="preserve"> PAGE  \* Arabic  \* MERGEFORMAT </w:instrText>
          </w:r>
          <w:r w:rsidRPr="00C17DAD">
            <w:rPr>
              <w:b/>
              <w:bCs/>
            </w:rPr>
            <w:fldChar w:fldCharType="separate"/>
          </w:r>
          <w:r w:rsidRPr="00C17DAD">
            <w:rPr>
              <w:b/>
              <w:bCs/>
              <w:noProof/>
            </w:rPr>
            <w:t>1</w:t>
          </w:r>
          <w:r w:rsidRPr="00C17DAD">
            <w:rPr>
              <w:b/>
              <w:bCs/>
            </w:rPr>
            <w:fldChar w:fldCharType="end"/>
          </w:r>
          <w:r w:rsidRPr="00C17DAD">
            <w:t xml:space="preserve"> of </w:t>
          </w:r>
          <w:r w:rsidRPr="00C17DAD">
            <w:rPr>
              <w:b/>
              <w:bCs/>
            </w:rPr>
            <w:fldChar w:fldCharType="begin"/>
          </w:r>
          <w:r w:rsidRPr="00C17DAD">
            <w:rPr>
              <w:b/>
              <w:bCs/>
            </w:rPr>
            <w:instrText xml:space="preserve"> NUMPAGES  \* Arabic  \* MERGEFORMAT </w:instrText>
          </w:r>
          <w:r w:rsidRPr="00C17DAD">
            <w:rPr>
              <w:b/>
              <w:bCs/>
            </w:rPr>
            <w:fldChar w:fldCharType="separate"/>
          </w:r>
          <w:r w:rsidRPr="00C17DAD">
            <w:rPr>
              <w:b/>
              <w:bCs/>
              <w:noProof/>
            </w:rPr>
            <w:t>2</w:t>
          </w:r>
          <w:r w:rsidRPr="00C17DAD">
            <w:rPr>
              <w:b/>
              <w:bCs/>
            </w:rPr>
            <w:fldChar w:fldCharType="end"/>
          </w:r>
        </w:p>
      </w:tc>
    </w:tr>
  </w:tbl>
  <w:p w14:paraId="7FC58CCF" w14:textId="2914C01F" w:rsidR="001A6F0C" w:rsidRPr="003F2B78" w:rsidRDefault="00C75BB6" w:rsidP="005775C1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8AFDDA9" wp14:editId="442125BD">
          <wp:simplePos x="0" y="0"/>
          <wp:positionH relativeFrom="page">
            <wp:posOffset>38100</wp:posOffset>
          </wp:positionH>
          <wp:positionV relativeFrom="paragraph">
            <wp:posOffset>38100</wp:posOffset>
          </wp:positionV>
          <wp:extent cx="3093085" cy="475615"/>
          <wp:effectExtent l="0" t="0" r="0" b="635"/>
          <wp:wrapNone/>
          <wp:docPr id="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1159562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3085" cy="475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CD8F9" w14:textId="77777777" w:rsidR="007D337F" w:rsidRDefault="007D337F" w:rsidP="001A6F0C">
      <w:pPr>
        <w:spacing w:after="0" w:line="240" w:lineRule="auto"/>
      </w:pPr>
      <w:r>
        <w:separator/>
      </w:r>
    </w:p>
  </w:footnote>
  <w:footnote w:type="continuationSeparator" w:id="0">
    <w:p w14:paraId="11D4CDED" w14:textId="77777777" w:rsidR="007D337F" w:rsidRDefault="007D337F" w:rsidP="001A6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22"/>
      <w:gridCol w:w="1559"/>
      <w:gridCol w:w="1701"/>
      <w:gridCol w:w="1397"/>
      <w:gridCol w:w="1580"/>
      <w:gridCol w:w="2268"/>
    </w:tblGrid>
    <w:tr w:rsidR="00BB10EE" w14:paraId="00A0DE16" w14:textId="77777777" w:rsidTr="00285B8A">
      <w:trPr>
        <w:trHeight w:val="275"/>
        <w:jc w:val="center"/>
      </w:trPr>
      <w:tc>
        <w:tcPr>
          <w:tcW w:w="2122" w:type="dxa"/>
          <w:vMerge w:val="restart"/>
          <w:shd w:val="clear" w:color="auto" w:fill="F9F9F9"/>
          <w:vAlign w:val="center"/>
        </w:tcPr>
        <w:p w14:paraId="0481C4F6" w14:textId="7A0672B6" w:rsidR="00BB10EE" w:rsidRPr="007F7186" w:rsidRDefault="00C75BB6" w:rsidP="00C75BB6">
          <w:pPr>
            <w:pStyle w:val="Header"/>
            <w:bidi/>
            <w:rPr>
              <w:rFonts w:ascii="Dubai" w:eastAsia="Sakkal Majalla" w:hAnsi="Dubai" w:cs="Dubai"/>
              <w:b/>
              <w:bCs/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46BB5CA" wp14:editId="1329E206">
                <wp:extent cx="1327868" cy="867333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8200" t="9662" r="5917" b="11440"/>
                        <a:stretch/>
                      </pic:blipFill>
                      <pic:spPr bwMode="auto">
                        <a:xfrm>
                          <a:off x="0" y="0"/>
                          <a:ext cx="1354774" cy="8849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4"/>
          <w:shd w:val="clear" w:color="auto" w:fill="009999"/>
          <w:vAlign w:val="center"/>
        </w:tcPr>
        <w:p w14:paraId="6F55C982" w14:textId="77777777" w:rsidR="001B0D61" w:rsidRPr="001B0D61" w:rsidRDefault="001B0D61" w:rsidP="001B0D61">
          <w:pPr>
            <w:pStyle w:val="Header"/>
            <w:jc w:val="center"/>
          </w:pPr>
          <w:r w:rsidRPr="001B0D61">
            <w:rPr>
              <w:rFonts w:ascii="Dubai" w:eastAsia="Sakkal Majalla" w:hAnsi="Dubai" w:cs="Dubai"/>
              <w:b/>
              <w:bCs/>
            </w:rPr>
            <w:t>Standard Operating Procedures (SOP)</w:t>
          </w:r>
        </w:p>
        <w:p w14:paraId="016DCBF7" w14:textId="67FD567C" w:rsidR="00BB10EE" w:rsidRPr="003568BB" w:rsidRDefault="00BB10EE" w:rsidP="00723E76">
          <w:pPr>
            <w:pStyle w:val="Header"/>
            <w:jc w:val="right"/>
            <w:textDirection w:val="tbRl"/>
          </w:pPr>
        </w:p>
      </w:tc>
      <w:tc>
        <w:tcPr>
          <w:tcW w:w="2268" w:type="dxa"/>
          <w:vMerge w:val="restart"/>
          <w:shd w:val="clear" w:color="auto" w:fill="FBFBFB"/>
          <w:vAlign w:val="bottom"/>
        </w:tcPr>
        <w:p w14:paraId="4BEA8442" w14:textId="77777777" w:rsidR="001B0D61" w:rsidRPr="00226864" w:rsidRDefault="001B0D61" w:rsidP="001B0D61">
          <w:pPr>
            <w:bidi/>
            <w:spacing w:after="0" w:line="240" w:lineRule="auto"/>
            <w:jc w:val="center"/>
            <w:textDirection w:val="tbRl"/>
          </w:pPr>
          <w:r w:rsidRPr="00226864">
            <w:rPr>
              <w:rFonts w:ascii="Sakkal Majalla" w:eastAsia="Sakkal Majalla" w:hAnsi="Sakkal Majalla" w:cs="Sakkal Majalla"/>
              <w:color w:val="000000"/>
              <w:rtl/>
            </w:rPr>
            <w:t>المملكة</w:t>
          </w:r>
          <w:r w:rsidRPr="00226864">
            <w:rPr>
              <w:rFonts w:ascii="Sakkal Majalla" w:eastAsia="Sakkal Majalla" w:hAnsi="Sakkal Majalla" w:cs="Sakkal Majalla"/>
              <w:color w:val="000000"/>
            </w:rPr>
            <w:t xml:space="preserve"> </w:t>
          </w:r>
          <w:r w:rsidRPr="00226864">
            <w:rPr>
              <w:rFonts w:ascii="Sakkal Majalla" w:eastAsia="Sakkal Majalla" w:hAnsi="Sakkal Majalla" w:cs="Sakkal Majalla"/>
              <w:color w:val="000000"/>
              <w:rtl/>
            </w:rPr>
            <w:t>العربية</w:t>
          </w:r>
          <w:r w:rsidRPr="00226864">
            <w:rPr>
              <w:rFonts w:ascii="Sakkal Majalla" w:eastAsia="Sakkal Majalla" w:hAnsi="Sakkal Majalla" w:cs="Sakkal Majalla"/>
              <w:color w:val="000000"/>
            </w:rPr>
            <w:t xml:space="preserve"> </w:t>
          </w:r>
          <w:r w:rsidRPr="00226864">
            <w:rPr>
              <w:rFonts w:ascii="Sakkal Majalla" w:eastAsia="Sakkal Majalla" w:hAnsi="Sakkal Majalla" w:cs="Sakkal Majalla"/>
              <w:color w:val="000000"/>
              <w:rtl/>
            </w:rPr>
            <w:t>السعودية</w:t>
          </w:r>
          <w:r w:rsidRPr="00226864">
            <w:rPr>
              <w:rFonts w:ascii="Sakkal Majalla" w:eastAsia="Sakkal Majalla" w:hAnsi="Sakkal Majalla" w:cs="Sakkal Majalla"/>
              <w:color w:val="000000"/>
            </w:rPr>
            <w:t xml:space="preserve"> </w:t>
          </w:r>
        </w:p>
        <w:p w14:paraId="7EE0BD93" w14:textId="77777777" w:rsidR="001B0D61" w:rsidRPr="00226864" w:rsidRDefault="001B0D61" w:rsidP="001B0D61">
          <w:pPr>
            <w:bidi/>
            <w:spacing w:after="0" w:line="240" w:lineRule="auto"/>
            <w:jc w:val="center"/>
            <w:textDirection w:val="tbRl"/>
            <w:rPr>
              <w:rFonts w:ascii="Sakkal Majalla" w:eastAsia="Sakkal Majalla" w:hAnsi="Sakkal Majalla" w:cs="Sakkal Majalla"/>
              <w:color w:val="000000"/>
            </w:rPr>
          </w:pPr>
          <w:r w:rsidRPr="00226864">
            <w:rPr>
              <w:rFonts w:ascii="Sakkal Majalla" w:eastAsia="Sakkal Majalla" w:hAnsi="Sakkal Majalla" w:cs="Sakkal Majalla"/>
              <w:color w:val="000000"/>
              <w:rtl/>
            </w:rPr>
            <w:t>هيئة</w:t>
          </w:r>
          <w:r w:rsidRPr="00226864">
            <w:rPr>
              <w:rFonts w:ascii="Sakkal Majalla" w:eastAsia="Sakkal Majalla" w:hAnsi="Sakkal Majalla" w:cs="Sakkal Majalla"/>
              <w:color w:val="000000"/>
            </w:rPr>
            <w:t xml:space="preserve"> </w:t>
          </w:r>
          <w:r w:rsidRPr="00226864">
            <w:rPr>
              <w:rFonts w:ascii="Sakkal Majalla" w:eastAsia="Sakkal Majalla" w:hAnsi="Sakkal Majalla" w:cs="Sakkal Majalla"/>
              <w:color w:val="000000"/>
              <w:rtl/>
            </w:rPr>
            <w:t>الصحة</w:t>
          </w:r>
          <w:r w:rsidRPr="00226864">
            <w:rPr>
              <w:rFonts w:ascii="Sakkal Majalla" w:eastAsia="Sakkal Majalla" w:hAnsi="Sakkal Majalla" w:cs="Sakkal Majalla"/>
              <w:color w:val="000000"/>
            </w:rPr>
            <w:t xml:space="preserve"> </w:t>
          </w:r>
          <w:r w:rsidRPr="00226864">
            <w:rPr>
              <w:rFonts w:ascii="Sakkal Majalla" w:eastAsia="Sakkal Majalla" w:hAnsi="Sakkal Majalla" w:cs="Sakkal Majalla"/>
              <w:color w:val="000000"/>
              <w:rtl/>
            </w:rPr>
            <w:t>العامة</w:t>
          </w:r>
          <w:r w:rsidRPr="00226864">
            <w:rPr>
              <w:rFonts w:ascii="Sakkal Majalla" w:eastAsia="Sakkal Majalla" w:hAnsi="Sakkal Majalla" w:cs="Sakkal Majalla" w:hint="cs"/>
              <w:color w:val="000000"/>
              <w:rtl/>
            </w:rPr>
            <w:t xml:space="preserve"> </w:t>
          </w:r>
        </w:p>
        <w:p w14:paraId="0ED5BC4C" w14:textId="77777777" w:rsidR="001B0D61" w:rsidRPr="00226864" w:rsidRDefault="001B0D61" w:rsidP="001B0D61">
          <w:pPr>
            <w:bidi/>
            <w:spacing w:after="0" w:line="240" w:lineRule="auto"/>
            <w:jc w:val="center"/>
            <w:textDirection w:val="tbRl"/>
            <w:rPr>
              <w:rFonts w:ascii="Sakkal Majalla" w:eastAsia="Sakkal Majalla" w:hAnsi="Sakkal Majalla" w:cs="Sakkal Majalla"/>
              <w:color w:val="000000"/>
              <w:rtl/>
            </w:rPr>
          </w:pPr>
          <w:r w:rsidRPr="00226864">
            <w:rPr>
              <w:rFonts w:ascii="Sakkal Majalla" w:eastAsia="Sakkal Majalla" w:hAnsi="Sakkal Majalla" w:cs="Sakkal Majalla" w:hint="cs"/>
              <w:color w:val="000000"/>
              <w:rtl/>
            </w:rPr>
            <w:t>٤٤٣</w:t>
          </w:r>
        </w:p>
        <w:p w14:paraId="6C3677DA" w14:textId="22E1CFB8" w:rsidR="001B0D61" w:rsidRPr="007F7186" w:rsidRDefault="001B0D61" w:rsidP="001B0D61">
          <w:pPr>
            <w:pStyle w:val="Header"/>
            <w:bidi/>
            <w:jc w:val="center"/>
            <w:rPr>
              <w:lang w:bidi="ar-EG"/>
            </w:rPr>
          </w:pPr>
        </w:p>
      </w:tc>
    </w:tr>
    <w:tr w:rsidR="00723E76" w14:paraId="1B57FEEB" w14:textId="77777777" w:rsidTr="005C1E89">
      <w:trPr>
        <w:trHeight w:val="182"/>
        <w:jc w:val="center"/>
      </w:trPr>
      <w:tc>
        <w:tcPr>
          <w:tcW w:w="2122" w:type="dxa"/>
          <w:vMerge/>
          <w:shd w:val="clear" w:color="auto" w:fill="F9F9F9"/>
        </w:tcPr>
        <w:p w14:paraId="3674A29F" w14:textId="77777777" w:rsidR="00723E76" w:rsidRPr="00045331" w:rsidRDefault="00723E76" w:rsidP="00723E76">
          <w:pPr>
            <w:pStyle w:val="Header"/>
            <w:tabs>
              <w:tab w:val="left" w:pos="190"/>
              <w:tab w:val="center" w:pos="1779"/>
            </w:tabs>
            <w:bidi/>
          </w:pPr>
        </w:p>
      </w:tc>
      <w:tc>
        <w:tcPr>
          <w:tcW w:w="1559" w:type="dxa"/>
          <w:shd w:val="clear" w:color="auto" w:fill="F2F2F2" w:themeFill="background1" w:themeFillShade="F2"/>
          <w:vAlign w:val="center"/>
        </w:tcPr>
        <w:p w14:paraId="338F832F" w14:textId="3A013B5E" w:rsidR="00723E76" w:rsidRPr="007D697F" w:rsidRDefault="00723E76" w:rsidP="00723E76">
          <w:pPr>
            <w:pStyle w:val="Header"/>
            <w:tabs>
              <w:tab w:val="clear" w:pos="4320"/>
              <w:tab w:val="clear" w:pos="8640"/>
            </w:tabs>
            <w:ind w:right="-72"/>
            <w:jc w:val="center"/>
            <w:rPr>
              <w:rFonts w:ascii="Dubai" w:hAnsi="Dubai" w:cs="Dubai"/>
            </w:rPr>
          </w:pPr>
          <w:r>
            <w:rPr>
              <w:rFonts w:ascii="Dubai" w:hAnsi="Dubai" w:cs="Dubai"/>
              <w:sz w:val="20"/>
              <w:szCs w:val="20"/>
            </w:rPr>
            <w:t>Topic</w:t>
          </w:r>
        </w:p>
      </w:tc>
      <w:tc>
        <w:tcPr>
          <w:tcW w:w="4678" w:type="dxa"/>
          <w:gridSpan w:val="3"/>
          <w:shd w:val="clear" w:color="auto" w:fill="FFFFFF" w:themeFill="background1"/>
          <w:vAlign w:val="center"/>
        </w:tcPr>
        <w:p w14:paraId="23A863B7" w14:textId="41544F18" w:rsidR="00723E76" w:rsidRPr="00053018" w:rsidRDefault="00D731D4" w:rsidP="0087569A">
          <w:pPr>
            <w:pStyle w:val="Header"/>
            <w:tabs>
              <w:tab w:val="clear" w:pos="4320"/>
              <w:tab w:val="clear" w:pos="8640"/>
            </w:tabs>
            <w:ind w:left="-74" w:right="-74"/>
            <w:jc w:val="center"/>
            <w:rPr>
              <w:rFonts w:ascii="Dubai" w:hAnsi="Dubai" w:cs="Dubai"/>
              <w:sz w:val="20"/>
              <w:szCs w:val="20"/>
            </w:rPr>
          </w:pPr>
          <w:r>
            <w:rPr>
              <w:rFonts w:ascii="Dubai" w:hAnsi="Dubai" w:cs="Dubai"/>
              <w:sz w:val="20"/>
              <w:szCs w:val="20"/>
            </w:rPr>
            <w:t>Global</w:t>
          </w:r>
          <w:r w:rsidR="0087569A">
            <w:rPr>
              <w:rFonts w:ascii="Dubai" w:hAnsi="Dubai" w:cs="Dubai"/>
              <w:sz w:val="20"/>
              <w:szCs w:val="20"/>
            </w:rPr>
            <w:t xml:space="preserve"> Event-Based Surveillance</w:t>
          </w:r>
        </w:p>
      </w:tc>
      <w:tc>
        <w:tcPr>
          <w:tcW w:w="2268" w:type="dxa"/>
          <w:vMerge/>
          <w:shd w:val="clear" w:color="auto" w:fill="FBFBFB"/>
          <w:vAlign w:val="center"/>
        </w:tcPr>
        <w:p w14:paraId="0E061B75" w14:textId="77777777" w:rsidR="00723E76" w:rsidRPr="00032C12" w:rsidRDefault="00723E76" w:rsidP="00723E76">
          <w:pPr>
            <w:pStyle w:val="Header"/>
            <w:tabs>
              <w:tab w:val="clear" w:pos="4320"/>
              <w:tab w:val="clear" w:pos="8640"/>
            </w:tabs>
            <w:spacing w:before="60" w:after="60"/>
            <w:ind w:right="-72"/>
            <w:rPr>
              <w:b/>
              <w:bCs/>
            </w:rPr>
          </w:pPr>
        </w:p>
      </w:tc>
    </w:tr>
    <w:tr w:rsidR="00723E76" w14:paraId="7F385F6F" w14:textId="77777777" w:rsidTr="005C1E89">
      <w:trPr>
        <w:trHeight w:val="215"/>
        <w:jc w:val="center"/>
      </w:trPr>
      <w:tc>
        <w:tcPr>
          <w:tcW w:w="2122" w:type="dxa"/>
          <w:vMerge/>
          <w:shd w:val="clear" w:color="auto" w:fill="F9F9F9"/>
        </w:tcPr>
        <w:p w14:paraId="19DB45AE" w14:textId="77777777" w:rsidR="00723E76" w:rsidRPr="00045331" w:rsidRDefault="00723E76" w:rsidP="00723E76">
          <w:pPr>
            <w:pStyle w:val="Header"/>
            <w:tabs>
              <w:tab w:val="left" w:pos="190"/>
              <w:tab w:val="center" w:pos="1779"/>
            </w:tabs>
            <w:bidi/>
          </w:pPr>
        </w:p>
      </w:tc>
      <w:tc>
        <w:tcPr>
          <w:tcW w:w="1559" w:type="dxa"/>
          <w:shd w:val="clear" w:color="auto" w:fill="F2F2F2" w:themeFill="background1" w:themeFillShade="F2"/>
          <w:vAlign w:val="center"/>
        </w:tcPr>
        <w:p w14:paraId="0C0CE28E" w14:textId="1F384FBA" w:rsidR="00723E76" w:rsidRPr="007D697F" w:rsidRDefault="00723E76" w:rsidP="00723E76">
          <w:pPr>
            <w:pStyle w:val="Header"/>
            <w:tabs>
              <w:tab w:val="clear" w:pos="4320"/>
              <w:tab w:val="clear" w:pos="8640"/>
            </w:tabs>
            <w:ind w:right="-74"/>
            <w:jc w:val="center"/>
            <w:rPr>
              <w:rFonts w:ascii="Dubai" w:hAnsi="Dubai" w:cs="Dubai"/>
            </w:rPr>
          </w:pPr>
          <w:r>
            <w:rPr>
              <w:rFonts w:ascii="Dubai" w:hAnsi="Dubai" w:cs="Dubai"/>
              <w:sz w:val="20"/>
              <w:szCs w:val="20"/>
            </w:rPr>
            <w:t>Department</w:t>
          </w:r>
        </w:p>
      </w:tc>
      <w:tc>
        <w:tcPr>
          <w:tcW w:w="4678" w:type="dxa"/>
          <w:gridSpan w:val="3"/>
          <w:shd w:val="clear" w:color="auto" w:fill="FFFFFF" w:themeFill="background1"/>
          <w:vAlign w:val="center"/>
        </w:tcPr>
        <w:p w14:paraId="655C19DB" w14:textId="51687CFE" w:rsidR="00723E76" w:rsidRPr="00053018" w:rsidRDefault="00723E76" w:rsidP="00723E76">
          <w:pPr>
            <w:pStyle w:val="Header"/>
            <w:tabs>
              <w:tab w:val="clear" w:pos="4320"/>
              <w:tab w:val="clear" w:pos="8640"/>
            </w:tabs>
            <w:ind w:right="-74"/>
            <w:jc w:val="right"/>
            <w:rPr>
              <w:rFonts w:ascii="Dubai" w:hAnsi="Dubai" w:cs="Dubai"/>
              <w:sz w:val="20"/>
              <w:szCs w:val="20"/>
            </w:rPr>
          </w:pPr>
        </w:p>
      </w:tc>
      <w:tc>
        <w:tcPr>
          <w:tcW w:w="2268" w:type="dxa"/>
          <w:vMerge/>
          <w:shd w:val="clear" w:color="auto" w:fill="FBFBFB"/>
          <w:vAlign w:val="center"/>
        </w:tcPr>
        <w:p w14:paraId="1958D036" w14:textId="77777777" w:rsidR="00723E76" w:rsidRPr="00031FF2" w:rsidRDefault="00723E76" w:rsidP="00723E76">
          <w:pPr>
            <w:pStyle w:val="Header"/>
            <w:tabs>
              <w:tab w:val="clear" w:pos="4320"/>
              <w:tab w:val="clear" w:pos="8640"/>
            </w:tabs>
            <w:spacing w:before="60" w:after="60"/>
            <w:ind w:left="-72" w:right="-72"/>
          </w:pPr>
        </w:p>
      </w:tc>
    </w:tr>
    <w:tr w:rsidR="00964CD4" w14:paraId="13393BFE" w14:textId="77777777" w:rsidTr="005C1E89">
      <w:trPr>
        <w:trHeight w:val="404"/>
        <w:jc w:val="center"/>
      </w:trPr>
      <w:tc>
        <w:tcPr>
          <w:tcW w:w="2122" w:type="dxa"/>
          <w:vMerge/>
          <w:shd w:val="clear" w:color="auto" w:fill="F9F9F9"/>
        </w:tcPr>
        <w:p w14:paraId="30B231E4" w14:textId="77777777" w:rsidR="00964CD4" w:rsidRPr="00045331" w:rsidRDefault="00964CD4" w:rsidP="00723E76">
          <w:pPr>
            <w:pStyle w:val="Header"/>
            <w:tabs>
              <w:tab w:val="left" w:pos="190"/>
              <w:tab w:val="center" w:pos="1779"/>
            </w:tabs>
            <w:bidi/>
          </w:pPr>
        </w:p>
      </w:tc>
      <w:tc>
        <w:tcPr>
          <w:tcW w:w="1559" w:type="dxa"/>
          <w:shd w:val="clear" w:color="auto" w:fill="F2F2F2" w:themeFill="background1" w:themeFillShade="F2"/>
          <w:vAlign w:val="center"/>
        </w:tcPr>
        <w:p w14:paraId="596E20B1" w14:textId="6D4C3273" w:rsidR="00964CD4" w:rsidRPr="00440D44" w:rsidRDefault="00964CD4" w:rsidP="00723E76">
          <w:pPr>
            <w:pStyle w:val="Header"/>
            <w:tabs>
              <w:tab w:val="clear" w:pos="4320"/>
              <w:tab w:val="clear" w:pos="8640"/>
            </w:tabs>
            <w:ind w:right="-74"/>
            <w:jc w:val="center"/>
            <w:rPr>
              <w:rFonts w:ascii="Dubai" w:hAnsi="Dubai" w:cs="Dubai"/>
              <w:sz w:val="20"/>
              <w:szCs w:val="20"/>
            </w:rPr>
          </w:pPr>
          <w:r>
            <w:rPr>
              <w:rFonts w:ascii="Dubai" w:hAnsi="Dubai" w:cs="Dubai"/>
              <w:sz w:val="20"/>
              <w:szCs w:val="20"/>
            </w:rPr>
            <w:t>Effective date</w:t>
          </w:r>
        </w:p>
      </w:tc>
      <w:tc>
        <w:tcPr>
          <w:tcW w:w="1701" w:type="dxa"/>
          <w:shd w:val="clear" w:color="auto" w:fill="FFFFFF" w:themeFill="background1"/>
          <w:vAlign w:val="center"/>
        </w:tcPr>
        <w:p w14:paraId="70E912CB" w14:textId="308FEE8C" w:rsidR="00964CD4" w:rsidRPr="00053018" w:rsidRDefault="00964CD4" w:rsidP="00723E76">
          <w:pPr>
            <w:pStyle w:val="Header"/>
            <w:tabs>
              <w:tab w:val="clear" w:pos="4320"/>
              <w:tab w:val="clear" w:pos="8640"/>
            </w:tabs>
            <w:ind w:right="-74"/>
            <w:jc w:val="right"/>
            <w:rPr>
              <w:rFonts w:ascii="Dubai" w:hAnsi="Dubai" w:cs="Dubai"/>
              <w:sz w:val="20"/>
              <w:szCs w:val="20"/>
            </w:rPr>
          </w:pPr>
        </w:p>
      </w:tc>
      <w:tc>
        <w:tcPr>
          <w:tcW w:w="1397" w:type="dxa"/>
          <w:shd w:val="clear" w:color="auto" w:fill="F5F5F5"/>
          <w:vAlign w:val="center"/>
        </w:tcPr>
        <w:p w14:paraId="1EECD8B2" w14:textId="0074F3B6" w:rsidR="00964CD4" w:rsidRPr="00053018" w:rsidRDefault="00F130C5" w:rsidP="00EC2150">
          <w:pPr>
            <w:pStyle w:val="Header"/>
            <w:tabs>
              <w:tab w:val="clear" w:pos="4320"/>
              <w:tab w:val="clear" w:pos="8640"/>
            </w:tabs>
            <w:ind w:right="-74"/>
            <w:jc w:val="center"/>
            <w:rPr>
              <w:rFonts w:ascii="Dubai" w:hAnsi="Dubai" w:cs="Dubai"/>
              <w:sz w:val="20"/>
              <w:szCs w:val="20"/>
            </w:rPr>
          </w:pPr>
          <w:r>
            <w:rPr>
              <w:rFonts w:ascii="Dubai" w:hAnsi="Dubai" w:cs="Dubai"/>
              <w:sz w:val="20"/>
              <w:szCs w:val="20"/>
            </w:rPr>
            <w:t>SOP</w:t>
          </w:r>
          <w:r w:rsidR="00EC2150">
            <w:rPr>
              <w:rFonts w:ascii="Dubai" w:hAnsi="Dubai" w:cs="Dubai"/>
              <w:sz w:val="20"/>
              <w:szCs w:val="20"/>
            </w:rPr>
            <w:t xml:space="preserve"> No.</w:t>
          </w:r>
        </w:p>
      </w:tc>
      <w:tc>
        <w:tcPr>
          <w:tcW w:w="1580" w:type="dxa"/>
          <w:shd w:val="clear" w:color="auto" w:fill="FFFFFF" w:themeFill="background1"/>
          <w:vAlign w:val="center"/>
        </w:tcPr>
        <w:p w14:paraId="32601307" w14:textId="77777777" w:rsidR="00964CD4" w:rsidRPr="00053018" w:rsidRDefault="00964CD4" w:rsidP="00723E76">
          <w:pPr>
            <w:pStyle w:val="Header"/>
            <w:tabs>
              <w:tab w:val="clear" w:pos="4320"/>
              <w:tab w:val="clear" w:pos="8640"/>
            </w:tabs>
            <w:ind w:right="-74"/>
            <w:jc w:val="right"/>
            <w:rPr>
              <w:rFonts w:ascii="Dubai" w:hAnsi="Dubai" w:cs="Dubai"/>
              <w:sz w:val="20"/>
              <w:szCs w:val="20"/>
            </w:rPr>
          </w:pPr>
        </w:p>
      </w:tc>
      <w:tc>
        <w:tcPr>
          <w:tcW w:w="2268" w:type="dxa"/>
          <w:vMerge/>
          <w:shd w:val="clear" w:color="auto" w:fill="FBFBFB"/>
          <w:vAlign w:val="center"/>
        </w:tcPr>
        <w:p w14:paraId="3882F68C" w14:textId="1EBF77B5" w:rsidR="00964CD4" w:rsidRPr="00031FF2" w:rsidRDefault="00964CD4" w:rsidP="00723E76">
          <w:pPr>
            <w:pStyle w:val="Header"/>
            <w:tabs>
              <w:tab w:val="clear" w:pos="4320"/>
              <w:tab w:val="clear" w:pos="8640"/>
            </w:tabs>
            <w:spacing w:before="60" w:after="60"/>
            <w:ind w:left="-72" w:right="-72"/>
          </w:pPr>
        </w:p>
      </w:tc>
    </w:tr>
  </w:tbl>
  <w:p w14:paraId="15BF3EAA" w14:textId="77777777" w:rsidR="00BB10EE" w:rsidRPr="00B21ACF" w:rsidRDefault="00BB10EE" w:rsidP="00BB10EE">
    <w:pPr>
      <w:pStyle w:val="Header"/>
      <w:rPr>
        <w:sz w:val="10"/>
        <w:szCs w:val="10"/>
      </w:rPr>
    </w:pPr>
  </w:p>
  <w:p w14:paraId="7CEBD1E6" w14:textId="77777777" w:rsidR="001B0D61" w:rsidRDefault="001B0D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3453"/>
    <w:multiLevelType w:val="hybridMultilevel"/>
    <w:tmpl w:val="49BC2F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97BF6"/>
    <w:multiLevelType w:val="hybridMultilevel"/>
    <w:tmpl w:val="C34CE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C2BC9"/>
    <w:multiLevelType w:val="multilevel"/>
    <w:tmpl w:val="C1CC6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313FBF"/>
    <w:multiLevelType w:val="multilevel"/>
    <w:tmpl w:val="4BCEA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4" w15:restartNumberingAfterBreak="0">
    <w:nsid w:val="118A17E2"/>
    <w:multiLevelType w:val="multilevel"/>
    <w:tmpl w:val="4BCEA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5" w15:restartNumberingAfterBreak="0">
    <w:nsid w:val="19F90E78"/>
    <w:multiLevelType w:val="hybridMultilevel"/>
    <w:tmpl w:val="859291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22F40"/>
    <w:multiLevelType w:val="hybridMultilevel"/>
    <w:tmpl w:val="A428293E"/>
    <w:lvl w:ilvl="0" w:tplc="45C28D78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82738"/>
    <w:multiLevelType w:val="multilevel"/>
    <w:tmpl w:val="85B27B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ECD47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30B05C8"/>
    <w:multiLevelType w:val="multilevel"/>
    <w:tmpl w:val="A0EC2E0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3785CFF"/>
    <w:multiLevelType w:val="hybridMultilevel"/>
    <w:tmpl w:val="C4B6110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4197F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E472098"/>
    <w:multiLevelType w:val="multilevel"/>
    <w:tmpl w:val="A0EC2E0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CBC2C3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23C37C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5D54BF3"/>
    <w:multiLevelType w:val="hybridMultilevel"/>
    <w:tmpl w:val="01E047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5"/>
  </w:num>
  <w:num w:numId="5">
    <w:abstractNumId w:val="15"/>
  </w:num>
  <w:num w:numId="6">
    <w:abstractNumId w:val="13"/>
  </w:num>
  <w:num w:numId="7">
    <w:abstractNumId w:val="2"/>
  </w:num>
  <w:num w:numId="8">
    <w:abstractNumId w:val="3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8"/>
  </w:num>
  <w:num w:numId="14">
    <w:abstractNumId w:val="7"/>
  </w:num>
  <w:num w:numId="15">
    <w:abstractNumId w:val="6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0C"/>
    <w:rsid w:val="0000185D"/>
    <w:rsid w:val="00031605"/>
    <w:rsid w:val="00083C52"/>
    <w:rsid w:val="0009572E"/>
    <w:rsid w:val="000A467F"/>
    <w:rsid w:val="001031F3"/>
    <w:rsid w:val="00195854"/>
    <w:rsid w:val="001A6F0C"/>
    <w:rsid w:val="001B0D61"/>
    <w:rsid w:val="00217D0D"/>
    <w:rsid w:val="00222589"/>
    <w:rsid w:val="00241CA3"/>
    <w:rsid w:val="002525B9"/>
    <w:rsid w:val="00282CE3"/>
    <w:rsid w:val="00285B8A"/>
    <w:rsid w:val="002F3EEA"/>
    <w:rsid w:val="002F77FA"/>
    <w:rsid w:val="00306E9A"/>
    <w:rsid w:val="00324A75"/>
    <w:rsid w:val="0033393A"/>
    <w:rsid w:val="0033679A"/>
    <w:rsid w:val="003E6D2F"/>
    <w:rsid w:val="003F2B78"/>
    <w:rsid w:val="004232DB"/>
    <w:rsid w:val="00462FEF"/>
    <w:rsid w:val="0047516E"/>
    <w:rsid w:val="004755C4"/>
    <w:rsid w:val="005775C1"/>
    <w:rsid w:val="00587FEA"/>
    <w:rsid w:val="005C01F6"/>
    <w:rsid w:val="005C1E89"/>
    <w:rsid w:val="005D704C"/>
    <w:rsid w:val="005F5B24"/>
    <w:rsid w:val="005F67C1"/>
    <w:rsid w:val="00617242"/>
    <w:rsid w:val="00716F94"/>
    <w:rsid w:val="00723E76"/>
    <w:rsid w:val="00794877"/>
    <w:rsid w:val="007D337F"/>
    <w:rsid w:val="007F33BF"/>
    <w:rsid w:val="00801132"/>
    <w:rsid w:val="00816764"/>
    <w:rsid w:val="00833F5B"/>
    <w:rsid w:val="00835CBE"/>
    <w:rsid w:val="00871821"/>
    <w:rsid w:val="0087569A"/>
    <w:rsid w:val="008767A1"/>
    <w:rsid w:val="0093065A"/>
    <w:rsid w:val="009450A0"/>
    <w:rsid w:val="00951004"/>
    <w:rsid w:val="00964CD4"/>
    <w:rsid w:val="00971D3B"/>
    <w:rsid w:val="009B202A"/>
    <w:rsid w:val="00A12894"/>
    <w:rsid w:val="00A40A4F"/>
    <w:rsid w:val="00A63069"/>
    <w:rsid w:val="00A70CCB"/>
    <w:rsid w:val="00A7310A"/>
    <w:rsid w:val="00AF4427"/>
    <w:rsid w:val="00B10870"/>
    <w:rsid w:val="00B21E14"/>
    <w:rsid w:val="00B50386"/>
    <w:rsid w:val="00B5494F"/>
    <w:rsid w:val="00B54C43"/>
    <w:rsid w:val="00B94265"/>
    <w:rsid w:val="00B95BB2"/>
    <w:rsid w:val="00BB10EE"/>
    <w:rsid w:val="00BE25F5"/>
    <w:rsid w:val="00BE513D"/>
    <w:rsid w:val="00C75BB6"/>
    <w:rsid w:val="00CF21D5"/>
    <w:rsid w:val="00D25CBB"/>
    <w:rsid w:val="00D26B62"/>
    <w:rsid w:val="00D474AC"/>
    <w:rsid w:val="00D5673A"/>
    <w:rsid w:val="00D731D4"/>
    <w:rsid w:val="00D90CEF"/>
    <w:rsid w:val="00DE0F99"/>
    <w:rsid w:val="00E466D2"/>
    <w:rsid w:val="00E62731"/>
    <w:rsid w:val="00E91C7D"/>
    <w:rsid w:val="00EA64F2"/>
    <w:rsid w:val="00EB79E5"/>
    <w:rsid w:val="00EC2150"/>
    <w:rsid w:val="00ED023F"/>
    <w:rsid w:val="00ED4EC8"/>
    <w:rsid w:val="00EE3B48"/>
    <w:rsid w:val="00F130C5"/>
    <w:rsid w:val="00F2686E"/>
    <w:rsid w:val="00F6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35F03"/>
  <w15:chartTrackingRefBased/>
  <w15:docId w15:val="{4D35D8DE-0AF9-43F8-93BF-1B6C9549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CCB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B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6F0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F0C"/>
  </w:style>
  <w:style w:type="paragraph" w:styleId="Footer">
    <w:name w:val="footer"/>
    <w:aliases w:val="Fußzeile_hoch"/>
    <w:basedOn w:val="Normal"/>
    <w:link w:val="FooterChar"/>
    <w:uiPriority w:val="99"/>
    <w:unhideWhenUsed/>
    <w:rsid w:val="001A6F0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aliases w:val="Fußzeile_hoch Char"/>
    <w:basedOn w:val="DefaultParagraphFont"/>
    <w:link w:val="Footer"/>
    <w:uiPriority w:val="99"/>
    <w:rsid w:val="001A6F0C"/>
  </w:style>
  <w:style w:type="table" w:styleId="TableGrid">
    <w:name w:val="Table Grid"/>
    <w:aliases w:val="tt"/>
    <w:basedOn w:val="TableNormal"/>
    <w:uiPriority w:val="39"/>
    <w:rsid w:val="001A6F0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YC Bulet,Normal Bullet,Recommendation,List Paragraph1,List Paragraph11,L,F5 List Paragraph,Dot pt,CV text,Table text,List Paragraph111,Medium Grid 1 - Accent 21,Numbered Paragraph,List Paragraph2,Bulleted Para,NFP GP Bulleted List"/>
    <w:basedOn w:val="Normal"/>
    <w:link w:val="ListParagraphChar"/>
    <w:uiPriority w:val="34"/>
    <w:qFormat/>
    <w:rsid w:val="001A6F0C"/>
    <w:pPr>
      <w:ind w:left="720"/>
      <w:contextualSpacing/>
    </w:pPr>
  </w:style>
  <w:style w:type="character" w:customStyle="1" w:styleId="ListParagraphChar">
    <w:name w:val="List Paragraph Char"/>
    <w:aliases w:val="lp1 Char,YC Bulet Char,Normal Bullet Char,Recommendation Char,List Paragraph1 Char,List Paragraph11 Char,L Char,F5 List Paragraph Char,Dot pt Char,CV text Char,Table text Char,List Paragraph111 Char,Medium Grid 1 - Accent 21 Char"/>
    <w:basedOn w:val="DefaultParagraphFont"/>
    <w:link w:val="ListParagraph"/>
    <w:uiPriority w:val="34"/>
    <w:rsid w:val="001A6F0C"/>
  </w:style>
  <w:style w:type="character" w:customStyle="1" w:styleId="Heading3Char">
    <w:name w:val="Heading 3 Char"/>
    <w:basedOn w:val="DefaultParagraphFont"/>
    <w:link w:val="Heading3"/>
    <w:uiPriority w:val="9"/>
    <w:rsid w:val="003F2B7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customStyle="1" w:styleId="GridTable1Light-Accent11">
    <w:name w:val="Grid Table 1 Light - Accent 11"/>
    <w:basedOn w:val="TableNormal"/>
    <w:uiPriority w:val="46"/>
    <w:rsid w:val="003F2B78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t2">
    <w:name w:val="tt2"/>
    <w:basedOn w:val="TableNormal"/>
    <w:next w:val="TableGrid"/>
    <w:uiPriority w:val="39"/>
    <w:rsid w:val="003F2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75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8167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4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eios.who.int/portal/monitoring/boards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9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Sameeh Salem Ghazal</dc:creator>
  <cp:keywords/>
  <dc:description/>
  <cp:lastModifiedBy>Sultan</cp:lastModifiedBy>
  <cp:revision>11</cp:revision>
  <cp:lastPrinted>2024-01-24T10:05:00Z</cp:lastPrinted>
  <dcterms:created xsi:type="dcterms:W3CDTF">2026-02-11T05:51:00Z</dcterms:created>
  <dcterms:modified xsi:type="dcterms:W3CDTF">2026-02-11T11:44:00Z</dcterms:modified>
</cp:coreProperties>
</file>