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211" w:rsidRPr="009B3211" w:rsidRDefault="00292518" w:rsidP="009B3211">
      <w:pPr>
        <w:outlineLvl w:val="0"/>
        <w:rPr>
          <w:rFonts w:ascii="Soberana Sans Light" w:hAnsi="Soberana Sans Light"/>
          <w:sz w:val="22"/>
          <w:szCs w:val="22"/>
        </w:rPr>
      </w:pPr>
      <w:r w:rsidRPr="009B3211">
        <w:rPr>
          <w:rFonts w:ascii="Soberana Sans Light" w:hAnsi="Soberana Sans Light"/>
          <w:b/>
          <w:bCs/>
          <w:sz w:val="22"/>
          <w:szCs w:val="22"/>
        </w:rPr>
        <w:t>From:</w:t>
      </w:r>
      <w:r w:rsidRPr="009B3211">
        <w:rPr>
          <w:rFonts w:ascii="Soberana Sans Light" w:hAnsi="Soberana Sans Light"/>
          <w:sz w:val="22"/>
          <w:szCs w:val="22"/>
        </w:rPr>
        <w:t xml:space="preserve"> DG Servicios Consulares </w:t>
      </w:r>
      <w:r w:rsidRPr="009B3211">
        <w:rPr>
          <w:rFonts w:ascii="Soberana Sans Light" w:hAnsi="Soberana Sans Light"/>
          <w:sz w:val="22"/>
          <w:szCs w:val="22"/>
        </w:rPr>
        <w:br/>
      </w:r>
      <w:r w:rsidRPr="009B3211">
        <w:rPr>
          <w:rFonts w:ascii="Soberana Sans Light" w:hAnsi="Soberana Sans Light"/>
          <w:b/>
          <w:bCs/>
          <w:sz w:val="22"/>
          <w:szCs w:val="22"/>
        </w:rPr>
        <w:t>Sent:</w:t>
      </w:r>
      <w:r w:rsidRPr="009B3211">
        <w:rPr>
          <w:rFonts w:ascii="Soberana Sans Light" w:hAnsi="Soberana Sans Light"/>
          <w:sz w:val="22"/>
          <w:szCs w:val="22"/>
        </w:rPr>
        <w:t xml:space="preserve"> </w:t>
      </w:r>
      <w:r w:rsidR="009B3211" w:rsidRPr="009B3211">
        <w:rPr>
          <w:rFonts w:ascii="Soberana Sans Light" w:hAnsi="Soberana Sans Light"/>
          <w:sz w:val="22"/>
          <w:szCs w:val="22"/>
        </w:rPr>
        <w:t>Friday, March 31, 2017 6:45 PM</w:t>
      </w:r>
    </w:p>
    <w:p w:rsidR="00002F18" w:rsidRPr="00002F18" w:rsidRDefault="00292518" w:rsidP="00002F18">
      <w:pPr>
        <w:outlineLvl w:val="0"/>
        <w:rPr>
          <w:rFonts w:ascii="Calibri" w:hAnsi="Calibri"/>
          <w:sz w:val="22"/>
          <w:szCs w:val="22"/>
          <w:lang w:val="es-MX"/>
        </w:rPr>
      </w:pPr>
      <w:r w:rsidRPr="009B3211">
        <w:rPr>
          <w:rFonts w:ascii="Soberana Sans Light" w:hAnsi="Soberana Sans Light"/>
          <w:b/>
          <w:sz w:val="22"/>
          <w:szCs w:val="22"/>
        </w:rPr>
        <w:t>To:</w:t>
      </w:r>
      <w:r w:rsidRPr="009B3211">
        <w:rPr>
          <w:rFonts w:ascii="Soberana Sans Light" w:hAnsi="Soberana Sans Light"/>
          <w:sz w:val="22"/>
          <w:szCs w:val="22"/>
        </w:rPr>
        <w:t xml:space="preserve"> Consulmex Raleigh &lt;</w:t>
      </w:r>
      <w:hyperlink r:id="rId5" w:history="1">
        <w:r w:rsidRPr="009B3211">
          <w:rPr>
            <w:rStyle w:val="Hyperlink"/>
            <w:rFonts w:ascii="Soberana Sans Light" w:hAnsi="Soberana Sans Light"/>
            <w:sz w:val="22"/>
            <w:szCs w:val="22"/>
          </w:rPr>
          <w:t>conraleigh@sre.gob.mx</w:t>
        </w:r>
      </w:hyperlink>
      <w:r w:rsidRPr="009B3211">
        <w:rPr>
          <w:rFonts w:ascii="Soberana Sans Light" w:hAnsi="Soberana Sans Light"/>
          <w:sz w:val="22"/>
          <w:szCs w:val="22"/>
        </w:rPr>
        <w:t>&gt;;</w:t>
      </w:r>
      <w:r w:rsidRPr="009B3211">
        <w:rPr>
          <w:rFonts w:ascii="Soberana Sans Light" w:hAnsi="Soberana Sans Light"/>
          <w:sz w:val="22"/>
          <w:szCs w:val="22"/>
        </w:rPr>
        <w:br/>
      </w:r>
      <w:r w:rsidR="00002F18">
        <w:rPr>
          <w:rFonts w:ascii="Calibri" w:hAnsi="Calibri"/>
          <w:b/>
          <w:bCs/>
          <w:sz w:val="22"/>
          <w:szCs w:val="22"/>
        </w:rPr>
        <w:t>Subject:</w:t>
      </w:r>
      <w:r w:rsidR="00002F18">
        <w:rPr>
          <w:rFonts w:ascii="Calibri" w:hAnsi="Calibri"/>
          <w:sz w:val="22"/>
          <w:szCs w:val="22"/>
        </w:rPr>
        <w:t xml:space="preserve"> DSC07249.- </w:t>
      </w:r>
      <w:r w:rsidR="00002F18" w:rsidRPr="00002F18">
        <w:rPr>
          <w:rFonts w:ascii="Calibri" w:hAnsi="Calibri"/>
          <w:sz w:val="22"/>
          <w:szCs w:val="22"/>
          <w:lang w:val="es-MX"/>
        </w:rPr>
        <w:t xml:space="preserve">Normas para el Manejo y Control de las Formas Numeradas y/o Valoradas. </w:t>
      </w:r>
      <w:r w:rsidR="00002F18" w:rsidRPr="00002F18">
        <w:rPr>
          <w:rFonts w:ascii="Calibri" w:hAnsi="Calibri"/>
          <w:sz w:val="22"/>
          <w:szCs w:val="22"/>
          <w:lang w:val="es-MX"/>
        </w:rPr>
        <w:br/>
      </w:r>
      <w:r w:rsidR="00002F18" w:rsidRPr="00002F18">
        <w:rPr>
          <w:rFonts w:ascii="Calibri" w:hAnsi="Calibri"/>
          <w:b/>
          <w:bCs/>
          <w:sz w:val="22"/>
          <w:szCs w:val="22"/>
          <w:lang w:val="es-MX"/>
        </w:rPr>
        <w:t>Importance:</w:t>
      </w:r>
      <w:r w:rsidR="00002F18" w:rsidRPr="00002F18">
        <w:rPr>
          <w:rFonts w:ascii="Calibri" w:hAnsi="Calibri"/>
          <w:sz w:val="22"/>
          <w:szCs w:val="22"/>
          <w:lang w:val="es-MX"/>
        </w:rPr>
        <w:t xml:space="preserve"> High</w:t>
      </w:r>
    </w:p>
    <w:p w:rsidR="00002F18" w:rsidRPr="00002F18" w:rsidRDefault="00002F18" w:rsidP="00002F18">
      <w:pPr>
        <w:rPr>
          <w:lang w:val="es-MX"/>
        </w:rPr>
      </w:pPr>
    </w:p>
    <w:p w:rsidR="00002F18" w:rsidRDefault="00002F18" w:rsidP="00002F18">
      <w:pPr>
        <w:rPr>
          <w:rFonts w:ascii="Arial" w:hAnsi="Arial" w:cs="Arial"/>
          <w:b/>
          <w:bCs/>
          <w:lang w:val="es-MX"/>
        </w:rPr>
      </w:pPr>
      <w:r>
        <w:rPr>
          <w:noProof/>
        </w:rPr>
        <w:drawing>
          <wp:anchor distT="0" distB="0" distL="114300" distR="114300" simplePos="0" relativeHeight="251658240" behindDoc="1" locked="0" layoutInCell="1" allowOverlap="1">
            <wp:simplePos x="0" y="0"/>
            <wp:positionH relativeFrom="column">
              <wp:align>right</wp:align>
            </wp:positionH>
            <wp:positionV relativeFrom="paragraph">
              <wp:posOffset>-93345</wp:posOffset>
            </wp:positionV>
            <wp:extent cx="2430145" cy="1000760"/>
            <wp:effectExtent l="0" t="0" r="825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0145" cy="1000760"/>
                    </a:xfrm>
                    <a:prstGeom prst="rect">
                      <a:avLst/>
                    </a:prstGeom>
                    <a:noFill/>
                  </pic:spPr>
                </pic:pic>
              </a:graphicData>
            </a:graphic>
            <wp14:sizeRelH relativeFrom="page">
              <wp14:pctWidth>0</wp14:pctWidth>
            </wp14:sizeRelH>
            <wp14:sizeRelV relativeFrom="page">
              <wp14:pctHeight>0</wp14:pctHeight>
            </wp14:sizeRelV>
          </wp:anchor>
        </w:drawing>
      </w:r>
    </w:p>
    <w:p w:rsidR="00002F18" w:rsidRDefault="00002F18" w:rsidP="00002F18">
      <w:pPr>
        <w:rPr>
          <w:rFonts w:ascii="Arial Narrow" w:hAnsi="Arial Narrow"/>
          <w:b/>
          <w:bCs/>
          <w:lang w:val="es-MX"/>
        </w:rPr>
      </w:pPr>
      <w:r>
        <w:rPr>
          <w:rFonts w:ascii="Arial Narrow" w:hAnsi="Arial Narrow"/>
          <w:b/>
          <w:bCs/>
          <w:lang w:val="es-MX"/>
        </w:rPr>
        <w:t>SICAR:            786.04</w:t>
      </w:r>
    </w:p>
    <w:p w:rsidR="00002F18" w:rsidRDefault="00002F18" w:rsidP="00002F18">
      <w:pPr>
        <w:rPr>
          <w:rFonts w:ascii="Arial" w:hAnsi="Arial" w:cs="Arial"/>
          <w:b/>
          <w:bCs/>
          <w:lang w:val="es-MX"/>
        </w:rPr>
      </w:pPr>
    </w:p>
    <w:p w:rsidR="00002F18" w:rsidRDefault="00002F18" w:rsidP="00002F18">
      <w:pPr>
        <w:jc w:val="both"/>
        <w:rPr>
          <w:rFonts w:ascii="Arial" w:hAnsi="Arial" w:cs="Arial"/>
          <w:b/>
          <w:bCs/>
          <w:lang w:val="es-MX"/>
        </w:rPr>
      </w:pPr>
    </w:p>
    <w:p w:rsidR="00002F18" w:rsidRDefault="00002F18" w:rsidP="00002F18">
      <w:pPr>
        <w:jc w:val="both"/>
        <w:rPr>
          <w:rFonts w:ascii="Arial" w:hAnsi="Arial" w:cs="Arial"/>
          <w:b/>
          <w:bCs/>
          <w:lang w:val="es-MX"/>
        </w:rPr>
      </w:pPr>
    </w:p>
    <w:p w:rsidR="00002F18" w:rsidRDefault="00002F18" w:rsidP="00002F18">
      <w:pPr>
        <w:ind w:left="708"/>
        <w:jc w:val="right"/>
        <w:rPr>
          <w:rFonts w:ascii="Arial" w:hAnsi="Arial" w:cs="Arial"/>
          <w:color w:val="626464"/>
          <w:sz w:val="18"/>
          <w:szCs w:val="18"/>
          <w:lang w:val="es-MX"/>
        </w:rPr>
      </w:pPr>
      <w:r>
        <w:rPr>
          <w:rFonts w:ascii="Arial" w:hAnsi="Arial" w:cs="Arial"/>
          <w:color w:val="626464"/>
          <w:sz w:val="18"/>
          <w:szCs w:val="18"/>
          <w:lang w:val="es-MX"/>
        </w:rPr>
        <w:t xml:space="preserve">                              </w:t>
      </w:r>
    </w:p>
    <w:p w:rsidR="00002F18" w:rsidRDefault="00002F18" w:rsidP="00002F18">
      <w:pPr>
        <w:jc w:val="right"/>
        <w:rPr>
          <w:rFonts w:ascii="Arial" w:hAnsi="Arial" w:cs="Arial"/>
          <w:sz w:val="16"/>
          <w:szCs w:val="16"/>
          <w:lang w:val="es-MX"/>
        </w:rPr>
      </w:pPr>
      <w:r>
        <w:rPr>
          <w:rFonts w:ascii="Arial" w:hAnsi="Arial" w:cs="Arial"/>
          <w:sz w:val="16"/>
          <w:szCs w:val="16"/>
          <w:lang w:val="es-MX"/>
        </w:rPr>
        <w:t>“Año del Centenario de la Promulgación de la Constitución Política de los Estados Unidos Mexicanos”</w:t>
      </w:r>
    </w:p>
    <w:p w:rsidR="00002F18" w:rsidRDefault="00002F18" w:rsidP="00002F18">
      <w:pPr>
        <w:ind w:left="708"/>
        <w:rPr>
          <w:rFonts w:ascii="Arial" w:hAnsi="Arial" w:cs="Arial"/>
          <w:color w:val="626464"/>
          <w:sz w:val="18"/>
          <w:szCs w:val="18"/>
          <w:lang w:val="es-MX"/>
        </w:rPr>
      </w:pPr>
    </w:p>
    <w:p w:rsidR="00002F18" w:rsidRDefault="00002F18" w:rsidP="00002F18">
      <w:pPr>
        <w:ind w:left="708"/>
        <w:rPr>
          <w:rFonts w:ascii="Arial" w:hAnsi="Arial" w:cs="Arial"/>
          <w:color w:val="626464"/>
          <w:sz w:val="18"/>
          <w:szCs w:val="18"/>
          <w:lang w:val="es-MX"/>
        </w:rPr>
      </w:pPr>
    </w:p>
    <w:p w:rsidR="00002F18" w:rsidRDefault="00002F18" w:rsidP="00002F18">
      <w:pPr>
        <w:rPr>
          <w:rFonts w:ascii="Arial Narrow" w:hAnsi="Arial Narrow"/>
          <w:sz w:val="14"/>
          <w:szCs w:val="14"/>
          <w:lang w:val="es-MX"/>
        </w:rPr>
      </w:pPr>
    </w:p>
    <w:p w:rsidR="00002F18" w:rsidRDefault="00002F18" w:rsidP="00002F18">
      <w:pPr>
        <w:jc w:val="right"/>
        <w:rPr>
          <w:rFonts w:ascii="Arial Narrow" w:hAnsi="Arial Narrow"/>
          <w:b/>
          <w:bCs/>
          <w:lang w:val="es-ES_tradnl"/>
        </w:rPr>
      </w:pPr>
    </w:p>
    <w:p w:rsidR="00002F18" w:rsidRDefault="00002F18" w:rsidP="00002F18">
      <w:pPr>
        <w:jc w:val="right"/>
        <w:rPr>
          <w:rFonts w:ascii="Arial Narrow" w:hAnsi="Arial Narrow"/>
          <w:b/>
          <w:bCs/>
          <w:sz w:val="20"/>
          <w:szCs w:val="20"/>
          <w:lang w:val="es-ES_tradnl"/>
        </w:rPr>
      </w:pPr>
      <w:r>
        <w:rPr>
          <w:rFonts w:ascii="Arial Narrow" w:hAnsi="Arial Narrow"/>
          <w:b/>
          <w:bCs/>
          <w:sz w:val="20"/>
          <w:szCs w:val="20"/>
          <w:lang w:val="es-ES_tradnl"/>
        </w:rPr>
        <w:t xml:space="preserve">                                                                                              </w:t>
      </w:r>
    </w:p>
    <w:p w:rsidR="00002F18" w:rsidRDefault="00002F18" w:rsidP="00002F18">
      <w:pPr>
        <w:jc w:val="both"/>
        <w:rPr>
          <w:rFonts w:ascii="Arial Narrow" w:hAnsi="Arial Narrow"/>
          <w:lang w:val="es-MX"/>
        </w:rPr>
      </w:pPr>
      <w:r>
        <w:rPr>
          <w:rFonts w:ascii="Arial Narrow" w:hAnsi="Arial Narrow"/>
          <w:lang w:val="es-MX"/>
        </w:rPr>
        <w:t xml:space="preserve">Como parte de la labor que esta Dirección General realiza respecto a la actualización en el marco normativo vinculado con la prestación de servicios consulares y la simplificación en los procesos de emisión de documentos, se hace de su conocimiento que se han publicado en la Normateca Interna de la SRE y en las Normas Internas de la Administración Pública Federal, el documento denominado </w:t>
      </w:r>
      <w:r>
        <w:rPr>
          <w:rFonts w:ascii="Arial Narrow" w:hAnsi="Arial Narrow"/>
          <w:b/>
          <w:bCs/>
          <w:i/>
          <w:iCs/>
          <w:lang w:val="es-MX"/>
        </w:rPr>
        <w:t xml:space="preserve">“Normas para el Manejo y Control de las Formas Numeradas y/o Valoradas en las Oficinas Consulares de México en el Exterior para la expedición de documentos consulares”. </w:t>
      </w:r>
    </w:p>
    <w:p w:rsidR="00002F18" w:rsidRDefault="00002F18" w:rsidP="00002F18">
      <w:pPr>
        <w:jc w:val="both"/>
        <w:rPr>
          <w:rFonts w:ascii="Arial Narrow" w:hAnsi="Arial Narrow"/>
          <w:lang w:val="es-MX"/>
        </w:rPr>
      </w:pPr>
    </w:p>
    <w:p w:rsidR="00002F18" w:rsidRDefault="00002F18" w:rsidP="00002F18">
      <w:pPr>
        <w:shd w:val="clear" w:color="auto" w:fill="FFFFFF"/>
        <w:spacing w:line="300" w:lineRule="atLeast"/>
        <w:jc w:val="both"/>
        <w:rPr>
          <w:rFonts w:ascii="Arial Narrow" w:hAnsi="Arial Narrow"/>
          <w:lang w:val="es-MX"/>
        </w:rPr>
      </w:pPr>
      <w:r>
        <w:rPr>
          <w:rFonts w:ascii="Arial Narrow" w:hAnsi="Arial Narrow"/>
          <w:lang w:val="es-MX"/>
        </w:rPr>
        <w:t>Al respecto, se hacen las siguientes precisiones:</w:t>
      </w:r>
    </w:p>
    <w:p w:rsidR="00002F18" w:rsidRDefault="00002F18" w:rsidP="00002F18">
      <w:pPr>
        <w:shd w:val="clear" w:color="auto" w:fill="FFFFFF"/>
        <w:spacing w:line="300" w:lineRule="atLeast"/>
        <w:jc w:val="both"/>
        <w:rPr>
          <w:rFonts w:ascii="Arial Narrow" w:hAnsi="Arial Narrow"/>
          <w:sz w:val="18"/>
          <w:szCs w:val="18"/>
          <w:lang w:val="es-MX"/>
        </w:rPr>
      </w:pPr>
    </w:p>
    <w:p w:rsidR="00002F18" w:rsidRDefault="00002F18" w:rsidP="00002F18">
      <w:pPr>
        <w:numPr>
          <w:ilvl w:val="0"/>
          <w:numId w:val="13"/>
        </w:numPr>
        <w:shd w:val="clear" w:color="auto" w:fill="FFFFFF"/>
        <w:spacing w:line="300" w:lineRule="atLeast"/>
        <w:jc w:val="both"/>
        <w:rPr>
          <w:rFonts w:ascii="Arial Narrow" w:eastAsia="Times New Roman" w:hAnsi="Arial Narrow"/>
          <w:lang w:val="es-MX"/>
        </w:rPr>
      </w:pPr>
      <w:r>
        <w:rPr>
          <w:rFonts w:ascii="Arial Narrow" w:eastAsia="Times New Roman" w:hAnsi="Arial Narrow"/>
          <w:lang w:val="es-MX"/>
        </w:rPr>
        <w:t>Las presentes Normas tienen como objetivo principal establecer las reglas y mecanismos que deberán observar los servidores públicos adscritos en las Oficinas Consulares de México en el exterior, en el Centro de Emisión de Pasaportes para el Exterior (CEPE) y en la propia Dirección General de Servicios Consulares, para el correcto manejo y control de las Formas Numeradas y/o Valoradas, mismas que cuentan con diversas medidas de seguridad y que se utilizan para la expedición de documentos consulares; por ello la importancia de tener un manejo restringido y controlado para su recepción, resguardo, expedición, cancelación, baja y/o eliminación.</w:t>
      </w:r>
    </w:p>
    <w:p w:rsidR="00002F18" w:rsidRDefault="00002F18" w:rsidP="00002F18">
      <w:pPr>
        <w:jc w:val="both"/>
        <w:rPr>
          <w:rFonts w:ascii="Arial Narrow" w:hAnsi="Arial Narrow"/>
          <w:lang w:val="es-MX"/>
        </w:rPr>
      </w:pPr>
    </w:p>
    <w:p w:rsidR="00002F18" w:rsidRDefault="00002F18" w:rsidP="00002F18">
      <w:pPr>
        <w:numPr>
          <w:ilvl w:val="0"/>
          <w:numId w:val="13"/>
        </w:numPr>
        <w:jc w:val="both"/>
        <w:rPr>
          <w:rFonts w:ascii="Arial Narrow" w:eastAsia="Times New Roman" w:hAnsi="Arial Narrow"/>
          <w:i/>
          <w:iCs/>
          <w:lang w:val="es-MX"/>
        </w:rPr>
      </w:pPr>
      <w:r>
        <w:rPr>
          <w:rFonts w:ascii="Arial Narrow" w:eastAsia="Times New Roman" w:hAnsi="Arial Narrow"/>
          <w:lang w:val="es-MX"/>
        </w:rPr>
        <w:t>Este documento deja sin efectos las disposiciones contenidas en el Capítulo IX “Formas Numeradas” de la anterior Guía Consular de 2005 y que se encuentra en la página de intranet de esta Dirección General en el apartado Guía Consular Histórica.</w:t>
      </w:r>
    </w:p>
    <w:p w:rsidR="00002F18" w:rsidRDefault="00002F18" w:rsidP="00002F18">
      <w:pPr>
        <w:ind w:left="720"/>
        <w:contextualSpacing/>
        <w:rPr>
          <w:rFonts w:ascii="Arial Narrow" w:hAnsi="Arial Narrow"/>
          <w:lang w:val="es-MX"/>
        </w:rPr>
      </w:pPr>
    </w:p>
    <w:p w:rsidR="00002F18" w:rsidRDefault="00002F18" w:rsidP="00002F18">
      <w:pPr>
        <w:numPr>
          <w:ilvl w:val="0"/>
          <w:numId w:val="13"/>
        </w:numPr>
        <w:jc w:val="both"/>
        <w:rPr>
          <w:rFonts w:ascii="Arial Narrow" w:eastAsia="Times New Roman" w:hAnsi="Arial Narrow"/>
          <w:lang w:val="es-MX"/>
        </w:rPr>
      </w:pPr>
      <w:r>
        <w:rPr>
          <w:rFonts w:ascii="Arial Narrow" w:eastAsia="Times New Roman" w:hAnsi="Arial Narrow"/>
          <w:lang w:val="es-MX"/>
        </w:rPr>
        <w:t xml:space="preserve">El Archivo General de la Nación (AGN), el 26 de diciembre de 2014 emitió el Dictamen 0071, que en sus considerandos Segundo y Séptimo establece que las formas numeradas canceladas, obsoletas e inutilizadas se consideran como </w:t>
      </w:r>
      <w:r>
        <w:rPr>
          <w:rFonts w:ascii="Arial Narrow" w:eastAsia="Times New Roman" w:hAnsi="Arial Narrow"/>
          <w:i/>
          <w:iCs/>
          <w:lang w:val="es-MX"/>
        </w:rPr>
        <w:t>“documentación de comprobación administrativa inmediata”,</w:t>
      </w:r>
      <w:r>
        <w:rPr>
          <w:rFonts w:ascii="Arial Narrow" w:eastAsia="Times New Roman" w:hAnsi="Arial Narrow"/>
          <w:lang w:val="es-MX"/>
        </w:rPr>
        <w:t xml:space="preserve"> por lo que en posteriores solicitudes de baja documental recomienda realizar de forma individual el trámite por cada Oficina Consular.</w:t>
      </w:r>
    </w:p>
    <w:p w:rsidR="00002F18" w:rsidRDefault="00002F18" w:rsidP="00002F18">
      <w:pPr>
        <w:ind w:left="720"/>
        <w:contextualSpacing/>
        <w:rPr>
          <w:rFonts w:ascii="Arial Narrow" w:hAnsi="Arial Narrow"/>
          <w:lang w:val="es-MX"/>
        </w:rPr>
      </w:pPr>
    </w:p>
    <w:p w:rsidR="00002F18" w:rsidRDefault="00002F18" w:rsidP="00002F18">
      <w:pPr>
        <w:ind w:left="720"/>
        <w:contextualSpacing/>
        <w:jc w:val="both"/>
        <w:rPr>
          <w:rFonts w:ascii="Arial Narrow" w:hAnsi="Arial Narrow"/>
          <w:lang w:val="es-MX"/>
        </w:rPr>
      </w:pPr>
      <w:r>
        <w:rPr>
          <w:rFonts w:ascii="Arial Narrow" w:hAnsi="Arial Narrow"/>
          <w:lang w:val="es-MX"/>
        </w:rPr>
        <w:t xml:space="preserve">Asimismo, en diversas reuniones de trabajo en las que participaron personal del Archivo General de la Nación (AGN), de las direcciones generales del Acervo Histórico Diplomático (DGAHD), </w:t>
      </w:r>
      <w:r>
        <w:rPr>
          <w:rFonts w:ascii="Arial Narrow" w:hAnsi="Arial Narrow"/>
          <w:lang w:val="es-MX"/>
        </w:rPr>
        <w:lastRenderedPageBreak/>
        <w:t>Programación, Organización y Presupuesto (DGPOP), Servicios Consulares (DGSC), así como del Órgano Interno de Control de ésta Cancillería, se determinó que correspondería a la DGSC establecer el mecanismo para el manejo, control, baja y eliminación de las formas numeradas y/o valoradas.</w:t>
      </w:r>
    </w:p>
    <w:p w:rsidR="00002F18" w:rsidRDefault="00002F18" w:rsidP="00002F18">
      <w:pPr>
        <w:ind w:left="720"/>
        <w:contextualSpacing/>
        <w:jc w:val="both"/>
        <w:rPr>
          <w:rFonts w:ascii="Arial Narrow" w:hAnsi="Arial Narrow"/>
          <w:lang w:val="es-MX"/>
        </w:rPr>
      </w:pPr>
    </w:p>
    <w:p w:rsidR="00002F18" w:rsidRDefault="00002F18" w:rsidP="00002F18">
      <w:pPr>
        <w:ind w:left="720"/>
        <w:contextualSpacing/>
        <w:jc w:val="both"/>
        <w:rPr>
          <w:rFonts w:ascii="Arial Narrow" w:hAnsi="Arial Narrow"/>
          <w:lang w:val="es-MX"/>
        </w:rPr>
      </w:pPr>
      <w:r>
        <w:rPr>
          <w:rFonts w:ascii="Arial Narrow" w:hAnsi="Arial Narrow"/>
          <w:lang w:val="es-MX"/>
        </w:rPr>
        <w:t>Posteriormente, el AGN a través de la DGPOP, devolvió todas las solicitudes que no cumplían con las disposiciones señaladas en su dictamen, las cuales se tendrían que tramitar con la normatividad que para tal efecto emitiera la DGSC.</w:t>
      </w:r>
    </w:p>
    <w:p w:rsidR="00002F18" w:rsidRDefault="00002F18" w:rsidP="00002F18">
      <w:pPr>
        <w:jc w:val="both"/>
        <w:rPr>
          <w:rFonts w:ascii="Arial Narrow" w:hAnsi="Arial Narrow"/>
          <w:lang w:val="es-MX"/>
        </w:rPr>
      </w:pPr>
    </w:p>
    <w:p w:rsidR="00002F18" w:rsidRDefault="00002F18" w:rsidP="00002F18">
      <w:pPr>
        <w:numPr>
          <w:ilvl w:val="0"/>
          <w:numId w:val="13"/>
        </w:numPr>
        <w:jc w:val="both"/>
        <w:rPr>
          <w:rFonts w:ascii="Arial Narrow" w:eastAsia="Times New Roman" w:hAnsi="Arial Narrow"/>
          <w:lang w:val="es-MX"/>
        </w:rPr>
      </w:pPr>
      <w:r>
        <w:rPr>
          <w:rFonts w:ascii="Arial Narrow" w:eastAsia="Times New Roman" w:hAnsi="Arial Narrow"/>
          <w:lang w:val="es-MX"/>
        </w:rPr>
        <w:t xml:space="preserve">Las Normas y los formatos implementados en las mismas, se podrán consultar en la página web denominada </w:t>
      </w:r>
      <w:r>
        <w:rPr>
          <w:rFonts w:ascii="Arial Narrow" w:eastAsia="Times New Roman" w:hAnsi="Arial Narrow"/>
          <w:b/>
          <w:bCs/>
          <w:lang w:val="es-MX"/>
        </w:rPr>
        <w:t>“</w:t>
      </w:r>
      <w:r>
        <w:rPr>
          <w:rFonts w:ascii="Arial Narrow" w:eastAsia="Times New Roman" w:hAnsi="Arial Narrow"/>
          <w:b/>
          <w:bCs/>
          <w:sz w:val="22"/>
          <w:szCs w:val="22"/>
          <w:lang w:val="es-MX"/>
        </w:rPr>
        <w:t>SRE – INTRANET DE SERVICIOS CONSULARES”</w:t>
      </w:r>
      <w:r>
        <w:rPr>
          <w:rFonts w:ascii="Arial Narrow" w:eastAsia="Times New Roman" w:hAnsi="Arial Narrow"/>
          <w:sz w:val="22"/>
          <w:szCs w:val="22"/>
          <w:lang w:val="es-MX"/>
        </w:rPr>
        <w:t xml:space="preserve"> </w:t>
      </w:r>
      <w:hyperlink r:id="rId7" w:history="1">
        <w:r>
          <w:rPr>
            <w:rStyle w:val="Hyperlink"/>
            <w:rFonts w:ascii="Arial Narrow" w:eastAsia="Times New Roman" w:hAnsi="Arial Narrow"/>
            <w:lang w:val="es-MX"/>
          </w:rPr>
          <w:t>http://intranetdgsc.sre.gob.mx/</w:t>
        </w:r>
      </w:hyperlink>
      <w:r>
        <w:rPr>
          <w:rFonts w:ascii="Arial Narrow" w:eastAsia="Times New Roman" w:hAnsi="Arial Narrow"/>
          <w:lang w:val="es-MX"/>
        </w:rPr>
        <w:t xml:space="preserve">, en el apartado de </w:t>
      </w:r>
      <w:r>
        <w:rPr>
          <w:rFonts w:ascii="Arial Narrow" w:eastAsia="Times New Roman" w:hAnsi="Arial Narrow"/>
          <w:b/>
          <w:bCs/>
          <w:lang w:val="es-MX"/>
        </w:rPr>
        <w:t>“Recursos Consulares”</w:t>
      </w:r>
      <w:r>
        <w:rPr>
          <w:rFonts w:ascii="Arial Narrow" w:eastAsia="Times New Roman" w:hAnsi="Arial Narrow"/>
          <w:lang w:val="es-MX"/>
        </w:rPr>
        <w:t>.</w:t>
      </w:r>
    </w:p>
    <w:p w:rsidR="00002F18" w:rsidRDefault="00002F18" w:rsidP="00002F18">
      <w:pPr>
        <w:jc w:val="both"/>
        <w:rPr>
          <w:rFonts w:ascii="Arial Narrow" w:hAnsi="Arial Narrow"/>
          <w:lang w:val="es-MX"/>
        </w:rPr>
      </w:pPr>
    </w:p>
    <w:p w:rsidR="00002F18" w:rsidRDefault="00002F18" w:rsidP="00002F18">
      <w:pPr>
        <w:numPr>
          <w:ilvl w:val="0"/>
          <w:numId w:val="13"/>
        </w:numPr>
        <w:jc w:val="both"/>
        <w:rPr>
          <w:rFonts w:ascii="Arial Narrow" w:eastAsia="Times New Roman" w:hAnsi="Arial Narrow"/>
          <w:lang w:val="es-MX"/>
        </w:rPr>
      </w:pPr>
      <w:r>
        <w:rPr>
          <w:rFonts w:ascii="Arial Narrow" w:eastAsia="Times New Roman" w:hAnsi="Arial Narrow"/>
          <w:lang w:val="es-MX"/>
        </w:rPr>
        <w:t>A fin de cumplir y aplicar adecuadamente dichas disposiciones, se deberá considerar lo siguiente:</w:t>
      </w:r>
    </w:p>
    <w:p w:rsidR="00002F18" w:rsidRDefault="00002F18" w:rsidP="00002F18">
      <w:pPr>
        <w:jc w:val="both"/>
        <w:rPr>
          <w:rFonts w:ascii="Arial Narrow" w:hAnsi="Arial Narrow"/>
          <w:lang w:val="es-MX"/>
        </w:rPr>
      </w:pPr>
    </w:p>
    <w:p w:rsidR="00002F18" w:rsidRDefault="00002F18" w:rsidP="00002F18">
      <w:pPr>
        <w:numPr>
          <w:ilvl w:val="0"/>
          <w:numId w:val="14"/>
        </w:numPr>
        <w:ind w:left="1080"/>
        <w:contextualSpacing/>
        <w:jc w:val="both"/>
        <w:rPr>
          <w:rFonts w:ascii="Arial Narrow" w:hAnsi="Arial Narrow"/>
          <w:sz w:val="22"/>
          <w:szCs w:val="22"/>
          <w:lang w:val="es-MX"/>
        </w:rPr>
      </w:pPr>
      <w:r>
        <w:rPr>
          <w:rFonts w:ascii="Arial Narrow" w:hAnsi="Arial Narrow"/>
          <w:b/>
          <w:bCs/>
          <w:sz w:val="22"/>
          <w:szCs w:val="22"/>
          <w:lang w:val="es-MX"/>
        </w:rPr>
        <w:t>Leer cuidadosamente el contenido de las presentes normas</w:t>
      </w:r>
      <w:r>
        <w:rPr>
          <w:rFonts w:ascii="Arial Narrow" w:hAnsi="Arial Narrow"/>
          <w:sz w:val="22"/>
          <w:szCs w:val="22"/>
          <w:lang w:val="es-MX"/>
        </w:rPr>
        <w:t xml:space="preserve"> y hacerlas del conocimiento de todo el personal de la Oficina Consular, y para dejar constancia de ello, se deberá remitir, en original, a esta Dirección Genera el formato del </w:t>
      </w:r>
      <w:r>
        <w:rPr>
          <w:rFonts w:ascii="Arial Narrow" w:hAnsi="Arial Narrow"/>
          <w:b/>
          <w:bCs/>
          <w:sz w:val="22"/>
          <w:szCs w:val="22"/>
          <w:lang w:val="es-MX"/>
        </w:rPr>
        <w:t xml:space="preserve">Anexo 1, </w:t>
      </w:r>
      <w:r>
        <w:rPr>
          <w:rFonts w:ascii="Arial Narrow" w:hAnsi="Arial Narrow"/>
          <w:sz w:val="22"/>
          <w:szCs w:val="22"/>
          <w:lang w:val="es-MX"/>
        </w:rPr>
        <w:t>debidamente cumplimentado, a más tardar el 31 de mayo del 2017.</w:t>
      </w:r>
    </w:p>
    <w:p w:rsidR="00002F18" w:rsidRDefault="00002F18" w:rsidP="00002F18">
      <w:pPr>
        <w:ind w:left="360"/>
        <w:jc w:val="both"/>
        <w:rPr>
          <w:rFonts w:ascii="Arial Narrow" w:hAnsi="Arial Narrow"/>
          <w:sz w:val="22"/>
          <w:szCs w:val="22"/>
          <w:lang w:val="es-MX"/>
        </w:rPr>
      </w:pPr>
    </w:p>
    <w:p w:rsidR="00002F18" w:rsidRDefault="00002F18" w:rsidP="00002F18">
      <w:pPr>
        <w:numPr>
          <w:ilvl w:val="0"/>
          <w:numId w:val="14"/>
        </w:numPr>
        <w:ind w:left="1080"/>
        <w:contextualSpacing/>
        <w:jc w:val="both"/>
        <w:rPr>
          <w:rFonts w:ascii="Arial Narrow" w:hAnsi="Arial Narrow"/>
          <w:lang w:val="es-MX"/>
        </w:rPr>
      </w:pPr>
      <w:r>
        <w:rPr>
          <w:rFonts w:ascii="Arial Narrow" w:hAnsi="Arial Narrow"/>
          <w:sz w:val="22"/>
          <w:szCs w:val="22"/>
          <w:lang w:val="es-MX"/>
        </w:rPr>
        <w:t>En auxilio a las labores que intervienen en el manejo y control de las formas numeradas y/o valoradas, se anexan los formatos que para tal efecto se elaboraron, los cuales se deberán implementar a partir de la recepción del presente comunicado y que son:</w:t>
      </w:r>
    </w:p>
    <w:p w:rsidR="00002F18" w:rsidRDefault="00002F18" w:rsidP="00002F18">
      <w:pPr>
        <w:ind w:left="720"/>
        <w:contextualSpacing/>
        <w:rPr>
          <w:rFonts w:ascii="Arial Narrow" w:hAnsi="Arial Narrow"/>
          <w:lang w:val="es-MX"/>
        </w:rPr>
      </w:pPr>
    </w:p>
    <w:p w:rsidR="00002F18" w:rsidRDefault="00002F18" w:rsidP="00002F18">
      <w:pPr>
        <w:autoSpaceDE w:val="0"/>
        <w:autoSpaceDN w:val="0"/>
        <w:spacing w:line="300" w:lineRule="atLeast"/>
        <w:ind w:left="1080"/>
        <w:jc w:val="both"/>
        <w:rPr>
          <w:rFonts w:ascii="Arial Narrow" w:hAnsi="Arial Narrow"/>
          <w:sz w:val="22"/>
          <w:szCs w:val="22"/>
          <w:lang w:val="es-MX"/>
        </w:rPr>
      </w:pPr>
      <w:r>
        <w:rPr>
          <w:rFonts w:ascii="Arial Narrow" w:hAnsi="Arial Narrow"/>
          <w:b/>
          <w:bCs/>
          <w:sz w:val="22"/>
          <w:szCs w:val="22"/>
          <w:lang w:val="es-MX"/>
        </w:rPr>
        <w:t>Anexo 2</w:t>
      </w:r>
      <w:r>
        <w:rPr>
          <w:rFonts w:ascii="Arial Narrow" w:hAnsi="Arial Narrow"/>
          <w:sz w:val="22"/>
          <w:szCs w:val="22"/>
          <w:lang w:val="es-MX"/>
        </w:rPr>
        <w:t xml:space="preserve">.- </w:t>
      </w:r>
      <w:r>
        <w:rPr>
          <w:rFonts w:ascii="Arial Narrow" w:hAnsi="Arial Narrow"/>
          <w:b/>
          <w:bCs/>
          <w:sz w:val="22"/>
          <w:szCs w:val="22"/>
          <w:lang w:val="es-MX"/>
        </w:rPr>
        <w:t xml:space="preserve">Formato de Control Interno Diario de Formas Numeradas y/o Valoradas. </w:t>
      </w:r>
      <w:r>
        <w:rPr>
          <w:rFonts w:ascii="Arial Narrow" w:hAnsi="Arial Narrow"/>
          <w:sz w:val="22"/>
          <w:szCs w:val="22"/>
          <w:lang w:val="es-MX"/>
        </w:rPr>
        <w:t>Documento en donde se registran diariamente la entrega y devolución de las formas, que realiza el responsable de las mismas a las áreas que se encargan de la expedición de documentación, al inicio y final de la jornada.</w:t>
      </w:r>
    </w:p>
    <w:p w:rsidR="00002F18" w:rsidRDefault="00002F18" w:rsidP="00002F18">
      <w:pPr>
        <w:autoSpaceDE w:val="0"/>
        <w:autoSpaceDN w:val="0"/>
        <w:spacing w:line="300" w:lineRule="atLeast"/>
        <w:ind w:left="1080"/>
        <w:jc w:val="both"/>
        <w:rPr>
          <w:rFonts w:ascii="Arial Narrow" w:hAnsi="Arial Narrow"/>
          <w:b/>
          <w:bCs/>
          <w:sz w:val="22"/>
          <w:szCs w:val="22"/>
          <w:lang w:val="es-MX"/>
        </w:rPr>
      </w:pPr>
    </w:p>
    <w:p w:rsidR="00002F18" w:rsidRDefault="00002F18" w:rsidP="00002F18">
      <w:pPr>
        <w:autoSpaceDE w:val="0"/>
        <w:autoSpaceDN w:val="0"/>
        <w:spacing w:line="300" w:lineRule="atLeast"/>
        <w:ind w:left="1080"/>
        <w:jc w:val="both"/>
        <w:rPr>
          <w:rFonts w:ascii="Arial Narrow" w:hAnsi="Arial Narrow"/>
          <w:b/>
          <w:bCs/>
          <w:sz w:val="22"/>
          <w:szCs w:val="22"/>
          <w:lang w:val="es-MX"/>
        </w:rPr>
      </w:pPr>
      <w:r>
        <w:rPr>
          <w:rFonts w:ascii="Arial Narrow" w:hAnsi="Arial Narrow"/>
          <w:b/>
          <w:bCs/>
          <w:sz w:val="22"/>
          <w:szCs w:val="22"/>
          <w:lang w:val="es-MX"/>
        </w:rPr>
        <w:t>Anexo 3.-</w:t>
      </w:r>
      <w:r>
        <w:rPr>
          <w:rFonts w:ascii="Arial Narrow" w:hAnsi="Arial Narrow"/>
          <w:sz w:val="22"/>
          <w:szCs w:val="22"/>
          <w:lang w:val="es-MX"/>
        </w:rPr>
        <w:t xml:space="preserve"> </w:t>
      </w:r>
      <w:r>
        <w:rPr>
          <w:rFonts w:ascii="Arial Narrow" w:hAnsi="Arial Narrow"/>
          <w:b/>
          <w:bCs/>
          <w:sz w:val="22"/>
          <w:szCs w:val="22"/>
          <w:lang w:val="es-MX"/>
        </w:rPr>
        <w:t xml:space="preserve">Formatos de Inventario Mensual de Formas Numeradas y/o Valoradas (Consulares o Migratorias). </w:t>
      </w:r>
      <w:r>
        <w:rPr>
          <w:rFonts w:ascii="Arial Narrow" w:hAnsi="Arial Narrow"/>
          <w:sz w:val="22"/>
          <w:szCs w:val="22"/>
          <w:lang w:val="es-MX"/>
        </w:rPr>
        <w:t xml:space="preserve">Documentos en donde se registra mensualmente el movimiento de las formas consulares y migratorias, tales como existencia, recepción, transferencia, expedición, cancelación y extravío; </w:t>
      </w:r>
      <w:r>
        <w:rPr>
          <w:rFonts w:ascii="Arial Narrow" w:hAnsi="Arial Narrow"/>
          <w:b/>
          <w:bCs/>
          <w:sz w:val="22"/>
          <w:szCs w:val="22"/>
          <w:u w:val="single"/>
          <w:lang w:val="es-MX"/>
        </w:rPr>
        <w:t>anteriormente</w:t>
      </w:r>
      <w:r>
        <w:rPr>
          <w:rFonts w:ascii="Arial Narrow" w:hAnsi="Arial Narrow"/>
          <w:b/>
          <w:bCs/>
          <w:sz w:val="22"/>
          <w:szCs w:val="22"/>
          <w:lang w:val="es-MX"/>
        </w:rPr>
        <w:t xml:space="preserve"> </w:t>
      </w:r>
      <w:r>
        <w:rPr>
          <w:rFonts w:ascii="Arial Narrow" w:hAnsi="Arial Narrow"/>
          <w:b/>
          <w:bCs/>
          <w:sz w:val="22"/>
          <w:szCs w:val="22"/>
          <w:u w:val="single"/>
          <w:lang w:val="es-MX"/>
        </w:rPr>
        <w:t>conocidos</w:t>
      </w:r>
      <w:r>
        <w:rPr>
          <w:rFonts w:ascii="Arial Narrow" w:hAnsi="Arial Narrow"/>
          <w:b/>
          <w:bCs/>
          <w:sz w:val="22"/>
          <w:szCs w:val="22"/>
          <w:lang w:val="es-MX"/>
        </w:rPr>
        <w:t xml:space="preserve"> </w:t>
      </w:r>
      <w:r>
        <w:rPr>
          <w:rFonts w:ascii="Arial Narrow" w:hAnsi="Arial Narrow"/>
          <w:b/>
          <w:bCs/>
          <w:sz w:val="22"/>
          <w:szCs w:val="22"/>
          <w:u w:val="single"/>
          <w:lang w:val="es-MX"/>
        </w:rPr>
        <w:t>como</w:t>
      </w:r>
      <w:r>
        <w:rPr>
          <w:rFonts w:ascii="Arial Narrow" w:hAnsi="Arial Narrow"/>
          <w:b/>
          <w:bCs/>
          <w:sz w:val="22"/>
          <w:szCs w:val="22"/>
          <w:lang w:val="es-MX"/>
        </w:rPr>
        <w:t xml:space="preserve"> </w:t>
      </w:r>
      <w:r>
        <w:rPr>
          <w:rFonts w:ascii="Arial Narrow" w:hAnsi="Arial Narrow"/>
          <w:b/>
          <w:bCs/>
          <w:sz w:val="22"/>
          <w:szCs w:val="22"/>
          <w:u w:val="single"/>
          <w:lang w:val="es-MX"/>
        </w:rPr>
        <w:t>Corte</w:t>
      </w:r>
      <w:r>
        <w:rPr>
          <w:rFonts w:ascii="Arial Narrow" w:hAnsi="Arial Narrow"/>
          <w:b/>
          <w:bCs/>
          <w:sz w:val="22"/>
          <w:szCs w:val="22"/>
          <w:lang w:val="es-MX"/>
        </w:rPr>
        <w:t xml:space="preserve"> </w:t>
      </w:r>
      <w:r>
        <w:rPr>
          <w:rFonts w:ascii="Arial Narrow" w:hAnsi="Arial Narrow"/>
          <w:b/>
          <w:bCs/>
          <w:sz w:val="22"/>
          <w:szCs w:val="22"/>
          <w:u w:val="single"/>
          <w:lang w:val="es-MX"/>
        </w:rPr>
        <w:t>de</w:t>
      </w:r>
      <w:r>
        <w:rPr>
          <w:rFonts w:ascii="Arial Narrow" w:hAnsi="Arial Narrow"/>
          <w:b/>
          <w:bCs/>
          <w:sz w:val="22"/>
          <w:szCs w:val="22"/>
          <w:lang w:val="es-MX"/>
        </w:rPr>
        <w:t xml:space="preserve"> </w:t>
      </w:r>
      <w:r>
        <w:rPr>
          <w:rFonts w:ascii="Arial Narrow" w:hAnsi="Arial Narrow"/>
          <w:b/>
          <w:bCs/>
          <w:sz w:val="22"/>
          <w:szCs w:val="22"/>
          <w:u w:val="single"/>
          <w:lang w:val="es-MX"/>
        </w:rPr>
        <w:t>Efectos</w:t>
      </w:r>
      <w:r>
        <w:rPr>
          <w:rFonts w:ascii="Arial Narrow" w:hAnsi="Arial Narrow"/>
          <w:b/>
          <w:bCs/>
          <w:sz w:val="22"/>
          <w:szCs w:val="22"/>
          <w:lang w:val="es-MX"/>
        </w:rPr>
        <w:t xml:space="preserve"> </w:t>
      </w:r>
      <w:r>
        <w:rPr>
          <w:rFonts w:ascii="Arial Narrow" w:hAnsi="Arial Narrow"/>
          <w:b/>
          <w:bCs/>
          <w:sz w:val="22"/>
          <w:szCs w:val="22"/>
          <w:u w:val="single"/>
          <w:lang w:val="es-MX"/>
        </w:rPr>
        <w:t>Específico</w:t>
      </w:r>
      <w:r>
        <w:rPr>
          <w:rFonts w:ascii="Arial Narrow" w:hAnsi="Arial Narrow"/>
          <w:b/>
          <w:bCs/>
          <w:sz w:val="22"/>
          <w:szCs w:val="22"/>
          <w:lang w:val="es-MX"/>
        </w:rPr>
        <w:t xml:space="preserve"> </w:t>
      </w:r>
      <w:r>
        <w:rPr>
          <w:rFonts w:ascii="Arial Narrow" w:hAnsi="Arial Narrow"/>
          <w:b/>
          <w:bCs/>
          <w:sz w:val="22"/>
          <w:szCs w:val="22"/>
          <w:u w:val="single"/>
          <w:lang w:val="es-MX"/>
        </w:rPr>
        <w:t>y</w:t>
      </w:r>
      <w:r>
        <w:rPr>
          <w:rFonts w:ascii="Arial Narrow" w:hAnsi="Arial Narrow"/>
          <w:b/>
          <w:bCs/>
          <w:sz w:val="22"/>
          <w:szCs w:val="22"/>
          <w:lang w:val="es-MX"/>
        </w:rPr>
        <w:t xml:space="preserve"> </w:t>
      </w:r>
      <w:r>
        <w:rPr>
          <w:rFonts w:ascii="Arial Narrow" w:hAnsi="Arial Narrow"/>
          <w:b/>
          <w:bCs/>
          <w:sz w:val="22"/>
          <w:szCs w:val="22"/>
          <w:u w:val="single"/>
          <w:lang w:val="es-MX"/>
        </w:rPr>
        <w:t>Corte</w:t>
      </w:r>
      <w:r>
        <w:rPr>
          <w:rFonts w:ascii="Arial Narrow" w:hAnsi="Arial Narrow"/>
          <w:b/>
          <w:bCs/>
          <w:sz w:val="22"/>
          <w:szCs w:val="22"/>
          <w:lang w:val="es-MX"/>
        </w:rPr>
        <w:t xml:space="preserve"> </w:t>
      </w:r>
      <w:r>
        <w:rPr>
          <w:rFonts w:ascii="Arial Narrow" w:hAnsi="Arial Narrow"/>
          <w:b/>
          <w:bCs/>
          <w:sz w:val="22"/>
          <w:szCs w:val="22"/>
          <w:u w:val="single"/>
          <w:lang w:val="es-MX"/>
        </w:rPr>
        <w:t>de</w:t>
      </w:r>
      <w:r>
        <w:rPr>
          <w:rFonts w:ascii="Arial Narrow" w:hAnsi="Arial Narrow"/>
          <w:b/>
          <w:bCs/>
          <w:sz w:val="22"/>
          <w:szCs w:val="22"/>
          <w:lang w:val="es-MX"/>
        </w:rPr>
        <w:t xml:space="preserve"> </w:t>
      </w:r>
      <w:r>
        <w:rPr>
          <w:rFonts w:ascii="Arial Narrow" w:hAnsi="Arial Narrow"/>
          <w:b/>
          <w:bCs/>
          <w:sz w:val="22"/>
          <w:szCs w:val="22"/>
          <w:u w:val="single"/>
          <w:lang w:val="es-MX"/>
        </w:rPr>
        <w:t>Efectos</w:t>
      </w:r>
      <w:r>
        <w:rPr>
          <w:rFonts w:ascii="Arial Narrow" w:hAnsi="Arial Narrow"/>
          <w:b/>
          <w:bCs/>
          <w:sz w:val="22"/>
          <w:szCs w:val="22"/>
          <w:lang w:val="es-MX"/>
        </w:rPr>
        <w:t xml:space="preserve">. </w:t>
      </w:r>
    </w:p>
    <w:p w:rsidR="00002F18" w:rsidRDefault="00002F18" w:rsidP="00002F18">
      <w:pPr>
        <w:autoSpaceDE w:val="0"/>
        <w:autoSpaceDN w:val="0"/>
        <w:spacing w:line="300" w:lineRule="atLeast"/>
        <w:ind w:left="1080"/>
        <w:jc w:val="both"/>
        <w:rPr>
          <w:rFonts w:ascii="Arial Narrow" w:hAnsi="Arial Narrow"/>
          <w:sz w:val="22"/>
          <w:szCs w:val="22"/>
          <w:lang w:val="es-MX"/>
        </w:rPr>
      </w:pPr>
    </w:p>
    <w:p w:rsidR="00002F18" w:rsidRDefault="00002F18" w:rsidP="00002F18">
      <w:pPr>
        <w:autoSpaceDE w:val="0"/>
        <w:autoSpaceDN w:val="0"/>
        <w:spacing w:line="300" w:lineRule="atLeast"/>
        <w:ind w:left="1080"/>
        <w:jc w:val="both"/>
        <w:rPr>
          <w:rFonts w:ascii="Arial Narrow" w:hAnsi="Arial Narrow"/>
          <w:sz w:val="22"/>
          <w:szCs w:val="22"/>
          <w:lang w:val="es-MX"/>
        </w:rPr>
      </w:pPr>
      <w:r>
        <w:rPr>
          <w:rFonts w:ascii="Arial Narrow" w:hAnsi="Arial Narrow"/>
          <w:sz w:val="22"/>
          <w:szCs w:val="22"/>
          <w:lang w:val="es-MX"/>
        </w:rPr>
        <w:t xml:space="preserve">Con la finalidad de identificar cada tipo y dar un seguimiento adecuado a las existencias, </w:t>
      </w:r>
      <w:r>
        <w:rPr>
          <w:rFonts w:ascii="Arial Narrow" w:hAnsi="Arial Narrow"/>
          <w:sz w:val="22"/>
          <w:szCs w:val="22"/>
          <w:u w:val="single"/>
          <w:lang w:val="es-MX"/>
        </w:rPr>
        <w:t>en un formato se registrarán las formas consulares y en otro las migratorias</w:t>
      </w:r>
      <w:r>
        <w:rPr>
          <w:rFonts w:ascii="Arial Narrow" w:hAnsi="Arial Narrow"/>
          <w:sz w:val="22"/>
          <w:szCs w:val="22"/>
          <w:lang w:val="es-MX"/>
        </w:rPr>
        <w:t xml:space="preserve">, para el caso de las Oficinas que aún tengan existencias de éstas. </w:t>
      </w:r>
    </w:p>
    <w:p w:rsidR="00002F18" w:rsidRDefault="00002F18" w:rsidP="00002F18">
      <w:pPr>
        <w:autoSpaceDE w:val="0"/>
        <w:autoSpaceDN w:val="0"/>
        <w:spacing w:line="300" w:lineRule="atLeast"/>
        <w:ind w:left="1080"/>
        <w:jc w:val="both"/>
        <w:rPr>
          <w:rFonts w:ascii="Arial Narrow" w:hAnsi="Arial Narrow"/>
          <w:b/>
          <w:bCs/>
          <w:sz w:val="22"/>
          <w:szCs w:val="22"/>
          <w:lang w:val="es-MX"/>
        </w:rPr>
      </w:pPr>
    </w:p>
    <w:p w:rsidR="00002F18" w:rsidRDefault="00002F18" w:rsidP="00002F18">
      <w:pPr>
        <w:autoSpaceDE w:val="0"/>
        <w:autoSpaceDN w:val="0"/>
        <w:spacing w:line="300" w:lineRule="atLeast"/>
        <w:ind w:left="1080"/>
        <w:jc w:val="both"/>
        <w:rPr>
          <w:rFonts w:ascii="Arial Narrow" w:hAnsi="Arial Narrow"/>
          <w:sz w:val="22"/>
          <w:szCs w:val="22"/>
          <w:lang w:val="es-MX"/>
        </w:rPr>
      </w:pPr>
      <w:r>
        <w:rPr>
          <w:rFonts w:ascii="Arial Narrow" w:hAnsi="Arial Narrow"/>
          <w:b/>
          <w:bCs/>
          <w:sz w:val="22"/>
          <w:szCs w:val="22"/>
          <w:lang w:val="es-MX"/>
        </w:rPr>
        <w:t>Anexo 4</w:t>
      </w:r>
      <w:r>
        <w:rPr>
          <w:rFonts w:ascii="Arial Narrow" w:hAnsi="Arial Narrow"/>
          <w:sz w:val="22"/>
          <w:szCs w:val="22"/>
          <w:lang w:val="es-MX"/>
        </w:rPr>
        <w:t xml:space="preserve">.- </w:t>
      </w:r>
      <w:r>
        <w:rPr>
          <w:rFonts w:ascii="Arial Narrow" w:hAnsi="Arial Narrow"/>
          <w:b/>
          <w:bCs/>
          <w:sz w:val="22"/>
          <w:szCs w:val="22"/>
          <w:lang w:val="es-MX"/>
        </w:rPr>
        <w:t xml:space="preserve">Formato de Inventario de Formas Numeradas y/o Valoradas Canceladas y Obsoletas para la Baja y Eliminación. </w:t>
      </w:r>
      <w:r>
        <w:rPr>
          <w:rFonts w:ascii="Arial Narrow" w:hAnsi="Arial Narrow"/>
          <w:sz w:val="22"/>
          <w:szCs w:val="22"/>
          <w:lang w:val="es-MX"/>
        </w:rPr>
        <w:t>Documento en donde se detalla la información relativa a las formas que se darán de baja, para su posterior eliminación.</w:t>
      </w:r>
    </w:p>
    <w:p w:rsidR="00002F18" w:rsidRDefault="00002F18" w:rsidP="00002F18">
      <w:pPr>
        <w:autoSpaceDE w:val="0"/>
        <w:autoSpaceDN w:val="0"/>
        <w:spacing w:line="300" w:lineRule="atLeast"/>
        <w:ind w:left="1080"/>
        <w:jc w:val="both"/>
        <w:rPr>
          <w:rFonts w:ascii="Arial Narrow" w:hAnsi="Arial Narrow"/>
          <w:b/>
          <w:bCs/>
          <w:sz w:val="22"/>
          <w:szCs w:val="22"/>
          <w:lang w:val="es-MX"/>
        </w:rPr>
      </w:pPr>
    </w:p>
    <w:p w:rsidR="00002F18" w:rsidRDefault="00002F18" w:rsidP="00002F18">
      <w:pPr>
        <w:autoSpaceDE w:val="0"/>
        <w:autoSpaceDN w:val="0"/>
        <w:spacing w:line="300" w:lineRule="atLeast"/>
        <w:ind w:left="1080"/>
        <w:jc w:val="both"/>
        <w:rPr>
          <w:rFonts w:ascii="Arial Narrow" w:hAnsi="Arial Narrow"/>
          <w:sz w:val="22"/>
          <w:szCs w:val="22"/>
          <w:lang w:val="es-MX"/>
        </w:rPr>
      </w:pPr>
      <w:r>
        <w:rPr>
          <w:rFonts w:ascii="Arial Narrow" w:hAnsi="Arial Narrow"/>
          <w:b/>
          <w:bCs/>
          <w:sz w:val="22"/>
          <w:szCs w:val="22"/>
          <w:lang w:val="es-MX"/>
        </w:rPr>
        <w:t>Anexo 5</w:t>
      </w:r>
      <w:r>
        <w:rPr>
          <w:rFonts w:ascii="Arial Narrow" w:hAnsi="Arial Narrow"/>
          <w:sz w:val="22"/>
          <w:szCs w:val="22"/>
          <w:lang w:val="es-MX"/>
        </w:rPr>
        <w:t xml:space="preserve">.- </w:t>
      </w:r>
      <w:r>
        <w:rPr>
          <w:rFonts w:ascii="Arial Narrow" w:hAnsi="Arial Narrow"/>
          <w:b/>
          <w:bCs/>
          <w:sz w:val="22"/>
          <w:szCs w:val="22"/>
          <w:lang w:val="es-MX"/>
        </w:rPr>
        <w:t xml:space="preserve">Formato de Acta Administrativa para la Baja y Eliminación de Formas Numeradas y/o Valoradas. </w:t>
      </w:r>
      <w:r>
        <w:rPr>
          <w:rFonts w:ascii="Arial Narrow" w:hAnsi="Arial Narrow"/>
          <w:sz w:val="22"/>
          <w:szCs w:val="22"/>
          <w:lang w:val="es-MX"/>
        </w:rPr>
        <w:t xml:space="preserve">Documento que da constancia del proceso de baja y eliminación de las formas. </w:t>
      </w:r>
    </w:p>
    <w:p w:rsidR="00002F18" w:rsidRDefault="00002F18" w:rsidP="00002F18">
      <w:pPr>
        <w:autoSpaceDE w:val="0"/>
        <w:autoSpaceDN w:val="0"/>
        <w:spacing w:line="300" w:lineRule="atLeast"/>
        <w:ind w:left="1080"/>
        <w:jc w:val="both"/>
        <w:rPr>
          <w:rFonts w:ascii="Arial Narrow" w:hAnsi="Arial Narrow"/>
          <w:sz w:val="22"/>
          <w:szCs w:val="22"/>
          <w:lang w:val="es-MX"/>
        </w:rPr>
      </w:pPr>
    </w:p>
    <w:p w:rsidR="00002F18" w:rsidRDefault="00002F18" w:rsidP="00002F18">
      <w:pPr>
        <w:autoSpaceDE w:val="0"/>
        <w:autoSpaceDN w:val="0"/>
        <w:spacing w:line="300" w:lineRule="atLeast"/>
        <w:ind w:left="1080"/>
        <w:jc w:val="both"/>
        <w:rPr>
          <w:rFonts w:ascii="Arial Narrow" w:hAnsi="Arial Narrow"/>
          <w:sz w:val="22"/>
          <w:szCs w:val="22"/>
          <w:lang w:val="es-MX"/>
        </w:rPr>
      </w:pPr>
      <w:r>
        <w:rPr>
          <w:rFonts w:ascii="Arial Narrow" w:hAnsi="Arial Narrow"/>
          <w:b/>
          <w:bCs/>
          <w:sz w:val="22"/>
          <w:szCs w:val="22"/>
          <w:lang w:val="es-MX"/>
        </w:rPr>
        <w:t>Anexo 6</w:t>
      </w:r>
      <w:r>
        <w:rPr>
          <w:rFonts w:ascii="Arial Narrow" w:hAnsi="Arial Narrow"/>
          <w:sz w:val="22"/>
          <w:szCs w:val="22"/>
          <w:lang w:val="es-MX"/>
        </w:rPr>
        <w:t xml:space="preserve">.- Relación de formas numeradas y/o valoradas vigentes y obsoletas. </w:t>
      </w:r>
    </w:p>
    <w:p w:rsidR="00002F18" w:rsidRDefault="00002F18" w:rsidP="00002F18">
      <w:pPr>
        <w:autoSpaceDE w:val="0"/>
        <w:autoSpaceDN w:val="0"/>
        <w:spacing w:line="300" w:lineRule="atLeast"/>
        <w:ind w:left="708"/>
        <w:jc w:val="both"/>
        <w:rPr>
          <w:rFonts w:ascii="Arial Narrow" w:hAnsi="Arial Narrow"/>
          <w:sz w:val="22"/>
          <w:szCs w:val="22"/>
          <w:lang w:val="es-MX"/>
        </w:rPr>
      </w:pPr>
    </w:p>
    <w:p w:rsidR="00002F18" w:rsidRDefault="00002F18" w:rsidP="00002F18">
      <w:pPr>
        <w:ind w:left="708"/>
        <w:jc w:val="both"/>
        <w:rPr>
          <w:rFonts w:ascii="Arial Narrow" w:hAnsi="Arial Narrow"/>
          <w:lang w:val="es-MX"/>
        </w:rPr>
      </w:pPr>
      <w:r>
        <w:rPr>
          <w:rFonts w:ascii="Arial Narrow" w:hAnsi="Arial Narrow"/>
          <w:lang w:val="es-MX"/>
        </w:rPr>
        <w:t>Cabe señalar que los formatos de los anexos 2 al 5 fueron elaborados con características específicas para su adecuado uso y se ejemplifica la información que cada espacio debe contener.</w:t>
      </w:r>
    </w:p>
    <w:p w:rsidR="00002F18" w:rsidRDefault="00002F18" w:rsidP="00002F18">
      <w:pPr>
        <w:ind w:left="720"/>
        <w:contextualSpacing/>
        <w:jc w:val="both"/>
        <w:rPr>
          <w:rFonts w:ascii="Arial Narrow" w:hAnsi="Arial Narrow"/>
          <w:lang w:val="es-MX"/>
        </w:rPr>
      </w:pPr>
    </w:p>
    <w:p w:rsidR="00002F18" w:rsidRDefault="00002F18" w:rsidP="00002F18">
      <w:pPr>
        <w:numPr>
          <w:ilvl w:val="0"/>
          <w:numId w:val="13"/>
        </w:numPr>
        <w:jc w:val="both"/>
        <w:rPr>
          <w:rFonts w:ascii="Arial Narrow" w:eastAsia="Times New Roman" w:hAnsi="Arial Narrow"/>
          <w:lang w:val="es-MX"/>
        </w:rPr>
      </w:pPr>
      <w:r>
        <w:rPr>
          <w:rFonts w:ascii="Arial Narrow" w:eastAsia="Times New Roman" w:hAnsi="Arial Narrow"/>
          <w:lang w:val="es-MX"/>
        </w:rPr>
        <w:t>En el numeral 7.9. de las presentes Normas se detalla paso a paso el proceso que se deberá aplicar para la baja y/o eliminación de las formas canceladas y obsoletas que se encuentran en las Oficinas Consulares, en el Centro de Emisión de Pasaportes para el Exterior (CEPE) y en la propia DGSC.</w:t>
      </w:r>
    </w:p>
    <w:p w:rsidR="00002F18" w:rsidRDefault="00002F18" w:rsidP="00002F18">
      <w:pPr>
        <w:ind w:left="720"/>
        <w:contextualSpacing/>
        <w:jc w:val="both"/>
        <w:rPr>
          <w:rFonts w:ascii="Arial Narrow" w:hAnsi="Arial Narrow"/>
          <w:lang w:val="es-MX"/>
        </w:rPr>
      </w:pPr>
    </w:p>
    <w:p w:rsidR="00002F18" w:rsidRDefault="00002F18" w:rsidP="00002F18">
      <w:pPr>
        <w:ind w:left="708"/>
        <w:jc w:val="both"/>
        <w:rPr>
          <w:rFonts w:ascii="Arial Narrow" w:hAnsi="Arial Narrow"/>
          <w:lang w:val="es-MX"/>
        </w:rPr>
      </w:pPr>
      <w:r>
        <w:rPr>
          <w:rFonts w:ascii="Arial Narrow" w:hAnsi="Arial Narrow"/>
          <w:lang w:val="es-MX"/>
        </w:rPr>
        <w:t xml:space="preserve">En este contexto, en virtud de la acumulación de un número considerable de solicitudes de baja de formas que generó el Dictamen 0071 del AGN, se elaboró un calendario especial para atender y desahogar por cada Oficina Consular los requerimientos en dicho sentido, mismo que se adjunta como </w:t>
      </w:r>
      <w:r>
        <w:rPr>
          <w:rFonts w:ascii="Arial Narrow" w:hAnsi="Arial Narrow"/>
          <w:b/>
          <w:bCs/>
          <w:lang w:val="es-MX"/>
        </w:rPr>
        <w:t>Anexo 7</w:t>
      </w:r>
      <w:r>
        <w:rPr>
          <w:rFonts w:ascii="Arial Narrow" w:hAnsi="Arial Narrow"/>
          <w:lang w:val="es-MX"/>
        </w:rPr>
        <w:t>.</w:t>
      </w:r>
    </w:p>
    <w:p w:rsidR="00002F18" w:rsidRDefault="00002F18" w:rsidP="00002F18">
      <w:pPr>
        <w:jc w:val="both"/>
        <w:rPr>
          <w:rFonts w:ascii="Arial Narrow" w:hAnsi="Arial Narrow"/>
          <w:lang w:val="es-MX"/>
        </w:rPr>
      </w:pPr>
    </w:p>
    <w:p w:rsidR="00002F18" w:rsidRDefault="00002F18" w:rsidP="00002F18">
      <w:pPr>
        <w:ind w:left="708"/>
        <w:jc w:val="both"/>
        <w:rPr>
          <w:rFonts w:ascii="Arial Narrow" w:hAnsi="Arial Narrow"/>
          <w:lang w:val="es-MX"/>
        </w:rPr>
      </w:pPr>
      <w:r>
        <w:rPr>
          <w:rFonts w:ascii="Arial Narrow" w:hAnsi="Arial Narrow"/>
          <w:lang w:val="es-MX"/>
        </w:rPr>
        <w:t>Debido a lo anterior, no se recibirán requerimientos de baja y eliminación de formas fuera del calendario establecido en tanto no se concluya con la atención de todas las solicitudes recibidas conforme a lo programado, por lo que esta Dirección General notificará la fecha en la que se podrán recibir nuevas solicitudes que se apeguen al periodo establecido en el numeral 7.9.2. de las Normas en comento.</w:t>
      </w:r>
    </w:p>
    <w:p w:rsidR="00002F18" w:rsidRDefault="00002F18" w:rsidP="00002F18">
      <w:pPr>
        <w:jc w:val="both"/>
        <w:rPr>
          <w:rFonts w:ascii="Arial Narrow" w:hAnsi="Arial Narrow"/>
          <w:lang w:val="es-MX"/>
        </w:rPr>
      </w:pPr>
    </w:p>
    <w:p w:rsidR="00002F18" w:rsidRDefault="00002F18" w:rsidP="00002F18">
      <w:pPr>
        <w:jc w:val="both"/>
        <w:rPr>
          <w:rFonts w:ascii="Arial Narrow" w:hAnsi="Arial Narrow"/>
          <w:lang w:val="es-MX"/>
        </w:rPr>
      </w:pPr>
      <w:r>
        <w:rPr>
          <w:rFonts w:ascii="Arial Narrow" w:hAnsi="Arial Narrow"/>
          <w:lang w:val="es-MX"/>
        </w:rPr>
        <w:t>A fin de facilitar el proceso de verificación de los datos contenidos en los formatos que intervienen en la baja y eliminación de formas numeradas y/o valoradas, se agradecerá tener sumo cuidado en la elaboración de los mismos.</w:t>
      </w:r>
    </w:p>
    <w:p w:rsidR="00002F18" w:rsidRDefault="00002F18" w:rsidP="00002F18">
      <w:pPr>
        <w:jc w:val="both"/>
        <w:rPr>
          <w:rFonts w:ascii="Arial Narrow" w:hAnsi="Arial Narrow"/>
          <w:lang w:val="es-MX"/>
        </w:rPr>
      </w:pPr>
    </w:p>
    <w:p w:rsidR="00002F18" w:rsidRDefault="00002F18" w:rsidP="00002F18">
      <w:pPr>
        <w:jc w:val="both"/>
        <w:rPr>
          <w:rFonts w:ascii="Arial Narrow" w:hAnsi="Arial Narrow"/>
          <w:lang w:val="es-MX"/>
        </w:rPr>
      </w:pPr>
      <w:r>
        <w:rPr>
          <w:rFonts w:ascii="Arial Narrow" w:hAnsi="Arial Narrow"/>
          <w:lang w:val="es-MX"/>
        </w:rPr>
        <w:t>Sin otro particular, aprovecho la ocasión para enviarle un cordial saludo.</w:t>
      </w:r>
    </w:p>
    <w:p w:rsidR="00002F18" w:rsidRDefault="00002F18" w:rsidP="00002F18">
      <w:pPr>
        <w:jc w:val="both"/>
        <w:rPr>
          <w:rFonts w:ascii="Arial Narrow" w:hAnsi="Arial Narrow"/>
          <w:sz w:val="16"/>
          <w:szCs w:val="16"/>
          <w:lang w:val="es-MX"/>
        </w:rPr>
      </w:pPr>
    </w:p>
    <w:p w:rsidR="00002F18" w:rsidRDefault="00002F18" w:rsidP="00002F18">
      <w:pPr>
        <w:jc w:val="both"/>
        <w:rPr>
          <w:rFonts w:ascii="Arial Narrow" w:hAnsi="Arial Narrow"/>
          <w:sz w:val="16"/>
          <w:szCs w:val="16"/>
          <w:lang w:val="es-MX"/>
        </w:rPr>
      </w:pPr>
    </w:p>
    <w:p w:rsidR="00002F18" w:rsidRDefault="00002F18" w:rsidP="00002F18">
      <w:pPr>
        <w:jc w:val="both"/>
        <w:rPr>
          <w:rFonts w:ascii="Arial Narrow" w:hAnsi="Arial Narrow"/>
          <w:sz w:val="16"/>
          <w:szCs w:val="16"/>
          <w:lang w:val="es-MX"/>
        </w:rPr>
      </w:pPr>
    </w:p>
    <w:p w:rsidR="00002F18" w:rsidRDefault="00002F18" w:rsidP="00002F18">
      <w:pPr>
        <w:rPr>
          <w:rFonts w:ascii="Arial Narrow" w:hAnsi="Arial Narrow"/>
          <w:b/>
          <w:bCs/>
          <w:lang w:val="es-MX"/>
        </w:rPr>
      </w:pPr>
      <w:r>
        <w:rPr>
          <w:rFonts w:ascii="Arial Narrow" w:hAnsi="Arial Narrow"/>
          <w:b/>
          <w:bCs/>
          <w:lang w:val="es-MX"/>
        </w:rPr>
        <w:t>Atentamente,</w:t>
      </w:r>
    </w:p>
    <w:p w:rsidR="00002F18" w:rsidRDefault="00002F18" w:rsidP="00002F18">
      <w:pPr>
        <w:jc w:val="both"/>
        <w:rPr>
          <w:rFonts w:ascii="Arial" w:hAnsi="Arial" w:cs="Arial"/>
          <w:lang w:val="es-MX"/>
        </w:rPr>
      </w:pPr>
      <w:r>
        <w:rPr>
          <w:rFonts w:ascii="Calibri" w:hAnsi="Calibri"/>
          <w:noProof/>
          <w:color w:val="1F497D"/>
          <w:sz w:val="22"/>
          <w:szCs w:val="22"/>
        </w:rPr>
        <w:drawing>
          <wp:inline distT="0" distB="0" distL="0" distR="0">
            <wp:extent cx="4159885" cy="683260"/>
            <wp:effectExtent l="0" t="0" r="0" b="2540"/>
            <wp:docPr id="1" name="Picture 1" descr="cid:image006.png@01D2CFFB.580BE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6.png@01D2CFFB.580BE0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159885" cy="683260"/>
                    </a:xfrm>
                    <a:prstGeom prst="rect">
                      <a:avLst/>
                    </a:prstGeom>
                    <a:noFill/>
                    <a:ln>
                      <a:noFill/>
                    </a:ln>
                  </pic:spPr>
                </pic:pic>
              </a:graphicData>
            </a:graphic>
          </wp:inline>
        </w:drawing>
      </w:r>
    </w:p>
    <w:p w:rsidR="00002F18" w:rsidRDefault="00002F18" w:rsidP="00002F18">
      <w:pPr>
        <w:jc w:val="both"/>
        <w:rPr>
          <w:rFonts w:ascii="Arial" w:hAnsi="Arial" w:cs="Arial"/>
          <w:lang w:val="es-MX"/>
        </w:rPr>
      </w:pPr>
    </w:p>
    <w:p w:rsidR="00002F18" w:rsidRDefault="00002F18" w:rsidP="00002F18">
      <w:pPr>
        <w:jc w:val="both"/>
        <w:rPr>
          <w:rFonts w:ascii="Arial" w:hAnsi="Arial" w:cs="Arial"/>
          <w:lang w:val="es-MX"/>
        </w:rPr>
      </w:pPr>
    </w:p>
    <w:p w:rsidR="00002F18" w:rsidRDefault="00002F18" w:rsidP="00002F18">
      <w:pPr>
        <w:rPr>
          <w:rFonts w:ascii="Arial Narrow" w:hAnsi="Arial Narrow"/>
          <w:sz w:val="22"/>
          <w:szCs w:val="22"/>
          <w:lang w:val="es-MX"/>
        </w:rPr>
      </w:pPr>
      <w:r>
        <w:rPr>
          <w:rFonts w:ascii="Arial Narrow" w:hAnsi="Arial Narrow"/>
          <w:b/>
          <w:bCs/>
          <w:sz w:val="22"/>
          <w:szCs w:val="22"/>
          <w:lang w:val="es-MX"/>
        </w:rPr>
        <w:t xml:space="preserve">Anexos: </w:t>
      </w:r>
      <w:r>
        <w:rPr>
          <w:rFonts w:ascii="Arial Narrow" w:hAnsi="Arial Narrow"/>
          <w:sz w:val="22"/>
          <w:szCs w:val="22"/>
          <w:lang w:val="es-MX"/>
        </w:rPr>
        <w:t>(los que se indican)</w:t>
      </w:r>
    </w:p>
    <w:p w:rsidR="00002F18" w:rsidRDefault="00002F18" w:rsidP="00002F18">
      <w:pPr>
        <w:rPr>
          <w:rFonts w:ascii="Arial Narrow" w:hAnsi="Arial Narrow"/>
          <w:sz w:val="14"/>
          <w:szCs w:val="14"/>
          <w:lang w:val="es-MX"/>
        </w:rPr>
      </w:pPr>
    </w:p>
    <w:p w:rsidR="00002F18" w:rsidRDefault="00002F18" w:rsidP="00002F18">
      <w:pPr>
        <w:rPr>
          <w:rFonts w:ascii="Arial Narrow" w:hAnsi="Arial Narrow"/>
          <w:sz w:val="14"/>
          <w:szCs w:val="14"/>
          <w:lang w:val="es-MX"/>
        </w:rPr>
      </w:pPr>
    </w:p>
    <w:p w:rsidR="00002F18" w:rsidRDefault="00002F18" w:rsidP="00002F18">
      <w:pPr>
        <w:rPr>
          <w:rFonts w:ascii="Arial Narrow" w:hAnsi="Arial Narrow"/>
          <w:sz w:val="14"/>
          <w:szCs w:val="14"/>
          <w:lang w:val="es-MX"/>
        </w:rPr>
      </w:pPr>
    </w:p>
    <w:p w:rsidR="00002F18" w:rsidRDefault="00002F18" w:rsidP="00002F18">
      <w:pPr>
        <w:rPr>
          <w:rFonts w:ascii="Arial Narrow" w:hAnsi="Arial Narrow"/>
          <w:sz w:val="16"/>
          <w:szCs w:val="16"/>
          <w:lang w:val="es-MX"/>
        </w:rPr>
      </w:pPr>
      <w:r>
        <w:rPr>
          <w:rFonts w:ascii="Arial Narrow" w:hAnsi="Arial Narrow"/>
          <w:sz w:val="16"/>
          <w:szCs w:val="16"/>
          <w:lang w:val="es-MX"/>
        </w:rPr>
        <w:t>JMCJ/GASP/IBAS/LEC/ENM/LMJA*</w:t>
      </w:r>
    </w:p>
    <w:p w:rsidR="00002F18" w:rsidRDefault="00002F18" w:rsidP="00002F18">
      <w:pPr>
        <w:rPr>
          <w:rFonts w:ascii="Arial" w:hAnsi="Arial" w:cs="Arial"/>
          <w:lang w:val="es-MX"/>
        </w:rPr>
      </w:pPr>
      <w:r>
        <w:rPr>
          <w:rFonts w:ascii="Arial Narrow" w:hAnsi="Arial Narrow"/>
          <w:sz w:val="16"/>
          <w:szCs w:val="16"/>
          <w:lang w:val="es-MX"/>
        </w:rPr>
        <w:t>@</w:t>
      </w:r>
    </w:p>
    <w:p w:rsidR="00002F18" w:rsidRDefault="00002F18" w:rsidP="00002F18">
      <w:pPr>
        <w:jc w:val="both"/>
        <w:rPr>
          <w:rFonts w:ascii="Arial" w:hAnsi="Arial" w:cs="Arial"/>
          <w:lang w:val="es-MX"/>
        </w:rPr>
      </w:pPr>
    </w:p>
    <w:p w:rsidR="009B3211" w:rsidRPr="009B3211" w:rsidRDefault="009B3211" w:rsidP="00002F18">
      <w:pPr>
        <w:outlineLvl w:val="0"/>
        <w:rPr>
          <w:rFonts w:ascii="Soberana Sans Light" w:hAnsi="Soberana Sans Light" w:cs="Arial"/>
          <w:lang w:val="es-MX"/>
        </w:rPr>
      </w:pPr>
      <w:bookmarkStart w:id="0" w:name="_GoBack"/>
      <w:bookmarkEnd w:id="0"/>
    </w:p>
    <w:p w:rsidR="007E359B" w:rsidRPr="009B3211" w:rsidRDefault="007E359B">
      <w:pPr>
        <w:rPr>
          <w:rFonts w:ascii="Soberana Sans Light" w:hAnsi="Soberana Sans Light"/>
        </w:rPr>
      </w:pPr>
    </w:p>
    <w:sectPr w:rsidR="007E359B" w:rsidRPr="009B3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berana Sans Light">
    <w:panose1 w:val="02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61B5"/>
    <w:multiLevelType w:val="hybridMultilevel"/>
    <w:tmpl w:val="ADC878B0"/>
    <w:lvl w:ilvl="0" w:tplc="CE2ACB6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70405E"/>
    <w:multiLevelType w:val="hybridMultilevel"/>
    <w:tmpl w:val="02220AA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5894E57"/>
    <w:multiLevelType w:val="hybridMultilevel"/>
    <w:tmpl w:val="6B5C297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76D5BB9"/>
    <w:multiLevelType w:val="hybridMultilevel"/>
    <w:tmpl w:val="6B4EF686"/>
    <w:lvl w:ilvl="0" w:tplc="080A000D">
      <w:start w:val="1"/>
      <w:numFmt w:val="bullet"/>
      <w:lvlText w:val=""/>
      <w:lvlJc w:val="left"/>
      <w:pPr>
        <w:ind w:left="2132" w:hanging="360"/>
      </w:pPr>
      <w:rPr>
        <w:rFonts w:ascii="Wingdings" w:hAnsi="Wingdings" w:hint="default"/>
      </w:rPr>
    </w:lvl>
    <w:lvl w:ilvl="1" w:tplc="04090003">
      <w:start w:val="1"/>
      <w:numFmt w:val="bullet"/>
      <w:lvlText w:val="o"/>
      <w:lvlJc w:val="left"/>
      <w:pPr>
        <w:ind w:left="2852" w:hanging="360"/>
      </w:pPr>
      <w:rPr>
        <w:rFonts w:ascii="Courier New" w:hAnsi="Courier New" w:cs="Courier New" w:hint="default"/>
      </w:rPr>
    </w:lvl>
    <w:lvl w:ilvl="2" w:tplc="04090005">
      <w:start w:val="1"/>
      <w:numFmt w:val="bullet"/>
      <w:lvlText w:val=""/>
      <w:lvlJc w:val="left"/>
      <w:pPr>
        <w:ind w:left="3572" w:hanging="360"/>
      </w:pPr>
      <w:rPr>
        <w:rFonts w:ascii="Wingdings" w:hAnsi="Wingdings" w:hint="default"/>
      </w:rPr>
    </w:lvl>
    <w:lvl w:ilvl="3" w:tplc="04090001">
      <w:start w:val="1"/>
      <w:numFmt w:val="bullet"/>
      <w:lvlText w:val=""/>
      <w:lvlJc w:val="left"/>
      <w:pPr>
        <w:ind w:left="4292" w:hanging="360"/>
      </w:pPr>
      <w:rPr>
        <w:rFonts w:ascii="Symbol" w:hAnsi="Symbol" w:hint="default"/>
      </w:rPr>
    </w:lvl>
    <w:lvl w:ilvl="4" w:tplc="04090003">
      <w:start w:val="1"/>
      <w:numFmt w:val="bullet"/>
      <w:lvlText w:val="o"/>
      <w:lvlJc w:val="left"/>
      <w:pPr>
        <w:ind w:left="5012" w:hanging="360"/>
      </w:pPr>
      <w:rPr>
        <w:rFonts w:ascii="Courier New" w:hAnsi="Courier New" w:cs="Courier New" w:hint="default"/>
      </w:rPr>
    </w:lvl>
    <w:lvl w:ilvl="5" w:tplc="04090005">
      <w:start w:val="1"/>
      <w:numFmt w:val="bullet"/>
      <w:lvlText w:val=""/>
      <w:lvlJc w:val="left"/>
      <w:pPr>
        <w:ind w:left="5732" w:hanging="360"/>
      </w:pPr>
      <w:rPr>
        <w:rFonts w:ascii="Wingdings" w:hAnsi="Wingdings" w:hint="default"/>
      </w:rPr>
    </w:lvl>
    <w:lvl w:ilvl="6" w:tplc="04090001">
      <w:start w:val="1"/>
      <w:numFmt w:val="bullet"/>
      <w:lvlText w:val=""/>
      <w:lvlJc w:val="left"/>
      <w:pPr>
        <w:ind w:left="6452" w:hanging="360"/>
      </w:pPr>
      <w:rPr>
        <w:rFonts w:ascii="Symbol" w:hAnsi="Symbol" w:hint="default"/>
      </w:rPr>
    </w:lvl>
    <w:lvl w:ilvl="7" w:tplc="04090003">
      <w:start w:val="1"/>
      <w:numFmt w:val="bullet"/>
      <w:lvlText w:val="o"/>
      <w:lvlJc w:val="left"/>
      <w:pPr>
        <w:ind w:left="7172" w:hanging="360"/>
      </w:pPr>
      <w:rPr>
        <w:rFonts w:ascii="Courier New" w:hAnsi="Courier New" w:cs="Courier New" w:hint="default"/>
      </w:rPr>
    </w:lvl>
    <w:lvl w:ilvl="8" w:tplc="04090005">
      <w:start w:val="1"/>
      <w:numFmt w:val="bullet"/>
      <w:lvlText w:val=""/>
      <w:lvlJc w:val="left"/>
      <w:pPr>
        <w:ind w:left="7892" w:hanging="360"/>
      </w:pPr>
      <w:rPr>
        <w:rFonts w:ascii="Wingdings" w:hAnsi="Wingdings" w:hint="default"/>
      </w:rPr>
    </w:lvl>
  </w:abstractNum>
  <w:abstractNum w:abstractNumId="4" w15:restartNumberingAfterBreak="0">
    <w:nsid w:val="194D66BB"/>
    <w:multiLevelType w:val="hybridMultilevel"/>
    <w:tmpl w:val="2FB24472"/>
    <w:lvl w:ilvl="0" w:tplc="CE2ACB6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C81008"/>
    <w:multiLevelType w:val="hybridMultilevel"/>
    <w:tmpl w:val="7BCA9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EA7DA0"/>
    <w:multiLevelType w:val="hybridMultilevel"/>
    <w:tmpl w:val="7AEC2A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35EF5D83"/>
    <w:multiLevelType w:val="hybridMultilevel"/>
    <w:tmpl w:val="45BA5146"/>
    <w:lvl w:ilvl="0" w:tplc="A8B0EE46">
      <w:start w:val="1"/>
      <w:numFmt w:val="bullet"/>
      <w:lvlText w:val="o"/>
      <w:lvlJc w:val="left"/>
      <w:pPr>
        <w:ind w:left="1446" w:hanging="360"/>
      </w:pPr>
      <w:rPr>
        <w:rFonts w:ascii="Courier New" w:hAnsi="Courier New" w:cs="Times New Roman" w:hint="default"/>
        <w:color w:val="auto"/>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8" w15:restartNumberingAfterBreak="0">
    <w:nsid w:val="4758383B"/>
    <w:multiLevelType w:val="hybridMultilevel"/>
    <w:tmpl w:val="D66A53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8024ABC"/>
    <w:multiLevelType w:val="hybridMultilevel"/>
    <w:tmpl w:val="A8BEECF2"/>
    <w:lvl w:ilvl="0" w:tplc="BF325BF0">
      <w:start w:val="1"/>
      <w:numFmt w:val="bullet"/>
      <w:lvlText w:val=""/>
      <w:lvlJc w:val="left"/>
      <w:pPr>
        <w:ind w:left="720" w:hanging="360"/>
      </w:pPr>
      <w:rPr>
        <w:rFonts w:ascii="Symbol" w:hAnsi="Symbol" w:hint="default"/>
        <w:lang w:val="es-MX"/>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5B54199"/>
    <w:multiLevelType w:val="hybridMultilevel"/>
    <w:tmpl w:val="BB70376A"/>
    <w:lvl w:ilvl="0" w:tplc="0409000B">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1" w15:restartNumberingAfterBreak="0">
    <w:nsid w:val="5A466D94"/>
    <w:multiLevelType w:val="hybridMultilevel"/>
    <w:tmpl w:val="302C8922"/>
    <w:lvl w:ilvl="0" w:tplc="04090003">
      <w:start w:val="1"/>
      <w:numFmt w:val="bullet"/>
      <w:lvlText w:val="o"/>
      <w:lvlJc w:val="left"/>
      <w:pPr>
        <w:ind w:left="1446" w:hanging="360"/>
      </w:pPr>
      <w:rPr>
        <w:rFonts w:ascii="Courier New" w:hAnsi="Courier New" w:cs="Courier New"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12" w15:restartNumberingAfterBreak="0">
    <w:nsid w:val="5EC505F0"/>
    <w:multiLevelType w:val="hybridMultilevel"/>
    <w:tmpl w:val="ED349550"/>
    <w:lvl w:ilvl="0" w:tplc="0409000D">
      <w:start w:val="1"/>
      <w:numFmt w:val="bullet"/>
      <w:lvlText w:val=""/>
      <w:lvlJc w:val="left"/>
      <w:pPr>
        <w:ind w:left="2132" w:hanging="360"/>
      </w:pPr>
      <w:rPr>
        <w:rFonts w:ascii="Wingdings" w:hAnsi="Wingdings" w:hint="default"/>
      </w:rPr>
    </w:lvl>
    <w:lvl w:ilvl="1" w:tplc="04090003">
      <w:start w:val="1"/>
      <w:numFmt w:val="bullet"/>
      <w:lvlText w:val="o"/>
      <w:lvlJc w:val="left"/>
      <w:pPr>
        <w:ind w:left="2852" w:hanging="360"/>
      </w:pPr>
      <w:rPr>
        <w:rFonts w:ascii="Courier New" w:hAnsi="Courier New" w:cs="Courier New" w:hint="default"/>
      </w:rPr>
    </w:lvl>
    <w:lvl w:ilvl="2" w:tplc="04090005">
      <w:start w:val="1"/>
      <w:numFmt w:val="bullet"/>
      <w:lvlText w:val=""/>
      <w:lvlJc w:val="left"/>
      <w:pPr>
        <w:ind w:left="3572" w:hanging="360"/>
      </w:pPr>
      <w:rPr>
        <w:rFonts w:ascii="Wingdings" w:hAnsi="Wingdings" w:hint="default"/>
      </w:rPr>
    </w:lvl>
    <w:lvl w:ilvl="3" w:tplc="04090001">
      <w:start w:val="1"/>
      <w:numFmt w:val="bullet"/>
      <w:lvlText w:val=""/>
      <w:lvlJc w:val="left"/>
      <w:pPr>
        <w:ind w:left="4292" w:hanging="360"/>
      </w:pPr>
      <w:rPr>
        <w:rFonts w:ascii="Symbol" w:hAnsi="Symbol" w:hint="default"/>
      </w:rPr>
    </w:lvl>
    <w:lvl w:ilvl="4" w:tplc="04090003">
      <w:start w:val="1"/>
      <w:numFmt w:val="bullet"/>
      <w:lvlText w:val="o"/>
      <w:lvlJc w:val="left"/>
      <w:pPr>
        <w:ind w:left="5012" w:hanging="360"/>
      </w:pPr>
      <w:rPr>
        <w:rFonts w:ascii="Courier New" w:hAnsi="Courier New" w:cs="Courier New" w:hint="default"/>
      </w:rPr>
    </w:lvl>
    <w:lvl w:ilvl="5" w:tplc="04090005">
      <w:start w:val="1"/>
      <w:numFmt w:val="bullet"/>
      <w:lvlText w:val=""/>
      <w:lvlJc w:val="left"/>
      <w:pPr>
        <w:ind w:left="5732" w:hanging="360"/>
      </w:pPr>
      <w:rPr>
        <w:rFonts w:ascii="Wingdings" w:hAnsi="Wingdings" w:hint="default"/>
      </w:rPr>
    </w:lvl>
    <w:lvl w:ilvl="6" w:tplc="04090001">
      <w:start w:val="1"/>
      <w:numFmt w:val="bullet"/>
      <w:lvlText w:val=""/>
      <w:lvlJc w:val="left"/>
      <w:pPr>
        <w:ind w:left="6452" w:hanging="360"/>
      </w:pPr>
      <w:rPr>
        <w:rFonts w:ascii="Symbol" w:hAnsi="Symbol" w:hint="default"/>
      </w:rPr>
    </w:lvl>
    <w:lvl w:ilvl="7" w:tplc="04090003">
      <w:start w:val="1"/>
      <w:numFmt w:val="bullet"/>
      <w:lvlText w:val="o"/>
      <w:lvlJc w:val="left"/>
      <w:pPr>
        <w:ind w:left="7172" w:hanging="360"/>
      </w:pPr>
      <w:rPr>
        <w:rFonts w:ascii="Courier New" w:hAnsi="Courier New" w:cs="Courier New" w:hint="default"/>
      </w:rPr>
    </w:lvl>
    <w:lvl w:ilvl="8" w:tplc="04090005">
      <w:start w:val="1"/>
      <w:numFmt w:val="bullet"/>
      <w:lvlText w:val=""/>
      <w:lvlJc w:val="left"/>
      <w:pPr>
        <w:ind w:left="7892" w:hanging="360"/>
      </w:pPr>
      <w:rPr>
        <w:rFonts w:ascii="Wingdings" w:hAnsi="Wingdings" w:hint="default"/>
      </w:rPr>
    </w:lvl>
  </w:abstractNum>
  <w:abstractNum w:abstractNumId="13" w15:restartNumberingAfterBreak="0">
    <w:nsid w:val="78F05002"/>
    <w:multiLevelType w:val="hybridMultilevel"/>
    <w:tmpl w:val="200A7DD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8"/>
  </w:num>
  <w:num w:numId="2">
    <w:abstractNumId w:val="7"/>
  </w:num>
  <w:num w:numId="3">
    <w:abstractNumId w:val="11"/>
  </w:num>
  <w:num w:numId="4">
    <w:abstractNumId w:val="0"/>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0"/>
  </w:num>
  <w:num w:numId="9">
    <w:abstractNumId w:val="5"/>
  </w:num>
  <w:num w:numId="10">
    <w:abstractNumId w:val="3"/>
  </w:num>
  <w:num w:numId="11">
    <w:abstractNumId w:val="12"/>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18"/>
    <w:rsid w:val="00002F18"/>
    <w:rsid w:val="00255B94"/>
    <w:rsid w:val="00292518"/>
    <w:rsid w:val="006E0EAD"/>
    <w:rsid w:val="007E359B"/>
    <w:rsid w:val="009B3211"/>
    <w:rsid w:val="00B0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15157-370F-4C1D-8E8F-AD8BFDC9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51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7061">
      <w:bodyDiv w:val="1"/>
      <w:marLeft w:val="0"/>
      <w:marRight w:val="0"/>
      <w:marTop w:val="0"/>
      <w:marBottom w:val="0"/>
      <w:divBdr>
        <w:top w:val="none" w:sz="0" w:space="0" w:color="auto"/>
        <w:left w:val="none" w:sz="0" w:space="0" w:color="auto"/>
        <w:bottom w:val="none" w:sz="0" w:space="0" w:color="auto"/>
        <w:right w:val="none" w:sz="0" w:space="0" w:color="auto"/>
      </w:divBdr>
    </w:div>
    <w:div w:id="1024483656">
      <w:bodyDiv w:val="1"/>
      <w:marLeft w:val="0"/>
      <w:marRight w:val="0"/>
      <w:marTop w:val="0"/>
      <w:marBottom w:val="0"/>
      <w:divBdr>
        <w:top w:val="none" w:sz="0" w:space="0" w:color="auto"/>
        <w:left w:val="none" w:sz="0" w:space="0" w:color="auto"/>
        <w:bottom w:val="none" w:sz="0" w:space="0" w:color="auto"/>
        <w:right w:val="none" w:sz="0" w:space="0" w:color="auto"/>
      </w:divBdr>
    </w:div>
    <w:div w:id="1157653910">
      <w:bodyDiv w:val="1"/>
      <w:marLeft w:val="0"/>
      <w:marRight w:val="0"/>
      <w:marTop w:val="0"/>
      <w:marBottom w:val="0"/>
      <w:divBdr>
        <w:top w:val="none" w:sz="0" w:space="0" w:color="auto"/>
        <w:left w:val="none" w:sz="0" w:space="0" w:color="auto"/>
        <w:bottom w:val="none" w:sz="0" w:space="0" w:color="auto"/>
        <w:right w:val="none" w:sz="0" w:space="0" w:color="auto"/>
      </w:divBdr>
    </w:div>
    <w:div w:id="1333408496">
      <w:bodyDiv w:val="1"/>
      <w:marLeft w:val="0"/>
      <w:marRight w:val="0"/>
      <w:marTop w:val="0"/>
      <w:marBottom w:val="0"/>
      <w:divBdr>
        <w:top w:val="none" w:sz="0" w:space="0" w:color="auto"/>
        <w:left w:val="none" w:sz="0" w:space="0" w:color="auto"/>
        <w:bottom w:val="none" w:sz="0" w:space="0" w:color="auto"/>
        <w:right w:val="none" w:sz="0" w:space="0" w:color="auto"/>
      </w:divBdr>
    </w:div>
    <w:div w:id="195227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intranetdgsc.sre.gob.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conraleigh@sre.gob.m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image006.png@01D2CFFB.580BE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Chavez Salazar</dc:creator>
  <cp:keywords/>
  <dc:description/>
  <cp:lastModifiedBy>Arturo Chavez Salazar</cp:lastModifiedBy>
  <cp:revision>5</cp:revision>
  <cp:lastPrinted>2017-11-21T21:06:00Z</cp:lastPrinted>
  <dcterms:created xsi:type="dcterms:W3CDTF">2017-11-21T16:54:00Z</dcterms:created>
  <dcterms:modified xsi:type="dcterms:W3CDTF">2017-11-21T21:56:00Z</dcterms:modified>
</cp:coreProperties>
</file>