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Protokoll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VERSUCH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Lautsprecher Messung MARKUS 1(KH120 Neumann)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werden immer 90° Messungen von 180° versetzten Mikrofonen im Abstand von 4 Metern zum Lautsprecher gemacht. Hieraus kann man mit 90° Drehungen 180° des Abstrahlbereiches des Lautsprechers untersuchen.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Mikrofone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MKH 8020 Freifeldentzerrt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Neumann KH 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54Hz – 20kHz Sweep, Dauer in Sekunden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Einstellung am Speaker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Gain 0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 108 dBu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dBu = 108 dB SPL (1m)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Lautsprecher mit 83 dB SPL eingemessen bei -6dbFS in 1 m Entfernung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Mikrofone mit 94 dB SPL eingemessen bei  -6dbFS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2° Schritte im Uhrzeigersinn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90° Drehung des Speakers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Sweeps sind bei -6dBFS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„</w:t>
      </w:r>
      <w:r w:rsidDel="00000000" w:rsidR="00000000" w:rsidRPr="00000000">
        <w:rPr>
          <w:i w:val="1"/>
          <w:rtl w:val="0"/>
        </w:rPr>
        <w:t xml:space="preserve">KH120M1_180g_2Mik“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KLIRRFAKTOR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 4 Metern 0,2Sekunden pro Ton-Segment in Oktaven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-12dB Lautsprechermessung mit 77dB SPL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„</w:t>
      </w:r>
      <w:r w:rsidDel="00000000" w:rsidR="00000000" w:rsidRPr="00000000">
        <w:rPr>
          <w:i w:val="1"/>
          <w:rtl w:val="0"/>
        </w:rPr>
        <w:t xml:space="preserve">KH120M1_KF_-18dBFS“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-18dB Lautsprechermessung mit 71dB SPL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       </w:t>
        <w:tab/>
        <w:t xml:space="preserve">„KH120M1_KF_-18dBFS“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KORREKTUR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HOCHPASS MIT Q12dB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Testkorrektur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 4 Metern 0,5Sekunden pro Ton-Segment in Oktaven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-18dB Lautsprechermessung mit 71db SPL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i w:val="1"/>
          <w:rtl w:val="0"/>
        </w:rPr>
        <w:t xml:space="preserve">„KH120M1_KF2_-18dBFS“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Klirrfaktor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Störung im Raum von ca 10 Hz und 40 und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Störung wird durch HP mit GF 24dB/okt herausgefiltert und durch Filterung Veränderung des Zeitsignals durch zu langsames reinfalten der Filterkoeff am Anfang und Ende des Signals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10.01.17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Neues Messsignal mit Terz-Schritten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Messung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-18db Lautsprechermessung mit 71dB SPL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„KH120M1_KF3_-18dBFS“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2.Messung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-15dB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Lautsprechermessung mit 74dB SPL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„KH120M1_KF3_-15dBFS“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Messung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-12dB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Lautsprechermessung mit 77dB SPL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„KH120M1_KF3_-12dBFS“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Bei der 3. Messung mit 77dB lassen über den ganzen Frequenzen Klirrkomponenten feststellen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Lautsprecher Messung MARKUS 2 (3376759220 KH120 Neumann)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Mikrofone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MKH 8020 Freifeldentzerrt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Neumann KH 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