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Ángel Luis Robles Fernández</w:t>
      </w:r>
    </w:p>
    <w:p/>
    <w:p>
      <w:pPr>
        <w:spacing w:after="80"/>
      </w:pPr>
      <w:r>
        <w:t>Postdoctoral Researcher</w:t>
      </w:r>
    </w:p>
    <w:p>
      <w:pPr>
        <w:spacing w:after="80"/>
      </w:pPr>
      <w:r>
        <w:t>Kansas Biological Survey &amp; Center for Ecological Research</w:t>
      </w:r>
    </w:p>
    <w:p>
      <w:pPr>
        <w:spacing w:after="80"/>
      </w:pPr>
      <w:r>
        <w:t>University of Kansas, Lawrence, KS 66047</w:t>
      </w:r>
    </w:p>
    <w:p>
      <w:pPr>
        <w:spacing w:after="80"/>
      </w:pPr>
      <w:r>
        <w:t>a.l.robles.fernandez@gmail.com | https://alrobles.github.io</w:t>
      </w:r>
    </w:p>
    <w:p>
      <w:pPr>
        <w:spacing w:after="80"/>
      </w:pPr>
      <w:r>
        <w:t>ORCID: 0000-0002-4674-4270 | GitHub: github.com/alrobles</w:t>
      </w:r>
    </w:p>
    <w:p>
      <w:r>
        <w:rPr>
          <w:b/>
          <w:sz w:val="26"/>
        </w:rPr>
        <w:t>Research Experience</w:t>
      </w:r>
    </w:p>
    <w:p>
      <w:pPr>
        <w:spacing w:after="80"/>
      </w:pPr>
      <w:r>
        <w:rPr>
          <w:b/>
        </w:rPr>
        <w:t>Sep 2024 – Present</w:t>
      </w:r>
      <w:r>
        <w:t xml:space="preserve"> — </w:t>
      </w:r>
      <w:r>
        <w:rPr>
          <w:b/>
        </w:rPr>
        <w:t>Postdoctoral Researcher</w:t>
      </w:r>
      <w:r>
        <w:t>, University of Kansas</w:t>
      </w:r>
    </w:p>
    <w:p>
      <w:pPr>
        <w:spacing w:after="80"/>
      </w:pPr>
      <w:r>
        <w:t>Kansas Biological Survey &amp; Center for Ecological Research | Supervisor: Daniel C. Reuman</w:t>
      </w:r>
    </w:p>
    <w:p>
      <w:pPr>
        <w:spacing w:before="20" w:after="20"/>
        <w:ind w:left="432"/>
      </w:pPr>
      <w:r>
        <w:rPr>
          <w:sz w:val="20"/>
        </w:rPr>
        <w:t>• Development of XSDM: a demographic species distribution model coupling stochastic population dynamics with climate variability time series (Berti, Robles-Fernández et al., 2026, bioRxiv).</w:t>
      </w:r>
    </w:p>
    <w:p>
      <w:pPr>
        <w:spacing w:before="20" w:after="20"/>
        <w:ind w:left="432"/>
      </w:pPr>
      <w:r>
        <w:rPr>
          <w:sz w:val="20"/>
        </w:rPr>
        <w:t>• Creator and maintainer of the `xsdm` R package (C++ backend, RcppParallel, CRAN-ready).</w:t>
      </w:r>
    </w:p>
    <w:p>
      <w:pPr>
        <w:spacing w:before="20" w:after="20"/>
        <w:ind w:left="432"/>
      </w:pPr>
      <w:r>
        <w:rPr>
          <w:sz w:val="20"/>
        </w:rPr>
        <w:t>• Key result: climate variability reduces species' potential distributions by 22–45%, comparable to the effect of changes in climate means.</w:t>
      </w:r>
    </w:p>
    <w:p>
      <w:pPr>
        <w:spacing w:before="20" w:after="20"/>
        <w:ind w:left="432"/>
      </w:pPr>
      <w:r>
        <w:rPr>
          <w:sz w:val="20"/>
        </w:rPr>
        <w:t>• Modeling environment: Linux, HPC (SLURM), DuckDB for large spatial datasets, Stan for Bayesian calibration.</w:t>
      </w:r>
    </w:p>
    <w:p>
      <w:pPr>
        <w:spacing w:after="80"/>
      </w:pPr>
      <w:r>
        <w:rPr>
          <w:b/>
        </w:rPr>
        <w:t>Aug 2021 – Jul 2025</w:t>
      </w:r>
      <w:r>
        <w:t xml:space="preserve"> — </w:t>
      </w:r>
      <w:r>
        <w:rPr>
          <w:b/>
        </w:rPr>
        <w:t>Research Assistant</w:t>
      </w:r>
      <w:r>
        <w:t>, Arizona State University, School of Life Sciences</w:t>
      </w:r>
    </w:p>
    <w:p>
      <w:pPr>
        <w:spacing w:before="20" w:after="20"/>
        <w:ind w:left="432"/>
      </w:pPr>
      <w:r>
        <w:rPr>
          <w:sz w:val="20"/>
        </w:rPr>
        <w:t>• Machine learning frameworks for predicting host–parasite interactions from phylogenetic, environmental, and geographic distances. Published in PNAS (2022), Frontiers in Veterinary Science (2021), and Parasitology (2025).</w:t>
      </w:r>
    </w:p>
    <w:p>
      <w:pPr>
        <w:spacing w:before="20" w:after="20"/>
        <w:ind w:left="432"/>
      </w:pPr>
      <w:r>
        <w:rPr>
          <w:sz w:val="20"/>
        </w:rPr>
        <w:t>• Co-developed the Suitability Prevalence Area (SPA) method linking Quaternary environmental stability to present-day population genetic diversity (Hernández, Robles-Fernández &amp; Upham, 2025, Ecography; co-first author).</w:t>
      </w:r>
    </w:p>
    <w:p>
      <w:pPr>
        <w:spacing w:before="20" w:after="20"/>
        <w:ind w:left="432"/>
      </w:pPr>
      <w:r>
        <w:rPr>
          <w:sz w:val="20"/>
        </w:rPr>
        <w:t>• Taxonomic harmonization of global mammal and parasite databases.</w:t>
      </w:r>
    </w:p>
    <w:p>
      <w:r>
        <w:rPr>
          <w:b/>
          <w:sz w:val="26"/>
        </w:rPr>
        <w:t>Peer-Reviewed Publications</w:t>
      </w:r>
    </w:p>
    <w:p>
      <w:pPr>
        <w:spacing w:after="80"/>
      </w:pPr>
      <w:r>
        <w:t>*First and co-first author publications marked with \</w:t>
      </w:r>
    </w:p>
    <w:p>
      <w:pPr>
        <w:spacing w:after="80"/>
      </w:pPr>
      <w:r>
        <w:t xml:space="preserve">1. </w:t>
      </w:r>
      <w:r>
        <w:rPr>
          <w:b/>
        </w:rPr>
        <w:t>\*Hernández, N.A.H.\*, \*Robles-Fernández, Á.L.\*, &amp; Upham, N.</w:t>
      </w:r>
      <w:r>
        <w:t xml:space="preserve"> (2025). Environmental suitability throughout the late Quaternary explains population genetic diversity. *Ecography*, 2025(3), e07202. \*Equal contribution.</w:t>
      </w:r>
    </w:p>
    <w:p>
      <w:pPr>
        <w:spacing w:after="80"/>
      </w:pPr>
      <w:r>
        <w:t xml:space="preserve">2. </w:t>
      </w:r>
      <w:r>
        <w:rPr>
          <w:b/>
        </w:rPr>
        <w:t>\*Robles-Fernández, Á.L., Santiago-Alarcon, D., &amp; Lira-Noriega, A.</w:t>
      </w:r>
      <w:r>
        <w:t xml:space="preserve"> (2022). Wildlife susceptibility to infectious diseases at global scales. *Proceedings of the National Academy of Sciences*, 119(35), e2122851119.</w:t>
      </w:r>
    </w:p>
    <w:p>
      <w:pPr>
        <w:spacing w:after="80"/>
      </w:pPr>
      <w:r>
        <w:t xml:space="preserve">3. </w:t>
      </w:r>
      <w:r>
        <w:rPr>
          <w:b/>
        </w:rPr>
        <w:t>\*Robles-Fernández, Á.L., Santiago-Alarcon, D., &amp; Lira-Noriega, A.</w:t>
      </w:r>
      <w:r>
        <w:t xml:space="preserve"> (2021). American mammals susceptibility to dengue according to geographical, environmental, and phylogenetic distances. *Frontiers in Veterinary Science*, 8, 604560.</w:t>
      </w:r>
    </w:p>
    <w:p>
      <w:pPr>
        <w:spacing w:after="80"/>
      </w:pPr>
      <w:r>
        <w:t xml:space="preserve">4. </w:t>
      </w:r>
      <w:r>
        <w:rPr>
          <w:b/>
        </w:rPr>
        <w:t>\*Robles-Fernández, Á.L. &amp; Lira-Noriega, A.</w:t>
      </w:r>
      <w:r>
        <w:t xml:space="preserve"> (2017). Combining phylogenetic and occurrence information for risk assessment of pest and pathogen interactions with host plants. *Frontiers in Applied Mathematics and Statistics*, 3, 17.</w:t>
      </w:r>
    </w:p>
    <w:p>
      <w:pPr>
        <w:spacing w:after="80"/>
      </w:pPr>
      <w:r>
        <w:t xml:space="preserve">5. </w:t>
      </w:r>
      <w:r>
        <w:rPr>
          <w:b/>
        </w:rPr>
        <w:t>Krasnov, B.R., Grabovsky, V.I., Korallo-Vinarskaya, N., Vinarski, M.V., Robles-Fernandez, Á.L., &amp; Khokhlova, I.</w:t>
      </w:r>
      <w:r>
        <w:t xml:space="preserve"> (2025). Geographic variation in the determinants of ectoparasite faunas' species richness. *Parasitology*, 152(7), 745–756.</w:t>
      </w:r>
    </w:p>
    <w:p>
      <w:pPr>
        <w:spacing w:after="80"/>
      </w:pPr>
      <w:r>
        <w:t xml:space="preserve">6. </w:t>
      </w:r>
      <w:r>
        <w:rPr>
          <w:b/>
        </w:rPr>
        <w:t>Tinoco-Domínguez, E., Amancio, G., Robles-Fernández, Á.L., &amp; Lira-Noriega, A.</w:t>
      </w:r>
      <w:r>
        <w:t xml:space="preserve"> (2025). Interaction network of *Phoradendron* and its hosts. *American Journal of Botany*, 112(4), e70025.</w:t>
      </w:r>
    </w:p>
    <w:p>
      <w:pPr>
        <w:spacing w:after="80"/>
      </w:pPr>
      <w:r>
        <w:t xml:space="preserve">7. </w:t>
      </w:r>
      <w:r>
        <w:rPr>
          <w:b/>
        </w:rPr>
        <w:t>Velásquez-Roa, T., Hurtado-Materon, M.A., Robles-Fernández, Á.L., &amp; Castro-Arellano, I.</w:t>
      </w:r>
      <w:r>
        <w:t xml:space="preserve"> (2026). Rosario: An algorithm to analyse cyclical data in ecology. *Biodiversity Data Journal*, 14, e176358.</w:t>
      </w:r>
    </w:p>
    <w:p>
      <w:r>
        <w:rPr>
          <w:b/>
          <w:sz w:val="22"/>
        </w:rPr>
        <w:t>Preprint</w:t>
      </w:r>
    </w:p>
    <w:p>
      <w:pPr>
        <w:spacing w:after="80"/>
      </w:pPr>
      <w:r>
        <w:t xml:space="preserve">8. </w:t>
      </w:r>
      <w:r>
        <w:rPr>
          <w:b/>
        </w:rPr>
        <w:t>Berti, E., Robles-Fernández, Á.L., Rosenbaum, B., Peterson, T.A., Soberón, J., &amp; Reuman, D.C.</w:t>
      </w:r>
      <w:r>
        <w:t xml:space="preserve"> (2026). The impacts of climate variability on the niche concept and distributions of species. *bioRxiv*. https://doi.org/10.1101/2024.10.30.621023</w:t>
      </w:r>
    </w:p>
    <w:p>
      <w:r>
        <w:rPr>
          <w:b/>
          <w:sz w:val="26"/>
        </w:rPr>
        <w:t>Honors and Awards</w:t>
      </w:r>
    </w:p>
    <w:p>
      <w:pPr>
        <w:spacing w:before="20" w:after="20"/>
      </w:pPr>
      <w:r>
        <w:rPr>
          <w:sz w:val="18"/>
        </w:rPr>
        <w:t>Date  |  Award  |  Amount</w:t>
      </w:r>
    </w:p>
    <w:p>
      <w:pPr>
        <w:spacing w:before="20" w:after="20"/>
      </w:pPr>
      <w:r>
        <w:rPr>
          <w:sz w:val="18"/>
        </w:rPr>
        <w:t>10/2022  |  **GBIF Ebbe Nielsen Challenge** — 2nd Prize  |  $5,000</w:t>
      </w:r>
    </w:p>
    <w:p>
      <w:pPr>
        <w:spacing w:before="20" w:after="20"/>
      </w:pPr>
      <w:r>
        <w:rPr>
          <w:sz w:val="18"/>
        </w:rPr>
        <w:t>05/2023  |  Grant-in-Aid of Research, American Society of Mammalogists  |  $1,750</w:t>
      </w:r>
    </w:p>
    <w:p>
      <w:pPr>
        <w:spacing w:before="20" w:after="20"/>
      </w:pPr>
      <w:r>
        <w:rPr>
          <w:sz w:val="18"/>
        </w:rPr>
        <w:t>03/2022  |  Leo S. Rowe Fund, Organization of American States  |  $15,000</w:t>
      </w:r>
    </w:p>
    <w:p>
      <w:pPr>
        <w:spacing w:before="20" w:after="20"/>
      </w:pPr>
      <w:r>
        <w:rPr>
          <w:sz w:val="18"/>
        </w:rPr>
        <w:t>10/2020  |  **GBIF Young Researcher Award**  |  $5,000</w:t>
      </w:r>
    </w:p>
    <w:p>
      <w:pPr>
        <w:spacing w:before="20" w:after="20"/>
      </w:pPr>
      <w:r>
        <w:rPr>
          <w:sz w:val="18"/>
        </w:rPr>
        <w:t>05/2016  |  5th Young Talent Award, COVEICYDET, Mexico  |  $1,500</w:t>
      </w:r>
    </w:p>
    <w:p>
      <w:r>
        <w:rPr>
          <w:b/>
          <w:sz w:val="26"/>
        </w:rPr>
        <w:t>Teaching &amp; Mentoring</w:t>
      </w:r>
    </w:p>
    <w:p>
      <w:pPr>
        <w:spacing w:before="20" w:after="20"/>
        <w:ind w:left="432"/>
      </w:pPr>
      <w:r>
        <w:rPr>
          <w:sz w:val="20"/>
        </w:rPr>
        <w:t>• **Instructor**: Introduction to R (2017), Faculty of Physics, Universidad Veracruzana</w:t>
      </w:r>
    </w:p>
    <w:p>
      <w:pPr>
        <w:spacing w:before="20" w:after="20"/>
        <w:ind w:left="432"/>
      </w:pPr>
      <w:r>
        <w:rPr>
          <w:sz w:val="20"/>
        </w:rPr>
        <w:t>• **Teaching Assistant**: Quantitative Ecology (2024), Statistical Models for Biology (2024), Arizona State University</w:t>
      </w:r>
    </w:p>
    <w:p>
      <w:pPr>
        <w:spacing w:before="20" w:after="20"/>
        <w:ind w:left="432"/>
      </w:pPr>
      <w:r>
        <w:rPr>
          <w:sz w:val="20"/>
        </w:rPr>
        <w:t>• **Certification**: RStudio Certified Trainer — Tidyverse</w:t>
      </w:r>
    </w:p>
    <w:p>
      <w:pPr>
        <w:spacing w:after="80"/>
      </w:pPr>
      <w:r>
        <w:t>*Last updated: July 2026*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