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97D2D" w14:textId="2696CCFF" w:rsidR="000E564C" w:rsidRPr="004C3E31" w:rsidRDefault="000E564C" w:rsidP="004C3E31">
      <w:pPr>
        <w:pStyle w:val="Title"/>
      </w:pPr>
      <w:r>
        <w:t xml:space="preserve">From the centralized </w:t>
      </w:r>
      <w:r w:rsidR="003704DC">
        <w:t>R</w:t>
      </w:r>
      <w:r>
        <w:t xml:space="preserve">esilience service to </w:t>
      </w:r>
      <w:r w:rsidR="003704DC">
        <w:t>"</w:t>
      </w:r>
      <w:r>
        <w:t>resilience</w:t>
      </w:r>
      <w:r w:rsidR="003704DC">
        <w:t>"</w:t>
      </w:r>
      <w:r>
        <w:t xml:space="preserve"> on the pools</w:t>
      </w:r>
    </w:p>
    <w:p w14:paraId="1483D535" w14:textId="77777777" w:rsidR="000E564C" w:rsidRDefault="000E564C" w:rsidP="000E564C">
      <w:pPr>
        <w:pStyle w:val="Bodytext"/>
        <w:rPr>
          <w:rFonts w:eastAsia="Arial"/>
        </w:rPr>
      </w:pPr>
      <w:r>
        <w:rPr>
          <w:rFonts w:eastAsia="Arial"/>
        </w:rPr>
        <w:t>The following are some remarks on a possible redesign of Resilience to make it fully integrated into dCache.</w:t>
      </w:r>
    </w:p>
    <w:p w14:paraId="5DB51DBE" w14:textId="77777777" w:rsidR="000E564C" w:rsidRDefault="000E564C" w:rsidP="000E564C">
      <w:pPr>
        <w:pStyle w:val="Bodytext"/>
        <w:rPr>
          <w:rFonts w:eastAsia="Arial"/>
        </w:rPr>
      </w:pPr>
    </w:p>
    <w:p w14:paraId="0842DA84" w14:textId="56126E66" w:rsidR="000E564C" w:rsidRDefault="000E564C" w:rsidP="000E564C">
      <w:pPr>
        <w:pStyle w:val="Bodytext"/>
        <w:rPr>
          <w:rFonts w:eastAsia="Arial"/>
        </w:rPr>
      </w:pPr>
      <w:r>
        <w:rPr>
          <w:rFonts w:eastAsia="Arial"/>
        </w:rPr>
        <w:t>I am skipping any intermediate versions of the transition in order to conceptualize how I see a system in which there is no "</w:t>
      </w:r>
      <w:r w:rsidR="00DF7545">
        <w:rPr>
          <w:rFonts w:eastAsia="Arial"/>
        </w:rPr>
        <w:t>R</w:t>
      </w:r>
      <w:r>
        <w:rPr>
          <w:rFonts w:eastAsia="Arial"/>
        </w:rPr>
        <w:t>esilience" per se, but simply the handling of a file policy.</w:t>
      </w:r>
    </w:p>
    <w:p w14:paraId="4894E45C" w14:textId="77777777" w:rsidR="000E564C" w:rsidRDefault="000E564C" w:rsidP="000E564C">
      <w:pPr>
        <w:pStyle w:val="Bodytext"/>
        <w:rPr>
          <w:rFonts w:eastAsia="Arial"/>
        </w:rPr>
      </w:pPr>
    </w:p>
    <w:p w14:paraId="12BD184A" w14:textId="7AA2D88B" w:rsidR="000E564C" w:rsidRDefault="000E564C" w:rsidP="000E564C">
      <w:pPr>
        <w:pStyle w:val="Bodytext"/>
        <w:rPr>
          <w:rFonts w:eastAsia="Arial"/>
        </w:rPr>
      </w:pPr>
      <w:r>
        <w:rPr>
          <w:rFonts w:eastAsia="Arial"/>
        </w:rPr>
        <w:t>I am working from the assumption that there should be no special service, no special categorization of pool groups or pools, and no specia</w:t>
      </w:r>
      <w:r w:rsidR="00DF7545">
        <w:rPr>
          <w:rFonts w:eastAsia="Arial"/>
        </w:rPr>
        <w:t>l status</w:t>
      </w:r>
      <w:r>
        <w:rPr>
          <w:rFonts w:eastAsia="Arial"/>
        </w:rPr>
        <w:t xml:space="preserve"> given to files</w:t>
      </w:r>
      <w:r w:rsidR="00DF7545">
        <w:rPr>
          <w:rFonts w:eastAsia="Arial"/>
        </w:rPr>
        <w:t xml:space="preserve"> requiring permanent disk copies</w:t>
      </w:r>
      <w:r>
        <w:rPr>
          <w:rFonts w:eastAsia="Arial"/>
        </w:rPr>
        <w:t xml:space="preserve">.   All we are interested in, </w:t>
      </w:r>
      <w:r w:rsidRPr="000E564C">
        <w:rPr>
          <w:rFonts w:eastAsia="Arial"/>
          <w:i/>
        </w:rPr>
        <w:t>grosso modo</w:t>
      </w:r>
      <w:r>
        <w:rPr>
          <w:rFonts w:eastAsia="Arial"/>
        </w:rPr>
        <w:t>, is (a) whether a file lives on tape and/or disk, (b) if it lives on disk, how many copies of it should have some well-defined lifetime, (c) how those copies should be distributed across pools according to other requirements (currently the pool tags).</w:t>
      </w:r>
    </w:p>
    <w:p w14:paraId="71B2F940" w14:textId="77777777" w:rsidR="007D2AF8" w:rsidRPr="007D2AF8" w:rsidRDefault="007D2AF8" w:rsidP="007D2AF8">
      <w:pPr>
        <w:pStyle w:val="BodytextIndented"/>
        <w:rPr>
          <w:rFonts w:eastAsia="Arial"/>
        </w:rPr>
      </w:pPr>
    </w:p>
    <w:p w14:paraId="25DB7896" w14:textId="05E65A35" w:rsidR="009A0487" w:rsidRDefault="000E564C" w:rsidP="000E564C">
      <w:pPr>
        <w:pStyle w:val="Section"/>
        <w:rPr>
          <w:rFonts w:eastAsia="Arial"/>
        </w:rPr>
      </w:pPr>
      <w:r>
        <w:rPr>
          <w:rFonts w:eastAsia="Arial"/>
        </w:rPr>
        <w:t xml:space="preserve">Modifying </w:t>
      </w:r>
      <w:r w:rsidR="0032011F" w:rsidRPr="000E564C">
        <w:rPr>
          <w:rFonts w:eastAsia="Arial"/>
        </w:rPr>
        <w:t xml:space="preserve"> </w:t>
      </w:r>
      <w:r>
        <w:rPr>
          <w:rFonts w:eastAsia="Arial"/>
        </w:rPr>
        <w:t>the pools to handle policy</w:t>
      </w:r>
    </w:p>
    <w:p w14:paraId="35AB40EB" w14:textId="77777777" w:rsidR="000E564C" w:rsidRDefault="000E564C" w:rsidP="000E564C">
      <w:pPr>
        <w:pStyle w:val="Bodytext"/>
      </w:pPr>
    </w:p>
    <w:p w14:paraId="57EAD127" w14:textId="54E321FB" w:rsidR="000E564C" w:rsidRDefault="000E564C" w:rsidP="000E564C">
      <w:pPr>
        <w:pStyle w:val="Bodytext"/>
      </w:pPr>
      <w:r>
        <w:t>In order to make each pool "responsible" for the policy of the replicas it contains, I suggest that (at least) two componen</w:t>
      </w:r>
      <w:r w:rsidR="008D590E">
        <w:t>ts need to be added.</w:t>
      </w:r>
    </w:p>
    <w:p w14:paraId="72216207" w14:textId="503F7139" w:rsidR="000E564C" w:rsidRDefault="000E564C" w:rsidP="000E564C">
      <w:pPr>
        <w:pStyle w:val="Subsection"/>
      </w:pPr>
      <w:r w:rsidRPr="000E564C">
        <w:rPr>
          <w:i/>
        </w:rPr>
        <w:t>Policy Diff Handler</w:t>
      </w:r>
      <w:r>
        <w:rPr>
          <w:i/>
        </w:rPr>
        <w:t xml:space="preserve">.  </w:t>
      </w:r>
      <w:r>
        <w:t>This component would be similar to what exists in Resilience currently vis-</w:t>
      </w:r>
      <w:r w:rsidR="00E51D0D">
        <w:t>à</w:t>
      </w:r>
      <w:r>
        <w:t xml:space="preserve">-vis PoolMonitor changes.  It would subscribe to a topic to receive updates from the </w:t>
      </w:r>
      <w:r w:rsidR="00E51D0D">
        <w:t>«</w:t>
      </w:r>
      <w:r>
        <w:t>Policy Engine</w:t>
      </w:r>
      <w:r w:rsidR="00E51D0D">
        <w:t>»</w:t>
      </w:r>
      <w:r>
        <w:t xml:space="preserve"> concerning changes, and it would update its own internal copy of </w:t>
      </w:r>
      <w:r w:rsidR="00E51D0D">
        <w:t>the policy map</w:t>
      </w:r>
      <w:r>
        <w:t xml:space="preserve"> in response to it.</w:t>
      </w:r>
    </w:p>
    <w:p w14:paraId="4486CC26" w14:textId="289B7838" w:rsidR="000E564C" w:rsidRDefault="000E564C" w:rsidP="000E564C">
      <w:pPr>
        <w:pStyle w:val="Subsection"/>
      </w:pPr>
      <w:r w:rsidRPr="000E564C">
        <w:rPr>
          <w:i/>
        </w:rPr>
        <w:t>Group Status Handler</w:t>
      </w:r>
      <w:r>
        <w:t>.  This component would possess knowledge of which group(s) the given pool belongs to.</w:t>
      </w:r>
      <w:r w:rsidR="007C0E9E">
        <w:t xml:space="preserve">  It will also need to access the internal policy map.</w:t>
      </w:r>
      <w:r>
        <w:t xml:space="preserve">  More on its responsibilities follows below.</w:t>
      </w:r>
    </w:p>
    <w:p w14:paraId="3885F026" w14:textId="77777777" w:rsidR="000E564C" w:rsidRDefault="000E564C" w:rsidP="000E564C">
      <w:pPr>
        <w:pStyle w:val="Bodytext"/>
      </w:pPr>
    </w:p>
    <w:p w14:paraId="02AA2AF8" w14:textId="21664456" w:rsidR="000E564C" w:rsidRPr="000E564C" w:rsidRDefault="000E564C" w:rsidP="000E564C">
      <w:pPr>
        <w:pStyle w:val="Bodytext"/>
        <w:jc w:val="center"/>
      </w:pPr>
      <w:r>
        <w:rPr>
          <w:noProof/>
        </w:rPr>
        <w:drawing>
          <wp:inline distT="0" distB="0" distL="0" distR="0" wp14:anchorId="6B585DBF" wp14:editId="500F06A4">
            <wp:extent cx="1765373" cy="1828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ol.tiff"/>
                    <pic:cNvPicPr/>
                  </pic:nvPicPr>
                  <pic:blipFill>
                    <a:blip r:embed="rId9">
                      <a:extLst>
                        <a:ext uri="{28A0092B-C50C-407E-A947-70E740481C1C}">
                          <a14:useLocalDpi xmlns:a14="http://schemas.microsoft.com/office/drawing/2010/main" val="0"/>
                        </a:ext>
                      </a:extLst>
                    </a:blip>
                    <a:stretch>
                      <a:fillRect/>
                    </a:stretch>
                  </pic:blipFill>
                  <pic:spPr>
                    <a:xfrm>
                      <a:off x="0" y="0"/>
                      <a:ext cx="1765373" cy="1828800"/>
                    </a:xfrm>
                    <a:prstGeom prst="rect">
                      <a:avLst/>
                    </a:prstGeom>
                  </pic:spPr>
                </pic:pic>
              </a:graphicData>
            </a:graphic>
          </wp:inline>
        </w:drawing>
      </w:r>
    </w:p>
    <w:p w14:paraId="07528298" w14:textId="77777777" w:rsidR="000E564C" w:rsidRPr="000E564C" w:rsidRDefault="000E564C" w:rsidP="000E564C">
      <w:pPr>
        <w:pStyle w:val="Bodytext"/>
      </w:pPr>
    </w:p>
    <w:p w14:paraId="6FADE702" w14:textId="77777777" w:rsidR="009A0487" w:rsidRDefault="009A0487"/>
    <w:p w14:paraId="7D8433BB" w14:textId="34CAA90B" w:rsidR="006F45A4" w:rsidRDefault="000E564C" w:rsidP="000E564C">
      <w:pPr>
        <w:pStyle w:val="Section"/>
      </w:pPr>
      <w:r>
        <w:lastRenderedPageBreak/>
        <w:t>Handling New Files</w:t>
      </w:r>
    </w:p>
    <w:p w14:paraId="480B39BE" w14:textId="77777777" w:rsidR="007D2AF8" w:rsidRDefault="007D2AF8" w:rsidP="000E564C">
      <w:pPr>
        <w:pStyle w:val="Bodytext"/>
      </w:pPr>
    </w:p>
    <w:p w14:paraId="74567B72" w14:textId="72F9C18E" w:rsidR="000E564C" w:rsidRDefault="000E564C" w:rsidP="000E564C">
      <w:pPr>
        <w:pStyle w:val="Bodytext"/>
      </w:pPr>
      <w:r>
        <w:t>After a file is written to a pool, the pool needs to trigger a task which does the following:</w:t>
      </w:r>
    </w:p>
    <w:p w14:paraId="3A087EEB" w14:textId="77777777" w:rsidR="000E564C" w:rsidRPr="000E564C" w:rsidRDefault="000E564C" w:rsidP="000E564C">
      <w:pPr>
        <w:pStyle w:val="BodytextIndented"/>
      </w:pPr>
    </w:p>
    <w:p w14:paraId="25E1096C" w14:textId="2CE77033" w:rsidR="000E564C" w:rsidRPr="000E564C" w:rsidRDefault="000E564C" w:rsidP="000E564C">
      <w:pPr>
        <w:pStyle w:val="Bodytext"/>
        <w:numPr>
          <w:ilvl w:val="0"/>
          <w:numId w:val="10"/>
        </w:numPr>
      </w:pPr>
      <w:r>
        <w:t>Looks</w:t>
      </w:r>
      <w:r w:rsidRPr="000E564C">
        <w:t xml:space="preserve"> up the file’s policy</w:t>
      </w:r>
      <w:r w:rsidR="00E51D0D">
        <w:t>;</w:t>
      </w:r>
    </w:p>
    <w:p w14:paraId="45333B91" w14:textId="45C81BDC" w:rsidR="000E564C" w:rsidRPr="000E564C" w:rsidRDefault="000E564C" w:rsidP="000E564C">
      <w:pPr>
        <w:pStyle w:val="Bodytext"/>
        <w:numPr>
          <w:ilvl w:val="0"/>
          <w:numId w:val="10"/>
        </w:numPr>
      </w:pPr>
      <w:r w:rsidRPr="000E564C">
        <w:t>Establishes how to copy, lifetime</w:t>
      </w:r>
      <w:r>
        <w:t xml:space="preserve"> and owner of any pins, etc.</w:t>
      </w:r>
      <w:r w:rsidR="00E51D0D">
        <w:t>;</w:t>
      </w:r>
    </w:p>
    <w:p w14:paraId="59810084" w14:textId="28E19DC4" w:rsidR="000E564C" w:rsidRPr="000E564C" w:rsidRDefault="000E564C" w:rsidP="000E564C">
      <w:pPr>
        <w:pStyle w:val="Bodytext"/>
        <w:numPr>
          <w:ilvl w:val="0"/>
          <w:numId w:val="11"/>
        </w:numPr>
      </w:pPr>
      <w:r w:rsidRPr="000E564C">
        <w:t xml:space="preserve">Selects other pools in </w:t>
      </w:r>
      <w:r>
        <w:t xml:space="preserve">an </w:t>
      </w:r>
      <w:r w:rsidRPr="000E564C">
        <w:t>appropriate pool group</w:t>
      </w:r>
      <w:r w:rsidR="00E51D0D">
        <w:t>;</w:t>
      </w:r>
    </w:p>
    <w:p w14:paraId="44FDB5CC" w14:textId="7B890C20" w:rsidR="000E564C" w:rsidRDefault="000E564C" w:rsidP="000E564C">
      <w:pPr>
        <w:pStyle w:val="Bodytext"/>
        <w:numPr>
          <w:ilvl w:val="0"/>
          <w:numId w:val="11"/>
        </w:numPr>
      </w:pPr>
      <w:r w:rsidRPr="000E564C">
        <w:t>Launches (concurrent) migration jobs on those target pools to use the new file as source</w:t>
      </w:r>
      <w:r>
        <w:t>.</w:t>
      </w:r>
    </w:p>
    <w:p w14:paraId="0859E3E9" w14:textId="77777777" w:rsidR="000E564C" w:rsidRPr="000E564C" w:rsidRDefault="000E564C" w:rsidP="000E564C">
      <w:pPr>
        <w:pStyle w:val="BodytextIndented"/>
      </w:pPr>
    </w:p>
    <w:p w14:paraId="5AC72BCF" w14:textId="3529F345" w:rsidR="00D97F8B" w:rsidRPr="00E85ED7" w:rsidRDefault="00D97F8B" w:rsidP="000E564C">
      <w:pPr>
        <w:pStyle w:val="Bodytext"/>
        <w:rPr>
          <w:b/>
        </w:rPr>
      </w:pPr>
      <w:r w:rsidRPr="00E85ED7">
        <w:rPr>
          <w:b/>
          <w:i/>
        </w:rPr>
        <w:t>Remarks</w:t>
      </w:r>
      <w:r w:rsidR="000E564C" w:rsidRPr="00E85ED7">
        <w:rPr>
          <w:b/>
        </w:rPr>
        <w:t xml:space="preserve"> </w:t>
      </w:r>
    </w:p>
    <w:p w14:paraId="174DC56C" w14:textId="25E89053" w:rsidR="00DF7545" w:rsidRDefault="000E564C" w:rsidP="000E564C">
      <w:pPr>
        <w:pStyle w:val="Bodytext"/>
      </w:pPr>
      <w:r w:rsidRPr="000E564C">
        <w:t xml:space="preserve"> </w:t>
      </w:r>
    </w:p>
    <w:p w14:paraId="543437E3" w14:textId="22FCE0F4" w:rsidR="000E564C" w:rsidRPr="000E564C" w:rsidRDefault="000E564C" w:rsidP="000E564C">
      <w:pPr>
        <w:pStyle w:val="Bodytext"/>
      </w:pPr>
      <w:r w:rsidRPr="000E564C">
        <w:t>(1)</w:t>
      </w:r>
      <w:r w:rsidR="00E85ED7">
        <w:t xml:space="preserve"> i</w:t>
      </w:r>
      <w:r>
        <w:t xml:space="preserve">s currently handled in terms of </w:t>
      </w:r>
      <w:r w:rsidRPr="000E564C">
        <w:t xml:space="preserve">storage </w:t>
      </w:r>
      <w:r>
        <w:t xml:space="preserve">unit; the file attributes (from </w:t>
      </w:r>
      <w:r w:rsidRPr="000E564C">
        <w:t>Chimera</w:t>
      </w:r>
      <w:r>
        <w:t>) are compared to the mapping of storage unit to requirements.</w:t>
      </w:r>
      <w:r w:rsidRPr="000E564C">
        <w:t xml:space="preserve">  </w:t>
      </w:r>
      <w:r>
        <w:t xml:space="preserve"> Certainly the file attributes will be extended in some way to convey the new policy (an id, perhaps?), and that info may be directly sent to the pool when the pool initially writes the file.  Similarly, location information </w:t>
      </w:r>
      <w:r w:rsidR="00DF7545">
        <w:t xml:space="preserve">could be sent directly (also as file attributes).   </w:t>
      </w:r>
      <w:r w:rsidR="00E85ED7">
        <w:t xml:space="preserve">Thus on an initial write, the pool may be able to skip further verification (against the namespace).  This could </w:t>
      </w:r>
      <w:r w:rsidR="00DF7545">
        <w:t xml:space="preserve">of course </w:t>
      </w:r>
      <w:r w:rsidR="00E85ED7">
        <w:t xml:space="preserve">introduce </w:t>
      </w:r>
      <w:r w:rsidR="00DF7545">
        <w:t xml:space="preserve">the possibility of races in terms of location count.  Are we OK with </w:t>
      </w:r>
      <w:r w:rsidR="00E85ED7">
        <w:t xml:space="preserve">allowing </w:t>
      </w:r>
      <w:r w:rsidR="00DF7545">
        <w:t>migration module idempotency</w:t>
      </w:r>
      <w:r w:rsidR="00E85ED7">
        <w:t xml:space="preserve"> to handle this</w:t>
      </w:r>
      <w:r w:rsidR="00DF7545">
        <w:t>?  That is, there may be redund</w:t>
      </w:r>
      <w:r w:rsidR="00E85ED7">
        <w:t xml:space="preserve">ant launching of migration jobs, but these </w:t>
      </w:r>
      <w:r w:rsidR="00DF7545">
        <w:t>should quit when the</w:t>
      </w:r>
      <w:r w:rsidR="00E85ED7">
        <w:t>y</w:t>
      </w:r>
      <w:r w:rsidR="00DF7545">
        <w:t xml:space="preserve"> find that the required copies are already present ...</w:t>
      </w:r>
    </w:p>
    <w:p w14:paraId="3BDB8A8F" w14:textId="77777777" w:rsidR="00DF7545" w:rsidRDefault="00DF7545" w:rsidP="000E564C">
      <w:pPr>
        <w:pStyle w:val="Bodytext"/>
      </w:pPr>
      <w:r>
        <w:t xml:space="preserve">                      </w:t>
      </w:r>
    </w:p>
    <w:p w14:paraId="7250E511" w14:textId="39E85A3B" w:rsidR="000E564C" w:rsidRDefault="00DF7545" w:rsidP="000E564C">
      <w:pPr>
        <w:pStyle w:val="Bodytext"/>
      </w:pPr>
      <w:r>
        <w:t>(2) We need not limit ourselves to files requiring permanent replicas.</w:t>
      </w:r>
      <w:r w:rsidR="000E564C" w:rsidRPr="000E564C">
        <w:t xml:space="preserve"> </w:t>
      </w:r>
      <w:r>
        <w:t>One can make copies for a given lifetime, either owned by the system or by the user, as well.</w:t>
      </w:r>
    </w:p>
    <w:p w14:paraId="21DA5FFA" w14:textId="77777777" w:rsidR="00DF7545" w:rsidRPr="00DF7545" w:rsidRDefault="00DF7545" w:rsidP="00DF7545">
      <w:pPr>
        <w:pStyle w:val="BodytextIndented"/>
      </w:pPr>
    </w:p>
    <w:p w14:paraId="2470A2B5" w14:textId="4A6C3D76" w:rsidR="000E564C" w:rsidRDefault="000E564C" w:rsidP="000E564C">
      <w:pPr>
        <w:pStyle w:val="Bodytext"/>
      </w:pPr>
      <w:r w:rsidRPr="000E564C">
        <w:t xml:space="preserve">(3) This would entail each pool knowing what group(s) it belongs to.  </w:t>
      </w:r>
      <w:r w:rsidR="00DF7545">
        <w:t xml:space="preserve">The </w:t>
      </w:r>
      <w:r w:rsidR="007C0E9E">
        <w:t>Group Status Handler</w:t>
      </w:r>
      <w:r w:rsidR="00DF7545">
        <w:t xml:space="preserve"> would contain these mappings.</w:t>
      </w:r>
      <w:r w:rsidR="00E51D0D">
        <w:t xml:space="preserve">  </w:t>
      </w:r>
      <w:r w:rsidR="00E85ED7">
        <w:t>Note also that if we remove the distinction between resilient and normal pool groups (as it seems it would make sense to do), then we would simply need to extend the pool selection algorithm to include a way of selecting the pool group from which to choose target pools for replication, should the pool belong to multiple groups.  The important thing is to maintain consistency.</w:t>
      </w:r>
    </w:p>
    <w:p w14:paraId="6371C4ED" w14:textId="77777777" w:rsidR="00DF7545" w:rsidRDefault="00DF7545" w:rsidP="00DF7545">
      <w:pPr>
        <w:pStyle w:val="BodytextIndented"/>
      </w:pPr>
    </w:p>
    <w:p w14:paraId="1E9C934A" w14:textId="4984C458" w:rsidR="00DF7545" w:rsidRDefault="00DF7545" w:rsidP="00DF7545">
      <w:pPr>
        <w:pStyle w:val="Section"/>
      </w:pPr>
      <w:r>
        <w:t>Pool Status Changes</w:t>
      </w:r>
    </w:p>
    <w:p w14:paraId="4FBBA3C7" w14:textId="77777777" w:rsidR="00645421" w:rsidRDefault="00645421" w:rsidP="00DF7545">
      <w:pPr>
        <w:pStyle w:val="Bodytext"/>
      </w:pPr>
    </w:p>
    <w:p w14:paraId="77CB3387" w14:textId="6131619A" w:rsidR="00DF7545" w:rsidRDefault="00DF7545" w:rsidP="00DF7545">
      <w:pPr>
        <w:pStyle w:val="Bodytext"/>
      </w:pPr>
      <w:r>
        <w:t>When a pool goes offline (DOWN) or comes back online (UP), the pool</w:t>
      </w:r>
      <w:r w:rsidR="00E85ED7">
        <w:t>'s</w:t>
      </w:r>
      <w:r>
        <w:t xml:space="preserve"> files must be checked to see if there are adequate or excessive copies, and appropriate action take</w:t>
      </w:r>
      <w:r w:rsidR="00E85ED7">
        <w:t>n</w:t>
      </w:r>
      <w:r>
        <w:t>.</w:t>
      </w:r>
    </w:p>
    <w:p w14:paraId="36EE912F" w14:textId="77777777" w:rsidR="00DF7545" w:rsidRDefault="00DF7545" w:rsidP="00DF7545">
      <w:pPr>
        <w:pStyle w:val="BodytextIndented"/>
      </w:pPr>
    </w:p>
    <w:p w14:paraId="5448AA94" w14:textId="72B39110" w:rsidR="00DF7545" w:rsidRDefault="00DF7545" w:rsidP="00645421">
      <w:pPr>
        <w:pStyle w:val="Bodytext"/>
      </w:pPr>
      <w:r>
        <w:t xml:space="preserve">The problem is:  who </w:t>
      </w:r>
      <w:r w:rsidR="00E85ED7">
        <w:t>should be</w:t>
      </w:r>
      <w:r>
        <w:t xml:space="preserve"> responsible for this?  Currently, it is a central service (Resilience).   </w:t>
      </w:r>
      <w:r w:rsidR="00645421">
        <w:t>In the redesign, we need something like the following:</w:t>
      </w:r>
    </w:p>
    <w:p w14:paraId="478D3D82" w14:textId="77777777" w:rsidR="00645421" w:rsidRDefault="00645421" w:rsidP="00DF7545">
      <w:pPr>
        <w:pStyle w:val="BodytextIndented"/>
      </w:pPr>
    </w:p>
    <w:p w14:paraId="40DD9D7B" w14:textId="49350784" w:rsidR="00DF7545" w:rsidRPr="00DF7545" w:rsidRDefault="00DF7545" w:rsidP="00645421">
      <w:pPr>
        <w:pStyle w:val="Bodytext"/>
        <w:numPr>
          <w:ilvl w:val="0"/>
          <w:numId w:val="13"/>
        </w:numPr>
      </w:pPr>
      <w:r w:rsidRPr="00DF7545">
        <w:t>An election process establishes</w:t>
      </w:r>
      <w:r w:rsidR="00222DD7">
        <w:t xml:space="preserve"> which pool is the group leader;</w:t>
      </w:r>
    </w:p>
    <w:p w14:paraId="10EF4204" w14:textId="59DE6E21" w:rsidR="00DF7545" w:rsidRPr="00DF7545" w:rsidRDefault="00DF7545" w:rsidP="00645421">
      <w:pPr>
        <w:pStyle w:val="Bodytext"/>
        <w:numPr>
          <w:ilvl w:val="0"/>
          <w:numId w:val="13"/>
        </w:numPr>
      </w:pPr>
      <w:r w:rsidRPr="00DF7545">
        <w:t xml:space="preserve">The </w:t>
      </w:r>
      <w:r w:rsidR="007C0E9E">
        <w:t>Group Status Handler</w:t>
      </w:r>
      <w:r w:rsidRPr="00DF7545">
        <w:t xml:space="preserve"> of ea</w:t>
      </w:r>
      <w:r w:rsidR="00222DD7">
        <w:t>ch pool knows who the leader is;</w:t>
      </w:r>
    </w:p>
    <w:p w14:paraId="45C44E1F" w14:textId="78D7E640" w:rsidR="00DF7545" w:rsidRPr="00DF7545" w:rsidRDefault="00E85ED7" w:rsidP="00645421">
      <w:pPr>
        <w:pStyle w:val="Bodytext"/>
        <w:numPr>
          <w:ilvl w:val="0"/>
          <w:numId w:val="13"/>
        </w:numPr>
      </w:pPr>
      <w:r>
        <w:t xml:space="preserve">The </w:t>
      </w:r>
      <w:r w:rsidR="007C0E9E">
        <w:t>Group Status Handler</w:t>
      </w:r>
      <w:r w:rsidR="00DF7545" w:rsidRPr="00DF7545">
        <w:t xml:space="preserve"> of each pool subscr</w:t>
      </w:r>
      <w:r w:rsidR="007C0E9E">
        <w:t>ibes to Pool</w:t>
      </w:r>
      <w:r w:rsidR="00645421">
        <w:t xml:space="preserve">Monitor updates </w:t>
      </w:r>
      <w:r w:rsidR="00960882">
        <w:t>(</w:t>
      </w:r>
      <w:r w:rsidR="00645421">
        <w:t>or whatever th</w:t>
      </w:r>
      <w:r w:rsidR="00960882">
        <w:t>e equivalent of this will be; o</w:t>
      </w:r>
      <w:r w:rsidR="00645421">
        <w:t>ne might even wish to decentralize this and simply pass a heartbeat message around among pools in the pool group ...)</w:t>
      </w:r>
      <w:r w:rsidR="00222DD7">
        <w:t>;</w:t>
      </w:r>
    </w:p>
    <w:p w14:paraId="16F5DDB8" w14:textId="17FA8326" w:rsidR="00DF7545" w:rsidRPr="00DF7545" w:rsidRDefault="00DF7545" w:rsidP="00645421">
      <w:pPr>
        <w:pStyle w:val="Bodytext"/>
        <w:numPr>
          <w:ilvl w:val="0"/>
          <w:numId w:val="13"/>
        </w:numPr>
      </w:pPr>
      <w:r w:rsidRPr="00DF7545">
        <w:t xml:space="preserve">If there is a pool status change of a member pool, </w:t>
      </w:r>
      <w:r w:rsidR="00405FF3">
        <w:t xml:space="preserve">and </w:t>
      </w:r>
      <w:r w:rsidR="006875CD">
        <w:t xml:space="preserve">the pool </w:t>
      </w:r>
      <w:r w:rsidR="00405FF3">
        <w:t>receiving the notification group leader, it</w:t>
      </w:r>
      <w:r w:rsidRPr="00DF7545">
        <w:t xml:space="preserve"> takes the action</w:t>
      </w:r>
      <w:r w:rsidR="00645421">
        <w:t xml:space="preserve"> described above</w:t>
      </w:r>
      <w:r w:rsidR="00222DD7">
        <w:t>;</w:t>
      </w:r>
    </w:p>
    <w:p w14:paraId="7147A93E" w14:textId="5168C1ED" w:rsidR="00DF7545" w:rsidRPr="00DF7545" w:rsidRDefault="00DF7545" w:rsidP="00645421">
      <w:pPr>
        <w:pStyle w:val="Bodytext"/>
        <w:numPr>
          <w:ilvl w:val="0"/>
          <w:numId w:val="13"/>
        </w:numPr>
      </w:pPr>
      <w:r w:rsidRPr="00DF7545">
        <w:t>If there is a pool status DOWN of a member pool, and that pool is the leader, a new election takes place, and t</w:t>
      </w:r>
      <w:r w:rsidR="00222DD7">
        <w:t>he new leader proceeds as above;</w:t>
      </w:r>
    </w:p>
    <w:p w14:paraId="6534A1B6" w14:textId="2C9BAA10" w:rsidR="00DF7545" w:rsidRPr="00DF7545" w:rsidRDefault="00DF7545" w:rsidP="00645421">
      <w:pPr>
        <w:pStyle w:val="Bodytext"/>
        <w:numPr>
          <w:ilvl w:val="0"/>
          <w:numId w:val="13"/>
        </w:numPr>
      </w:pPr>
      <w:r w:rsidRPr="00DF7545">
        <w:t xml:space="preserve">Otherwise, the pool’s </w:t>
      </w:r>
      <w:r w:rsidR="007C0E9E">
        <w:t>Group Status Handler</w:t>
      </w:r>
      <w:r w:rsidR="007C0E9E" w:rsidRPr="00DF7545">
        <w:t xml:space="preserve"> </w:t>
      </w:r>
      <w:r w:rsidRPr="00DF7545">
        <w:t>does nothing.</w:t>
      </w:r>
    </w:p>
    <w:p w14:paraId="056D3904" w14:textId="77777777" w:rsidR="00DF7545" w:rsidRDefault="00DF7545" w:rsidP="00DF7545">
      <w:pPr>
        <w:pStyle w:val="Bodytext"/>
      </w:pPr>
    </w:p>
    <w:p w14:paraId="666D990D" w14:textId="473A3B45" w:rsidR="00645421" w:rsidRDefault="00645421" w:rsidP="00645421">
      <w:pPr>
        <w:pStyle w:val="Bodytext"/>
      </w:pPr>
      <w:r>
        <w:lastRenderedPageBreak/>
        <w:t>Response to a pool status change involves acquiring</w:t>
      </w:r>
      <w:r w:rsidRPr="00645421">
        <w:t xml:space="preserve"> a list </w:t>
      </w:r>
      <w:r w:rsidR="00211332">
        <w:t xml:space="preserve">of </w:t>
      </w:r>
      <w:r w:rsidRPr="00645421">
        <w:t>files on th</w:t>
      </w:r>
      <w:r>
        <w:t xml:space="preserve">e relevant pool. </w:t>
      </w:r>
      <w:r w:rsidRPr="00645421">
        <w:t xml:space="preserve">This is done currently using a Chimera query.  It cannot (?) be done on a DOWN pool using the pool repository.   So the </w:t>
      </w:r>
      <w:r w:rsidR="00C13F97">
        <w:t>Group Status Handler</w:t>
      </w:r>
      <w:r>
        <w:t xml:space="preserve"> needs access to Chimera and </w:t>
      </w:r>
      <w:r w:rsidR="0028353B">
        <w:t xml:space="preserve">must </w:t>
      </w:r>
      <w:r>
        <w:t>run a similar query as before.   Hence there is still a</w:t>
      </w:r>
      <w:r w:rsidR="0028353B">
        <w:t xml:space="preserve"> need for a</w:t>
      </w:r>
      <w:r>
        <w:t xml:space="preserve"> "master" component (though now one per pool group, rather than for the entire system).  It may be desirable to "round-robin" this responsibility during idle times (when the group leader is not involved in scanning), if there is a concern that the load/activity involved may over</w:t>
      </w:r>
      <w:r w:rsidR="0028353B">
        <w:t>burden a particular node or JVM.</w:t>
      </w:r>
    </w:p>
    <w:p w14:paraId="507B7710" w14:textId="77777777" w:rsidR="002859F5" w:rsidRDefault="002859F5" w:rsidP="002859F5">
      <w:pPr>
        <w:pStyle w:val="BodytextIndented"/>
      </w:pPr>
    </w:p>
    <w:p w14:paraId="2B93813F" w14:textId="5190816C" w:rsidR="002859F5" w:rsidRPr="002859F5" w:rsidRDefault="002859F5" w:rsidP="002859F5">
      <w:pPr>
        <w:pStyle w:val="Bodytext"/>
      </w:pPr>
      <w:r>
        <w:t xml:space="preserve">Note also that the procedure for counting replicas becomes more complex/expensive because we now need to check the pool repository lifetimes and owners, for instance, for each replica.  </w:t>
      </w:r>
    </w:p>
    <w:p w14:paraId="2D8E7ED7" w14:textId="77777777" w:rsidR="00645421" w:rsidRPr="00645421" w:rsidRDefault="00645421" w:rsidP="00645421">
      <w:pPr>
        <w:pStyle w:val="BodytextIndented"/>
      </w:pPr>
    </w:p>
    <w:p w14:paraId="5DC3E2BC" w14:textId="2D707EC2" w:rsidR="000E564C" w:rsidRDefault="00645421" w:rsidP="00645421">
      <w:pPr>
        <w:pStyle w:val="Section"/>
      </w:pPr>
      <w:r>
        <w:t>Policy Status Changes</w:t>
      </w:r>
    </w:p>
    <w:p w14:paraId="246978DA" w14:textId="77777777" w:rsidR="004808C6" w:rsidRDefault="004808C6" w:rsidP="00645421">
      <w:pPr>
        <w:pStyle w:val="Bodytext"/>
      </w:pPr>
    </w:p>
    <w:p w14:paraId="722FC39E" w14:textId="0DD086FA" w:rsidR="00645421" w:rsidRDefault="00645421" w:rsidP="00645421">
      <w:pPr>
        <w:pStyle w:val="Bodytext"/>
      </w:pPr>
      <w:r>
        <w:t xml:space="preserve">Just as the PoolManager currently does, the </w:t>
      </w:r>
      <w:r w:rsidR="00FE24CD">
        <w:t>«</w:t>
      </w:r>
      <w:r>
        <w:t>Policy Engine</w:t>
      </w:r>
      <w:r w:rsidR="00FE24CD">
        <w:t>»</w:t>
      </w:r>
      <w:r>
        <w:t xml:space="preserve"> should publish state periodically on a special topic that can be subscribed to.  The Policy Diff Handler on the pool would receive these messages, and like the current Resilience service, update its internal policy map when there are changes.</w:t>
      </w:r>
    </w:p>
    <w:p w14:paraId="78951AE4" w14:textId="77777777" w:rsidR="00645421" w:rsidRDefault="00645421" w:rsidP="00645421">
      <w:pPr>
        <w:pStyle w:val="BodytextIndented"/>
      </w:pPr>
    </w:p>
    <w:p w14:paraId="35A5B285" w14:textId="144F5498" w:rsidR="00DF3A95" w:rsidRDefault="00645421" w:rsidP="00E14C71">
      <w:pPr>
        <w:pStyle w:val="Bodytext"/>
        <w:rPr>
          <w:lang w:val="en-GB"/>
        </w:rPr>
      </w:pPr>
      <w:r>
        <w:t>Some of these changes may entail the need to make or remove replicas, or redistribute them, change their lifetime, etc.</w:t>
      </w:r>
      <w:r w:rsidR="00DF3A95">
        <w:rPr>
          <w:lang w:val="en-GB"/>
        </w:rPr>
        <w:t xml:space="preserve">  The current procedure for handling this is as follows: </w:t>
      </w:r>
      <w:r w:rsidR="00DF3A95" w:rsidRPr="00DF3A95">
        <w:rPr>
          <w:lang w:val="en-GB"/>
        </w:rPr>
        <w:t xml:space="preserve">through the PSU, </w:t>
      </w:r>
      <w:r w:rsidR="00DF3A95">
        <w:rPr>
          <w:lang w:val="en-GB"/>
        </w:rPr>
        <w:t>R</w:t>
      </w:r>
      <w:r w:rsidR="00DF3A95" w:rsidRPr="00DF3A95">
        <w:rPr>
          <w:lang w:val="en-GB"/>
        </w:rPr>
        <w:t>esilience looks up</w:t>
      </w:r>
      <w:r w:rsidR="00AC3AE7">
        <w:rPr>
          <w:lang w:val="en-GB"/>
        </w:rPr>
        <w:t xml:space="preserve"> (by following links)</w:t>
      </w:r>
      <w:r w:rsidR="00DF3A95" w:rsidRPr="00DF3A95">
        <w:rPr>
          <w:lang w:val="en-GB"/>
        </w:rPr>
        <w:t xml:space="preserve"> which pools could have files with the storage unit which has changed, and those pools are scanned </w:t>
      </w:r>
      <w:r w:rsidR="00DF3A95">
        <w:rPr>
          <w:lang w:val="en-GB"/>
        </w:rPr>
        <w:t>(</w:t>
      </w:r>
      <w:r w:rsidR="00DF3A95" w:rsidRPr="00DF3A95">
        <w:rPr>
          <w:lang w:val="en-GB"/>
        </w:rPr>
        <w:t>as above</w:t>
      </w:r>
      <w:r w:rsidR="00DF3A95">
        <w:rPr>
          <w:lang w:val="en-GB"/>
        </w:rPr>
        <w:t xml:space="preserve">).  </w:t>
      </w:r>
      <w:r w:rsidR="00DF3A95" w:rsidRPr="00DF3A95">
        <w:rPr>
          <w:lang w:val="en-GB"/>
        </w:rPr>
        <w:t>Since this only involves UP pools</w:t>
      </w:r>
      <w:r w:rsidR="00DF3A95">
        <w:rPr>
          <w:lang w:val="en-GB"/>
        </w:rPr>
        <w:t xml:space="preserve"> (DOWN pools will be handled by the group leader)</w:t>
      </w:r>
      <w:r w:rsidR="00DF3A95" w:rsidRPr="00DF3A95">
        <w:rPr>
          <w:lang w:val="en-GB"/>
        </w:rPr>
        <w:t>, it might</w:t>
      </w:r>
      <w:r w:rsidR="00E14C71">
        <w:rPr>
          <w:lang w:val="en-GB"/>
        </w:rPr>
        <w:t xml:space="preserve"> at first seem to</w:t>
      </w:r>
      <w:r w:rsidR="00DF3A95" w:rsidRPr="00DF3A95">
        <w:rPr>
          <w:lang w:val="en-GB"/>
        </w:rPr>
        <w:t xml:space="preserve"> make more sense for each of th</w:t>
      </w:r>
      <w:r w:rsidR="00E14C71">
        <w:rPr>
          <w:lang w:val="en-GB"/>
        </w:rPr>
        <w:t xml:space="preserve">ose pools to do its own work; </w:t>
      </w:r>
      <w:r w:rsidR="00AC3AE7">
        <w:rPr>
          <w:lang w:val="en-GB"/>
        </w:rPr>
        <w:t>h</w:t>
      </w:r>
      <w:r w:rsidR="00DF3A95" w:rsidRPr="00DF3A95">
        <w:rPr>
          <w:lang w:val="en-GB"/>
        </w:rPr>
        <w:t xml:space="preserve">owever, </w:t>
      </w:r>
      <w:r w:rsidR="00AC3AE7">
        <w:rPr>
          <w:lang w:val="en-GB"/>
        </w:rPr>
        <w:t xml:space="preserve">we are here </w:t>
      </w:r>
      <w:r w:rsidR="00E14C71">
        <w:rPr>
          <w:lang w:val="en-GB"/>
        </w:rPr>
        <w:t xml:space="preserve">implying the launch of </w:t>
      </w:r>
      <w:r w:rsidR="00AC3AE7">
        <w:rPr>
          <w:lang w:val="en-GB"/>
        </w:rPr>
        <w:t>a</w:t>
      </w:r>
      <w:r w:rsidR="00DF3A95" w:rsidRPr="00DF3A95">
        <w:rPr>
          <w:lang w:val="en-GB"/>
        </w:rPr>
        <w:t xml:space="preserve"> </w:t>
      </w:r>
      <w:r w:rsidR="00AC3AE7">
        <w:rPr>
          <w:lang w:val="en-GB"/>
        </w:rPr>
        <w:t xml:space="preserve">migration job for each </w:t>
      </w:r>
      <w:r w:rsidR="00E14C71">
        <w:rPr>
          <w:lang w:val="en-GB"/>
        </w:rPr>
        <w:t xml:space="preserve">of its files </w:t>
      </w:r>
      <w:r w:rsidR="00AC3AE7">
        <w:rPr>
          <w:lang w:val="en-GB"/>
        </w:rPr>
        <w:t xml:space="preserve">(unless each pool also verifies </w:t>
      </w:r>
      <w:r w:rsidR="00E14C71">
        <w:rPr>
          <w:lang w:val="en-GB"/>
        </w:rPr>
        <w:t xml:space="preserve">each file </w:t>
      </w:r>
      <w:r w:rsidR="00AC3AE7">
        <w:rPr>
          <w:lang w:val="en-GB"/>
        </w:rPr>
        <w:t>against Chimera ... not a good idea)</w:t>
      </w:r>
      <w:r w:rsidR="00DF3A95" w:rsidRPr="00DF3A95">
        <w:rPr>
          <w:lang w:val="en-GB"/>
        </w:rPr>
        <w:t>,</w:t>
      </w:r>
      <w:r w:rsidR="00AC3AE7">
        <w:rPr>
          <w:lang w:val="en-GB"/>
        </w:rPr>
        <w:t xml:space="preserve"> with the added consequence that a major proportion of these may</w:t>
      </w:r>
      <w:r w:rsidR="00AC3AE7" w:rsidRPr="00DF3A95">
        <w:rPr>
          <w:lang w:val="en-GB"/>
        </w:rPr>
        <w:t xml:space="preserve"> </w:t>
      </w:r>
      <w:r w:rsidR="003259BF">
        <w:rPr>
          <w:lang w:val="en-GB"/>
        </w:rPr>
        <w:t>be redu</w:t>
      </w:r>
      <w:r w:rsidR="00E14C71">
        <w:rPr>
          <w:lang w:val="en-GB"/>
        </w:rPr>
        <w:t>n</w:t>
      </w:r>
      <w:r w:rsidR="003259BF">
        <w:rPr>
          <w:lang w:val="en-GB"/>
        </w:rPr>
        <w:t>dant</w:t>
      </w:r>
      <w:r w:rsidR="00AC3AE7">
        <w:rPr>
          <w:lang w:val="en-GB"/>
        </w:rPr>
        <w:t>,</w:t>
      </w:r>
      <w:r w:rsidR="00DF3A95" w:rsidRPr="00DF3A95">
        <w:rPr>
          <w:lang w:val="en-GB"/>
        </w:rPr>
        <w:t xml:space="preserve"> since pools with overlapping files </w:t>
      </w:r>
      <w:r w:rsidR="00DF3A95">
        <w:rPr>
          <w:lang w:val="en-GB"/>
        </w:rPr>
        <w:t>may</w:t>
      </w:r>
      <w:r w:rsidR="00DF3A95" w:rsidRPr="00DF3A95">
        <w:rPr>
          <w:lang w:val="en-GB"/>
        </w:rPr>
        <w:t xml:space="preserve"> be involved.   </w:t>
      </w:r>
      <w:r w:rsidR="00AC3AE7">
        <w:rPr>
          <w:lang w:val="en-GB"/>
        </w:rPr>
        <w:t xml:space="preserve">It is thus probably advisable to do this in the Group Status Handler of </w:t>
      </w:r>
      <w:r w:rsidR="00DF3A95" w:rsidRPr="00DF3A95">
        <w:rPr>
          <w:lang w:val="en-GB"/>
        </w:rPr>
        <w:t>the</w:t>
      </w:r>
      <w:r w:rsidR="00AC3AE7">
        <w:rPr>
          <w:lang w:val="en-GB"/>
        </w:rPr>
        <w:t xml:space="preserve"> leader</w:t>
      </w:r>
      <w:r w:rsidR="00E14C71">
        <w:rPr>
          <w:lang w:val="en-GB"/>
        </w:rPr>
        <w:t xml:space="preserve"> as well</w:t>
      </w:r>
      <w:r w:rsidR="00AC3AE7">
        <w:rPr>
          <w:lang w:val="en-GB"/>
        </w:rPr>
        <w:t xml:space="preserve">, imitating once again the </w:t>
      </w:r>
      <w:r w:rsidR="00DF3A95" w:rsidRPr="00DF3A95">
        <w:rPr>
          <w:lang w:val="en-GB"/>
        </w:rPr>
        <w:t>current Resilience service.</w:t>
      </w:r>
      <w:r w:rsidR="00DF3A95">
        <w:rPr>
          <w:lang w:val="en-GB"/>
        </w:rPr>
        <w:t xml:space="preserve">  There will still be </w:t>
      </w:r>
      <w:r w:rsidR="00E14C71">
        <w:rPr>
          <w:lang w:val="en-GB"/>
        </w:rPr>
        <w:t xml:space="preserve">somewhat </w:t>
      </w:r>
      <w:r w:rsidR="00DF3A95">
        <w:rPr>
          <w:lang w:val="en-GB"/>
        </w:rPr>
        <w:t>better</w:t>
      </w:r>
      <w:r w:rsidR="00E14C71">
        <w:rPr>
          <w:lang w:val="en-GB"/>
        </w:rPr>
        <w:t xml:space="preserve"> (at most linear)</w:t>
      </w:r>
      <w:r w:rsidR="00DF3A95">
        <w:rPr>
          <w:lang w:val="en-GB"/>
        </w:rPr>
        <w:t xml:space="preserve"> scaling because each group has its own group handler.  Having the group leader take care of this also make</w:t>
      </w:r>
      <w:r w:rsidR="00E14C71">
        <w:rPr>
          <w:lang w:val="en-GB"/>
        </w:rPr>
        <w:t>s</w:t>
      </w:r>
      <w:r w:rsidR="00DF3A95">
        <w:rPr>
          <w:lang w:val="en-GB"/>
        </w:rPr>
        <w:t xml:space="preserve"> more sense with respect to removal, because one can serialize (as </w:t>
      </w:r>
      <w:r w:rsidR="00AC3AE7">
        <w:rPr>
          <w:lang w:val="en-GB"/>
        </w:rPr>
        <w:t>with the</w:t>
      </w:r>
      <w:r w:rsidR="00DF3A95">
        <w:rPr>
          <w:lang w:val="en-GB"/>
        </w:rPr>
        <w:t xml:space="preserve"> current Resilience engine) on </w:t>
      </w:r>
      <w:r w:rsidR="00DF3A95" w:rsidRPr="00AC3AE7">
        <w:rPr>
          <w:i/>
          <w:lang w:val="en-GB"/>
        </w:rPr>
        <w:t>pnfsid</w:t>
      </w:r>
      <w:r w:rsidR="00DF3A95">
        <w:rPr>
          <w:lang w:val="en-GB"/>
        </w:rPr>
        <w:t xml:space="preserve"> rather than trying to build into removal a rather complicated synchronization to handle potentially concurrent removes of replicas of the same file.</w:t>
      </w:r>
    </w:p>
    <w:p w14:paraId="426D0211" w14:textId="77777777" w:rsidR="00E14C71" w:rsidRPr="00E14C71" w:rsidRDefault="00E14C71" w:rsidP="00E14C71">
      <w:pPr>
        <w:pStyle w:val="BodytextIndented"/>
        <w:rPr>
          <w:lang w:val="en-GB"/>
        </w:rPr>
      </w:pPr>
    </w:p>
    <w:p w14:paraId="11CA2143" w14:textId="26061926" w:rsidR="00DF3A95" w:rsidRDefault="00DF3A95" w:rsidP="00DF3A95">
      <w:pPr>
        <w:pStyle w:val="Section"/>
      </w:pPr>
      <w:r>
        <w:t>Periodic verification</w:t>
      </w:r>
    </w:p>
    <w:p w14:paraId="7D4E085A" w14:textId="77777777" w:rsidR="004808C6" w:rsidRDefault="004808C6" w:rsidP="00DF3A95">
      <w:pPr>
        <w:pStyle w:val="Bodytext"/>
      </w:pPr>
    </w:p>
    <w:p w14:paraId="4ACE8C15" w14:textId="3ABE720C" w:rsidR="00960882" w:rsidRDefault="00DF3A95" w:rsidP="00DF3A95">
      <w:pPr>
        <w:pStyle w:val="Bodytext"/>
      </w:pPr>
      <w:r>
        <w:t>Resilience currently does this on a pool-by-pool basis, running a query on Chimera and launching the necessary copies/removes.   As with the policy status chan</w:t>
      </w:r>
      <w:r w:rsidR="001B236D">
        <w:t>ge handling</w:t>
      </w:r>
      <w:r w:rsidR="004808C6">
        <w:t xml:space="preserve">, there will </w:t>
      </w:r>
      <w:r w:rsidR="00E91C8D">
        <w:t>exist</w:t>
      </w:r>
      <w:r w:rsidR="004808C6">
        <w:t xml:space="preserve"> the same</w:t>
      </w:r>
      <w:r>
        <w:t xml:space="preserve"> trade-off</w:t>
      </w:r>
      <w:r w:rsidR="004808C6">
        <w:t>s</w:t>
      </w:r>
      <w:r>
        <w:t xml:space="preserve"> in trying to decentralize this</w:t>
      </w:r>
      <w:r w:rsidR="008016C0">
        <w:t xml:space="preserve"> work, so this too probably belongs in the Group Status Handler of the pool group leader.</w:t>
      </w:r>
    </w:p>
    <w:p w14:paraId="6AF51E84" w14:textId="77777777" w:rsidR="00E14C71" w:rsidRDefault="00E14C71" w:rsidP="00E14C71">
      <w:pPr>
        <w:pStyle w:val="BodytextIndented"/>
      </w:pPr>
    </w:p>
    <w:p w14:paraId="58A08DB6" w14:textId="3F55775D" w:rsidR="00E14C71" w:rsidRDefault="00E14C71" w:rsidP="00E14C71">
      <w:pPr>
        <w:pStyle w:val="Bodytext"/>
      </w:pPr>
      <w:r>
        <w:t>A few more remarks on the Group Status Handler.  Status changes could potentially be processed serially by pool.  Since we are handling only pools in a single group, there would still be concurrency when different groups were involved.  Handling only one pool at a time greatly simplifies the logic and lowers the upper bound requirements on memory.</w:t>
      </w:r>
    </w:p>
    <w:p w14:paraId="4CD10E5D" w14:textId="77777777" w:rsidR="00E14C71" w:rsidRDefault="00E14C71" w:rsidP="00E14C71">
      <w:pPr>
        <w:pStyle w:val="BodytextIndented"/>
      </w:pPr>
    </w:p>
    <w:p w14:paraId="0B20EEFD" w14:textId="7D334B77" w:rsidR="00E14C71" w:rsidRPr="007F3182" w:rsidRDefault="00E91C8D" w:rsidP="007F3182">
      <w:pPr>
        <w:pStyle w:val="Bodytext"/>
      </w:pPr>
      <w:r>
        <w:t>The isolation of scanning to within a pool group might at first seem to raise the</w:t>
      </w:r>
      <w:r w:rsidR="00E14C71">
        <w:t xml:space="preserve"> question of overlapping</w:t>
      </w:r>
      <w:r>
        <w:t xml:space="preserve"> pool scans not present in the current Resilience setup</w:t>
      </w:r>
      <w:r w:rsidR="00E14C71">
        <w:t xml:space="preserve">.  </w:t>
      </w:r>
      <w:r w:rsidR="00132FB8">
        <w:t>For example, if a pool goes down,</w:t>
      </w:r>
      <w:r w:rsidR="00E14C71">
        <w:t xml:space="preserve"> which group is responsible for the scanning?  But the answer has to be:  all groups it belongs to. </w:t>
      </w:r>
      <w:r w:rsidR="00132FB8">
        <w:t xml:space="preserve"> But then </w:t>
      </w:r>
      <w:r w:rsidR="007F3182">
        <w:t xml:space="preserve">that would indeed mean that two or more scans of the same pool would be running </w:t>
      </w:r>
      <w:r w:rsidR="007F3182">
        <w:lastRenderedPageBreak/>
        <w:t xml:space="preserve">simultaneously, even if </w:t>
      </w:r>
      <w:r w:rsidR="00132FB8">
        <w:t xml:space="preserve">pool scans are </w:t>
      </w:r>
      <w:r w:rsidR="007F3182">
        <w:t xml:space="preserve">serialized within a given Group Status Handler. </w:t>
      </w:r>
      <w:r w:rsidR="00132FB8">
        <w:t xml:space="preserve">Nevertheless, </w:t>
      </w:r>
      <w:r w:rsidR="007F3182">
        <w:t>i</w:t>
      </w:r>
      <w:r w:rsidR="00E14C71">
        <w:t xml:space="preserve">f we </w:t>
      </w:r>
      <w:r w:rsidR="007F3182">
        <w:t xml:space="preserve">are consistent in the way that the target pool group is chosen for a particular file, then any given file should only belong to one of those groups.  In order to make sure that all files on a down pool are covered, the Group Status Handler (responsible for only its own group) for each group must be run, but there should be no overlapping </w:t>
      </w:r>
      <w:r w:rsidR="007F3182">
        <w:rPr>
          <w:i/>
        </w:rPr>
        <w:t>pnfsids</w:t>
      </w:r>
      <w:r w:rsidR="007F3182">
        <w:t xml:space="preserve"> in this case (there is an implicit equivalence relation on files over groups).</w:t>
      </w:r>
    </w:p>
    <w:p w14:paraId="7E89AE2A" w14:textId="77777777" w:rsidR="00960882" w:rsidRDefault="00960882" w:rsidP="00DF3A95">
      <w:pPr>
        <w:pStyle w:val="Bodytext"/>
      </w:pPr>
    </w:p>
    <w:p w14:paraId="02EB8C41" w14:textId="77777777" w:rsidR="00960882" w:rsidRDefault="00960882" w:rsidP="00960882">
      <w:pPr>
        <w:pStyle w:val="Section"/>
      </w:pPr>
      <w:r>
        <w:t>Reusability of current code</w:t>
      </w:r>
    </w:p>
    <w:p w14:paraId="51C3719B" w14:textId="77777777" w:rsidR="00960882" w:rsidRDefault="00960882" w:rsidP="00960882">
      <w:pPr>
        <w:pStyle w:val="Bodytext"/>
      </w:pPr>
    </w:p>
    <w:p w14:paraId="28E754CA" w14:textId="3AD9659A" w:rsidR="008016C0" w:rsidRDefault="008016C0" w:rsidP="00E927DA">
      <w:pPr>
        <w:pStyle w:val="Bodytext"/>
      </w:pPr>
      <w:r>
        <w:t>To remind you of what the current architecture of the service look</w:t>
      </w:r>
      <w:r w:rsidR="00E927DA">
        <w:t>s like:</w:t>
      </w:r>
    </w:p>
    <w:p w14:paraId="704412CD" w14:textId="4C9BD297" w:rsidR="008016C0" w:rsidRPr="008016C0" w:rsidRDefault="008016C0" w:rsidP="008016C0">
      <w:pPr>
        <w:pStyle w:val="Bodytext"/>
        <w:jc w:val="center"/>
      </w:pPr>
      <w:r>
        <w:rPr>
          <w:noProof/>
        </w:rPr>
        <w:drawing>
          <wp:inline distT="0" distB="0" distL="0" distR="0" wp14:anchorId="10EAD063" wp14:editId="0DA502B6">
            <wp:extent cx="5760085" cy="3632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632200"/>
                    </a:xfrm>
                    <a:prstGeom prst="rect">
                      <a:avLst/>
                    </a:prstGeom>
                  </pic:spPr>
                </pic:pic>
              </a:graphicData>
            </a:graphic>
          </wp:inline>
        </w:drawing>
      </w:r>
    </w:p>
    <w:p w14:paraId="4EDA5478" w14:textId="77777777" w:rsidR="008016C0" w:rsidRDefault="008016C0" w:rsidP="00960882">
      <w:pPr>
        <w:pStyle w:val="Bodytext"/>
      </w:pPr>
    </w:p>
    <w:p w14:paraId="01555EAB" w14:textId="77777777" w:rsidR="007F3182" w:rsidRDefault="00960882" w:rsidP="00960882">
      <w:pPr>
        <w:pStyle w:val="Bodytext"/>
      </w:pPr>
      <w:r>
        <w:t>The central maps and queue logic for handling file operations and pool scans can be passed to the Group</w:t>
      </w:r>
      <w:r w:rsidR="00E92087">
        <w:t xml:space="preserve"> Status</w:t>
      </w:r>
      <w:r>
        <w:t xml:space="preserve"> Handler.   The PoolInfoMap and PoolDiffHandler can be adapted to </w:t>
      </w:r>
      <w:r w:rsidR="00E92087">
        <w:t>become the Policy Diff Handler</w:t>
      </w:r>
      <w:r>
        <w:t xml:space="preserve">, though this may entail fundamental data structure changes. </w:t>
      </w:r>
      <w:r w:rsidR="007F3182">
        <w:t xml:space="preserve"> The Group Status Handler will need to access the internal policy map.  Scanning should entail either serialization on pnfsid, or perhaps coarser grained serialization on the pool, with respect to any given pool group.</w:t>
      </w:r>
      <w:r>
        <w:t xml:space="preserve"> </w:t>
      </w:r>
    </w:p>
    <w:p w14:paraId="5F107A42" w14:textId="77777777" w:rsidR="007F3182" w:rsidRDefault="007F3182" w:rsidP="00960882">
      <w:pPr>
        <w:pStyle w:val="Bodytext"/>
      </w:pPr>
    </w:p>
    <w:p w14:paraId="215E2E77" w14:textId="162F2A7E" w:rsidR="004808C6" w:rsidRDefault="00960882" w:rsidP="00960882">
      <w:pPr>
        <w:pStyle w:val="Bodytext"/>
      </w:pPr>
      <w:r>
        <w:t>What will change significantly is the verification/copy handling</w:t>
      </w:r>
      <w:r w:rsidR="00E92087">
        <w:t xml:space="preserve"> procedure</w:t>
      </w:r>
      <w:r w:rsidR="00657072">
        <w:t xml:space="preserve"> for new files, since this task will be run by each pool.  There will be some additional functionality adjustments to deal with file lifetime requirements (sticky bit handling).</w:t>
      </w:r>
      <w:r w:rsidR="007F3182">
        <w:t xml:space="preserve">   Similar to what exists in Resilience, a distinction will need to be made (on the basis of something like a session id) between writes that originated from a door and writes initiated from within the Group Status Handler, so that replicas produced via the migration jobs not trigger additional migration jobs.</w:t>
      </w:r>
    </w:p>
    <w:p w14:paraId="0EF4E922" w14:textId="77777777" w:rsidR="00960882" w:rsidRDefault="00960882" w:rsidP="00960882">
      <w:pPr>
        <w:pStyle w:val="BodytextIndented"/>
      </w:pPr>
    </w:p>
    <w:p w14:paraId="7CBE8809" w14:textId="1E708767" w:rsidR="00960882" w:rsidRDefault="00960882" w:rsidP="00960882">
      <w:pPr>
        <w:pStyle w:val="Bodytext"/>
      </w:pPr>
      <w:r>
        <w:t xml:space="preserve">Another change will be the loss of central administrative control: </w:t>
      </w:r>
      <w:r w:rsidR="00E92087">
        <w:t xml:space="preserve"> </w:t>
      </w:r>
      <w:r>
        <w:t xml:space="preserve">diagnosis, monitoring, etc., will have to be on a pool-group-by-pool-group basis.  One could perhaps retain the admin component and run it in some chosen domain, so that under the covers it would collect information from the pool </w:t>
      </w:r>
      <w:r>
        <w:lastRenderedPageBreak/>
        <w:t xml:space="preserve">groups; but given the way the shell works, it would perhaps be simpler to come up with a way of locating the pool group handlers that are the leaders, and then just allow the current Resilience commands to be invoked on the leader pools (e.g., </w:t>
      </w:r>
      <w:r w:rsidRPr="00657072">
        <w:rPr>
          <w:rFonts w:ascii="Courier" w:hAnsi="Courier"/>
          <w:sz w:val="18"/>
          <w:szCs w:val="18"/>
        </w:rPr>
        <w:t>"\s leader1,leader2,leader3 diag</w:t>
      </w:r>
      <w:r>
        <w:t>").</w:t>
      </w:r>
    </w:p>
    <w:p w14:paraId="0B8859D0" w14:textId="77777777" w:rsidR="00624215" w:rsidRDefault="00624215" w:rsidP="00624215">
      <w:pPr>
        <w:pStyle w:val="BodytextIndented"/>
      </w:pPr>
    </w:p>
    <w:p w14:paraId="08EA2B93" w14:textId="16840D15" w:rsidR="00624215" w:rsidRDefault="00624215" w:rsidP="00624215">
      <w:pPr>
        <w:pStyle w:val="Section"/>
      </w:pPr>
      <w:r>
        <w:t>Possible intermediate implementations</w:t>
      </w:r>
    </w:p>
    <w:p w14:paraId="1A9663EC" w14:textId="77777777" w:rsidR="00624215" w:rsidRDefault="00624215" w:rsidP="00624215">
      <w:pPr>
        <w:pStyle w:val="Bodytext"/>
      </w:pPr>
    </w:p>
    <w:p w14:paraId="62F6A8E2" w14:textId="2BB9C02B" w:rsidR="00624215" w:rsidRPr="00624215" w:rsidRDefault="00624215" w:rsidP="00624215">
      <w:pPr>
        <w:pStyle w:val="Bodytext"/>
      </w:pPr>
      <w:r>
        <w:t>Given the fact that scanning in general seems best to handle through some master component, it may be possible to implement just the new cache location part (the new file writes) on the pools, and have the current Resilience service limited only to the processing of status changes.  The second stage would then be to move this functionality onto the pools as well.</w:t>
      </w:r>
      <w:bookmarkStart w:id="0" w:name="_GoBack"/>
      <w:bookmarkEnd w:id="0"/>
    </w:p>
    <w:p w14:paraId="0CAA7CA9" w14:textId="77777777" w:rsidR="004808C6" w:rsidRDefault="004808C6" w:rsidP="00DF3A95">
      <w:pPr>
        <w:pStyle w:val="Bodytext"/>
      </w:pPr>
    </w:p>
    <w:p w14:paraId="037D095C" w14:textId="77777777" w:rsidR="004808C6" w:rsidRDefault="004808C6" w:rsidP="004808C6">
      <w:pPr>
        <w:pStyle w:val="Section"/>
      </w:pPr>
      <w:r>
        <w:t>Summary remarks</w:t>
      </w:r>
    </w:p>
    <w:p w14:paraId="02430717" w14:textId="77777777" w:rsidR="004C3E31" w:rsidRDefault="004C3E31" w:rsidP="004808C6">
      <w:pPr>
        <w:pStyle w:val="Bodytext"/>
      </w:pPr>
    </w:p>
    <w:p w14:paraId="126ACB4E" w14:textId="0F8D43FD" w:rsidR="00DF3A95" w:rsidRDefault="004808C6" w:rsidP="004808C6">
      <w:pPr>
        <w:pStyle w:val="Bodytext"/>
      </w:pPr>
      <w:r>
        <w:t xml:space="preserve">While it makes sense to decentralize the work of maintaining the correct number of copies and to associate this logic directly with the pools, there is still a need for some of this activity to be centralized in a single "master" component.  However, if the system is comprised of multiple pool groups, allow each </w:t>
      </w:r>
      <w:r w:rsidRPr="004808C6">
        <w:rPr>
          <w:i/>
        </w:rPr>
        <w:t>group</w:t>
      </w:r>
      <w:r>
        <w:t xml:space="preserve"> to manage itself seems feasible and may offer greater scalability as well.  </w:t>
      </w:r>
    </w:p>
    <w:p w14:paraId="1B8D1C8E" w14:textId="77777777" w:rsidR="004808C6" w:rsidRDefault="004808C6" w:rsidP="004808C6">
      <w:pPr>
        <w:pStyle w:val="BodytextIndented"/>
      </w:pPr>
    </w:p>
    <w:p w14:paraId="522E2339" w14:textId="04DB9662" w:rsidR="004C3E31" w:rsidRDefault="004808C6" w:rsidP="00E927DA">
      <w:pPr>
        <w:pStyle w:val="Bodytext"/>
      </w:pPr>
      <w:r>
        <w:t>The clear disadvantage of placing this activity on the pools is that provision must be made on each one of them for their group handler to be elected leader, meaning increased memory allocation across the board.</w:t>
      </w:r>
    </w:p>
    <w:p w14:paraId="68894BD8" w14:textId="77777777" w:rsidR="00624215" w:rsidRDefault="00624215" w:rsidP="00624215">
      <w:pPr>
        <w:pStyle w:val="BodytextIndented"/>
      </w:pPr>
    </w:p>
    <w:p w14:paraId="762F847E" w14:textId="77777777" w:rsidR="00624215" w:rsidRDefault="00624215" w:rsidP="00624215">
      <w:pPr>
        <w:pStyle w:val="BodytextIndented"/>
      </w:pPr>
    </w:p>
    <w:p w14:paraId="17FACC9D" w14:textId="77777777" w:rsidR="00624215" w:rsidRPr="00624215" w:rsidRDefault="00624215" w:rsidP="00624215">
      <w:pPr>
        <w:pStyle w:val="BodytextIndented"/>
      </w:pPr>
    </w:p>
    <w:p w14:paraId="4F0A2BCE" w14:textId="1E3E4C12" w:rsidR="004C3E31" w:rsidRDefault="004C3E31" w:rsidP="004C3E31">
      <w:pPr>
        <w:pStyle w:val="BodytextIndented"/>
        <w:jc w:val="right"/>
      </w:pPr>
      <w:r>
        <w:t>Albert L. Rossi</w:t>
      </w:r>
    </w:p>
    <w:p w14:paraId="543F5F77" w14:textId="2E80AF11" w:rsidR="004C3E31" w:rsidRPr="004C3E31" w:rsidRDefault="004C3E31" w:rsidP="004C3E31">
      <w:pPr>
        <w:pStyle w:val="BodytextIndented"/>
        <w:jc w:val="right"/>
      </w:pPr>
      <w:r>
        <w:t xml:space="preserve"> Last modified:    Wednesday, February 8, 2017</w:t>
      </w:r>
    </w:p>
    <w:sectPr w:rsidR="004C3E31" w:rsidRPr="004C3E31">
      <w:headerReference w:type="default" r:id="rId11"/>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90927" w14:textId="77777777" w:rsidR="00E14C71" w:rsidRDefault="00E14C71">
      <w:r>
        <w:separator/>
      </w:r>
    </w:p>
  </w:endnote>
  <w:endnote w:type="continuationSeparator" w:id="0">
    <w:p w14:paraId="6018654B" w14:textId="77777777" w:rsidR="00E14C71" w:rsidRDefault="00E14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abon">
    <w:altName w:val="Cambria"/>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17E73" w14:textId="77777777" w:rsidR="00E14C71" w:rsidRPr="00043761" w:rsidRDefault="00E14C71">
      <w:pPr>
        <w:pStyle w:val="Bulleted"/>
        <w:numPr>
          <w:ilvl w:val="0"/>
          <w:numId w:val="0"/>
        </w:numPr>
        <w:rPr>
          <w:rFonts w:ascii="Sabon" w:hAnsi="Sabon"/>
          <w:color w:val="auto"/>
          <w:szCs w:val="20"/>
        </w:rPr>
      </w:pPr>
      <w:r>
        <w:separator/>
      </w:r>
    </w:p>
  </w:footnote>
  <w:footnote w:type="continuationSeparator" w:id="0">
    <w:p w14:paraId="0C3601A9" w14:textId="77777777" w:rsidR="00E14C71" w:rsidRDefault="00E14C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AAEDE" w14:textId="77777777" w:rsidR="00E14C71" w:rsidRDefault="00E14C71"/>
  <w:p w14:paraId="0E4367F9" w14:textId="77777777" w:rsidR="00E14C71" w:rsidRDefault="00E14C71"/>
  <w:p w14:paraId="4AF86F75" w14:textId="77777777" w:rsidR="00E14C71" w:rsidRDefault="00E14C71"/>
  <w:p w14:paraId="37D8B797" w14:textId="77777777" w:rsidR="00E14C71" w:rsidRDefault="00E14C71"/>
  <w:p w14:paraId="1007FEC4" w14:textId="77777777" w:rsidR="00E14C71" w:rsidRDefault="00E14C71"/>
  <w:p w14:paraId="1DC54FB1" w14:textId="77777777" w:rsidR="00E14C71" w:rsidRDefault="00E14C7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287D"/>
    <w:multiLevelType w:val="hybridMultilevel"/>
    <w:tmpl w:val="7B4A2FDE"/>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123FC7"/>
    <w:multiLevelType w:val="hybridMultilevel"/>
    <w:tmpl w:val="F412F354"/>
    <w:lvl w:ilvl="0" w:tplc="04090017">
      <w:start w:val="1"/>
      <w:numFmt w:val="lowerLetter"/>
      <w:lvlText w:val="%1)"/>
      <w:lvlJc w:val="left"/>
      <w:pPr>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5A2451"/>
    <w:multiLevelType w:val="hybridMultilevel"/>
    <w:tmpl w:val="BD90B4BE"/>
    <w:lvl w:ilvl="0" w:tplc="86CE184C">
      <w:start w:val="1"/>
      <w:numFmt w:val="decimal"/>
      <w:lvlText w:val="%1."/>
      <w:lvlJc w:val="left"/>
      <w:pPr>
        <w:tabs>
          <w:tab w:val="num" w:pos="720"/>
        </w:tabs>
        <w:ind w:left="720" w:hanging="360"/>
      </w:pPr>
    </w:lvl>
    <w:lvl w:ilvl="1" w:tplc="9536E15E" w:tentative="1">
      <w:start w:val="1"/>
      <w:numFmt w:val="decimal"/>
      <w:lvlText w:val="%2."/>
      <w:lvlJc w:val="left"/>
      <w:pPr>
        <w:tabs>
          <w:tab w:val="num" w:pos="1440"/>
        </w:tabs>
        <w:ind w:left="1440" w:hanging="360"/>
      </w:pPr>
    </w:lvl>
    <w:lvl w:ilvl="2" w:tplc="64186CB2" w:tentative="1">
      <w:start w:val="1"/>
      <w:numFmt w:val="decimal"/>
      <w:lvlText w:val="%3."/>
      <w:lvlJc w:val="left"/>
      <w:pPr>
        <w:tabs>
          <w:tab w:val="num" w:pos="2160"/>
        </w:tabs>
        <w:ind w:left="2160" w:hanging="360"/>
      </w:pPr>
    </w:lvl>
    <w:lvl w:ilvl="3" w:tplc="4B16EF6E" w:tentative="1">
      <w:start w:val="1"/>
      <w:numFmt w:val="decimal"/>
      <w:lvlText w:val="%4."/>
      <w:lvlJc w:val="left"/>
      <w:pPr>
        <w:tabs>
          <w:tab w:val="num" w:pos="2880"/>
        </w:tabs>
        <w:ind w:left="2880" w:hanging="360"/>
      </w:pPr>
    </w:lvl>
    <w:lvl w:ilvl="4" w:tplc="01A6A7B8" w:tentative="1">
      <w:start w:val="1"/>
      <w:numFmt w:val="decimal"/>
      <w:lvlText w:val="%5."/>
      <w:lvlJc w:val="left"/>
      <w:pPr>
        <w:tabs>
          <w:tab w:val="num" w:pos="3600"/>
        </w:tabs>
        <w:ind w:left="3600" w:hanging="360"/>
      </w:pPr>
    </w:lvl>
    <w:lvl w:ilvl="5" w:tplc="DC8EDC5E" w:tentative="1">
      <w:start w:val="1"/>
      <w:numFmt w:val="decimal"/>
      <w:lvlText w:val="%6."/>
      <w:lvlJc w:val="left"/>
      <w:pPr>
        <w:tabs>
          <w:tab w:val="num" w:pos="4320"/>
        </w:tabs>
        <w:ind w:left="4320" w:hanging="360"/>
      </w:pPr>
    </w:lvl>
    <w:lvl w:ilvl="6" w:tplc="8E98D930" w:tentative="1">
      <w:start w:val="1"/>
      <w:numFmt w:val="decimal"/>
      <w:lvlText w:val="%7."/>
      <w:lvlJc w:val="left"/>
      <w:pPr>
        <w:tabs>
          <w:tab w:val="num" w:pos="5040"/>
        </w:tabs>
        <w:ind w:left="5040" w:hanging="360"/>
      </w:pPr>
    </w:lvl>
    <w:lvl w:ilvl="7" w:tplc="A36CFA1A" w:tentative="1">
      <w:start w:val="1"/>
      <w:numFmt w:val="decimal"/>
      <w:lvlText w:val="%8."/>
      <w:lvlJc w:val="left"/>
      <w:pPr>
        <w:tabs>
          <w:tab w:val="num" w:pos="5760"/>
        </w:tabs>
        <w:ind w:left="5760" w:hanging="360"/>
      </w:pPr>
    </w:lvl>
    <w:lvl w:ilvl="8" w:tplc="3A0407AC" w:tentative="1">
      <w:start w:val="1"/>
      <w:numFmt w:val="decimal"/>
      <w:lvlText w:val="%9."/>
      <w:lvlJc w:val="left"/>
      <w:pPr>
        <w:tabs>
          <w:tab w:val="num" w:pos="6480"/>
        </w:tabs>
        <w:ind w:left="6480" w:hanging="360"/>
      </w:pPr>
    </w:lvl>
  </w:abstractNum>
  <w:abstractNum w:abstractNumId="5">
    <w:nsid w:val="3E6F5DE0"/>
    <w:multiLevelType w:val="hybridMultilevel"/>
    <w:tmpl w:val="6E94800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49323AE2"/>
    <w:multiLevelType w:val="hybridMultilevel"/>
    <w:tmpl w:val="6BF65A84"/>
    <w:lvl w:ilvl="0" w:tplc="F012A7E0">
      <w:start w:val="3"/>
      <w:numFmt w:val="decimal"/>
      <w:lvlText w:val="%1."/>
      <w:lvlJc w:val="left"/>
      <w:pPr>
        <w:tabs>
          <w:tab w:val="num" w:pos="720"/>
        </w:tabs>
        <w:ind w:left="720" w:hanging="360"/>
      </w:pPr>
    </w:lvl>
    <w:lvl w:ilvl="1" w:tplc="A8F2E11C" w:tentative="1">
      <w:start w:val="1"/>
      <w:numFmt w:val="decimal"/>
      <w:lvlText w:val="%2."/>
      <w:lvlJc w:val="left"/>
      <w:pPr>
        <w:tabs>
          <w:tab w:val="num" w:pos="1440"/>
        </w:tabs>
        <w:ind w:left="1440" w:hanging="360"/>
      </w:pPr>
    </w:lvl>
    <w:lvl w:ilvl="2" w:tplc="9ECEE952" w:tentative="1">
      <w:start w:val="1"/>
      <w:numFmt w:val="decimal"/>
      <w:lvlText w:val="%3."/>
      <w:lvlJc w:val="left"/>
      <w:pPr>
        <w:tabs>
          <w:tab w:val="num" w:pos="2160"/>
        </w:tabs>
        <w:ind w:left="2160" w:hanging="360"/>
      </w:pPr>
    </w:lvl>
    <w:lvl w:ilvl="3" w:tplc="753292BE" w:tentative="1">
      <w:start w:val="1"/>
      <w:numFmt w:val="decimal"/>
      <w:lvlText w:val="%4."/>
      <w:lvlJc w:val="left"/>
      <w:pPr>
        <w:tabs>
          <w:tab w:val="num" w:pos="2880"/>
        </w:tabs>
        <w:ind w:left="2880" w:hanging="360"/>
      </w:pPr>
    </w:lvl>
    <w:lvl w:ilvl="4" w:tplc="E96EC988" w:tentative="1">
      <w:start w:val="1"/>
      <w:numFmt w:val="decimal"/>
      <w:lvlText w:val="%5."/>
      <w:lvlJc w:val="left"/>
      <w:pPr>
        <w:tabs>
          <w:tab w:val="num" w:pos="3600"/>
        </w:tabs>
        <w:ind w:left="3600" w:hanging="360"/>
      </w:pPr>
    </w:lvl>
    <w:lvl w:ilvl="5" w:tplc="02D4CA70" w:tentative="1">
      <w:start w:val="1"/>
      <w:numFmt w:val="decimal"/>
      <w:lvlText w:val="%6."/>
      <w:lvlJc w:val="left"/>
      <w:pPr>
        <w:tabs>
          <w:tab w:val="num" w:pos="4320"/>
        </w:tabs>
        <w:ind w:left="4320" w:hanging="360"/>
      </w:pPr>
    </w:lvl>
    <w:lvl w:ilvl="6" w:tplc="D5966774" w:tentative="1">
      <w:start w:val="1"/>
      <w:numFmt w:val="decimal"/>
      <w:lvlText w:val="%7."/>
      <w:lvlJc w:val="left"/>
      <w:pPr>
        <w:tabs>
          <w:tab w:val="num" w:pos="5040"/>
        </w:tabs>
        <w:ind w:left="5040" w:hanging="360"/>
      </w:pPr>
    </w:lvl>
    <w:lvl w:ilvl="7" w:tplc="30FA61A4" w:tentative="1">
      <w:start w:val="1"/>
      <w:numFmt w:val="decimal"/>
      <w:lvlText w:val="%8."/>
      <w:lvlJc w:val="left"/>
      <w:pPr>
        <w:tabs>
          <w:tab w:val="num" w:pos="5760"/>
        </w:tabs>
        <w:ind w:left="5760" w:hanging="360"/>
      </w:pPr>
    </w:lvl>
    <w:lvl w:ilvl="8" w:tplc="33F8297E" w:tentative="1">
      <w:start w:val="1"/>
      <w:numFmt w:val="decimal"/>
      <w:lvlText w:val="%9."/>
      <w:lvlJc w:val="left"/>
      <w:pPr>
        <w:tabs>
          <w:tab w:val="num" w:pos="6480"/>
        </w:tabs>
        <w:ind w:left="6480" w:hanging="360"/>
      </w:pPr>
    </w:lvl>
  </w:abstractNum>
  <w:abstractNum w:abstractNumId="7">
    <w:nsid w:val="4C8D6F73"/>
    <w:multiLevelType w:val="hybridMultilevel"/>
    <w:tmpl w:val="E078FA66"/>
    <w:lvl w:ilvl="0" w:tplc="DAB04CC2">
      <w:start w:val="1"/>
      <w:numFmt w:val="decimal"/>
      <w:lvlText w:val="%1."/>
      <w:lvlJc w:val="left"/>
      <w:pPr>
        <w:tabs>
          <w:tab w:val="num" w:pos="720"/>
        </w:tabs>
        <w:ind w:left="720" w:hanging="360"/>
      </w:pPr>
    </w:lvl>
    <w:lvl w:ilvl="1" w:tplc="1ABE2F6A" w:tentative="1">
      <w:start w:val="1"/>
      <w:numFmt w:val="decimal"/>
      <w:lvlText w:val="%2."/>
      <w:lvlJc w:val="left"/>
      <w:pPr>
        <w:tabs>
          <w:tab w:val="num" w:pos="1440"/>
        </w:tabs>
        <w:ind w:left="1440" w:hanging="360"/>
      </w:pPr>
    </w:lvl>
    <w:lvl w:ilvl="2" w:tplc="4F586C92" w:tentative="1">
      <w:start w:val="1"/>
      <w:numFmt w:val="decimal"/>
      <w:lvlText w:val="%3."/>
      <w:lvlJc w:val="left"/>
      <w:pPr>
        <w:tabs>
          <w:tab w:val="num" w:pos="2160"/>
        </w:tabs>
        <w:ind w:left="2160" w:hanging="360"/>
      </w:pPr>
    </w:lvl>
    <w:lvl w:ilvl="3" w:tplc="B57A7FB0" w:tentative="1">
      <w:start w:val="1"/>
      <w:numFmt w:val="decimal"/>
      <w:lvlText w:val="%4."/>
      <w:lvlJc w:val="left"/>
      <w:pPr>
        <w:tabs>
          <w:tab w:val="num" w:pos="2880"/>
        </w:tabs>
        <w:ind w:left="2880" w:hanging="360"/>
      </w:pPr>
    </w:lvl>
    <w:lvl w:ilvl="4" w:tplc="0AACBA82" w:tentative="1">
      <w:start w:val="1"/>
      <w:numFmt w:val="decimal"/>
      <w:lvlText w:val="%5."/>
      <w:lvlJc w:val="left"/>
      <w:pPr>
        <w:tabs>
          <w:tab w:val="num" w:pos="3600"/>
        </w:tabs>
        <w:ind w:left="3600" w:hanging="360"/>
      </w:pPr>
    </w:lvl>
    <w:lvl w:ilvl="5" w:tplc="81701F8E" w:tentative="1">
      <w:start w:val="1"/>
      <w:numFmt w:val="decimal"/>
      <w:lvlText w:val="%6."/>
      <w:lvlJc w:val="left"/>
      <w:pPr>
        <w:tabs>
          <w:tab w:val="num" w:pos="4320"/>
        </w:tabs>
        <w:ind w:left="4320" w:hanging="360"/>
      </w:pPr>
    </w:lvl>
    <w:lvl w:ilvl="6" w:tplc="07B2AF84" w:tentative="1">
      <w:start w:val="1"/>
      <w:numFmt w:val="decimal"/>
      <w:lvlText w:val="%7."/>
      <w:lvlJc w:val="left"/>
      <w:pPr>
        <w:tabs>
          <w:tab w:val="num" w:pos="5040"/>
        </w:tabs>
        <w:ind w:left="5040" w:hanging="360"/>
      </w:pPr>
    </w:lvl>
    <w:lvl w:ilvl="7" w:tplc="CF5ED45C" w:tentative="1">
      <w:start w:val="1"/>
      <w:numFmt w:val="decimal"/>
      <w:lvlText w:val="%8."/>
      <w:lvlJc w:val="left"/>
      <w:pPr>
        <w:tabs>
          <w:tab w:val="num" w:pos="5760"/>
        </w:tabs>
        <w:ind w:left="5760" w:hanging="360"/>
      </w:pPr>
    </w:lvl>
    <w:lvl w:ilvl="8" w:tplc="5C7A49D6" w:tentative="1">
      <w:start w:val="1"/>
      <w:numFmt w:val="decimal"/>
      <w:lvlText w:val="%9."/>
      <w:lvlJc w:val="left"/>
      <w:pPr>
        <w:tabs>
          <w:tab w:val="num" w:pos="6480"/>
        </w:tabs>
        <w:ind w:left="6480" w:hanging="360"/>
      </w:pPr>
    </w:lvl>
  </w:abstractNum>
  <w:abstractNum w:abstractNumId="8">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8DE6640"/>
    <w:multiLevelType w:val="hybridMultilevel"/>
    <w:tmpl w:val="BF0239E8"/>
    <w:lvl w:ilvl="0" w:tplc="C9EA8DA6">
      <w:start w:val="1"/>
      <w:numFmt w:val="decimal"/>
      <w:lvlText w:val="%1."/>
      <w:lvlJc w:val="left"/>
      <w:pPr>
        <w:tabs>
          <w:tab w:val="num" w:pos="720"/>
        </w:tabs>
        <w:ind w:left="720" w:hanging="360"/>
      </w:pPr>
    </w:lvl>
    <w:lvl w:ilvl="1" w:tplc="B1DCB658" w:tentative="1">
      <w:start w:val="1"/>
      <w:numFmt w:val="decimal"/>
      <w:lvlText w:val="%2."/>
      <w:lvlJc w:val="left"/>
      <w:pPr>
        <w:tabs>
          <w:tab w:val="num" w:pos="1440"/>
        </w:tabs>
        <w:ind w:left="1440" w:hanging="360"/>
      </w:pPr>
    </w:lvl>
    <w:lvl w:ilvl="2" w:tplc="03729D34" w:tentative="1">
      <w:start w:val="1"/>
      <w:numFmt w:val="decimal"/>
      <w:lvlText w:val="%3."/>
      <w:lvlJc w:val="left"/>
      <w:pPr>
        <w:tabs>
          <w:tab w:val="num" w:pos="2160"/>
        </w:tabs>
        <w:ind w:left="2160" w:hanging="360"/>
      </w:pPr>
    </w:lvl>
    <w:lvl w:ilvl="3" w:tplc="4698AA6E" w:tentative="1">
      <w:start w:val="1"/>
      <w:numFmt w:val="decimal"/>
      <w:lvlText w:val="%4."/>
      <w:lvlJc w:val="left"/>
      <w:pPr>
        <w:tabs>
          <w:tab w:val="num" w:pos="2880"/>
        </w:tabs>
        <w:ind w:left="2880" w:hanging="360"/>
      </w:pPr>
    </w:lvl>
    <w:lvl w:ilvl="4" w:tplc="EFBE113A" w:tentative="1">
      <w:start w:val="1"/>
      <w:numFmt w:val="decimal"/>
      <w:lvlText w:val="%5."/>
      <w:lvlJc w:val="left"/>
      <w:pPr>
        <w:tabs>
          <w:tab w:val="num" w:pos="3600"/>
        </w:tabs>
        <w:ind w:left="3600" w:hanging="360"/>
      </w:pPr>
    </w:lvl>
    <w:lvl w:ilvl="5" w:tplc="5A20CF30" w:tentative="1">
      <w:start w:val="1"/>
      <w:numFmt w:val="decimal"/>
      <w:lvlText w:val="%6."/>
      <w:lvlJc w:val="left"/>
      <w:pPr>
        <w:tabs>
          <w:tab w:val="num" w:pos="4320"/>
        </w:tabs>
        <w:ind w:left="4320" w:hanging="360"/>
      </w:pPr>
    </w:lvl>
    <w:lvl w:ilvl="6" w:tplc="E21CE27C" w:tentative="1">
      <w:start w:val="1"/>
      <w:numFmt w:val="decimal"/>
      <w:lvlText w:val="%7."/>
      <w:lvlJc w:val="left"/>
      <w:pPr>
        <w:tabs>
          <w:tab w:val="num" w:pos="5040"/>
        </w:tabs>
        <w:ind w:left="5040" w:hanging="360"/>
      </w:pPr>
    </w:lvl>
    <w:lvl w:ilvl="7" w:tplc="737CC448" w:tentative="1">
      <w:start w:val="1"/>
      <w:numFmt w:val="decimal"/>
      <w:lvlText w:val="%8."/>
      <w:lvlJc w:val="left"/>
      <w:pPr>
        <w:tabs>
          <w:tab w:val="num" w:pos="5760"/>
        </w:tabs>
        <w:ind w:left="5760" w:hanging="360"/>
      </w:pPr>
    </w:lvl>
    <w:lvl w:ilvl="8" w:tplc="AD365AE2" w:tentative="1">
      <w:start w:val="1"/>
      <w:numFmt w:val="decimal"/>
      <w:lvlText w:val="%9."/>
      <w:lvlJc w:val="left"/>
      <w:pPr>
        <w:tabs>
          <w:tab w:val="num" w:pos="6480"/>
        </w:tabs>
        <w:ind w:left="6480" w:hanging="360"/>
      </w:pPr>
    </w:lvl>
  </w:abstractNum>
  <w:abstractNum w:abstractNumId="10">
    <w:nsid w:val="6FB24E13"/>
    <w:multiLevelType w:val="hybridMultilevel"/>
    <w:tmpl w:val="050045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7260260B"/>
    <w:multiLevelType w:val="hybridMultilevel"/>
    <w:tmpl w:val="80A6E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2"/>
  </w:num>
  <w:num w:numId="2">
    <w:abstractNumId w:val="2"/>
  </w:num>
  <w:num w:numId="3">
    <w:abstractNumId w:val="1"/>
  </w:num>
  <w:num w:numId="4">
    <w:abstractNumId w:val="8"/>
  </w:num>
  <w:num w:numId="5">
    <w:abstractNumId w:val="10"/>
  </w:num>
  <w:num w:numId="6">
    <w:abstractNumId w:val="5"/>
  </w:num>
  <w:num w:numId="7">
    <w:abstractNumId w:val="0"/>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6"/>
  </w:num>
  <w:num w:numId="12">
    <w:abstractNumId w:val="7"/>
  </w:num>
  <w:num w:numId="13">
    <w:abstractNumId w:val="11"/>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GB" w:vendorID="64" w:dllVersion="131078"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BE4"/>
    <w:rsid w:val="00001FE5"/>
    <w:rsid w:val="00006EA6"/>
    <w:rsid w:val="0001513E"/>
    <w:rsid w:val="00015FF7"/>
    <w:rsid w:val="000213F0"/>
    <w:rsid w:val="000271F5"/>
    <w:rsid w:val="000513EE"/>
    <w:rsid w:val="00054323"/>
    <w:rsid w:val="00055D15"/>
    <w:rsid w:val="00065E50"/>
    <w:rsid w:val="00071595"/>
    <w:rsid w:val="00071A24"/>
    <w:rsid w:val="0008065E"/>
    <w:rsid w:val="000820B0"/>
    <w:rsid w:val="00082233"/>
    <w:rsid w:val="000A2A0E"/>
    <w:rsid w:val="000A40D1"/>
    <w:rsid w:val="000A414E"/>
    <w:rsid w:val="000B47C9"/>
    <w:rsid w:val="000B502B"/>
    <w:rsid w:val="000E564C"/>
    <w:rsid w:val="000E5869"/>
    <w:rsid w:val="000E5B7D"/>
    <w:rsid w:val="000F1FB1"/>
    <w:rsid w:val="0010737C"/>
    <w:rsid w:val="00111BC8"/>
    <w:rsid w:val="00113741"/>
    <w:rsid w:val="00113FE3"/>
    <w:rsid w:val="00114428"/>
    <w:rsid w:val="00116CFE"/>
    <w:rsid w:val="001239C1"/>
    <w:rsid w:val="00132FB8"/>
    <w:rsid w:val="00133C28"/>
    <w:rsid w:val="00135AF6"/>
    <w:rsid w:val="00143E3E"/>
    <w:rsid w:val="0016055D"/>
    <w:rsid w:val="00160E80"/>
    <w:rsid w:val="00160F60"/>
    <w:rsid w:val="00161AC2"/>
    <w:rsid w:val="00165C5D"/>
    <w:rsid w:val="00174440"/>
    <w:rsid w:val="00191281"/>
    <w:rsid w:val="00192256"/>
    <w:rsid w:val="001923DE"/>
    <w:rsid w:val="001A1819"/>
    <w:rsid w:val="001A19AF"/>
    <w:rsid w:val="001B0CEE"/>
    <w:rsid w:val="001B236D"/>
    <w:rsid w:val="001B3A79"/>
    <w:rsid w:val="001D0037"/>
    <w:rsid w:val="001E0E4B"/>
    <w:rsid w:val="001F012A"/>
    <w:rsid w:val="001F148D"/>
    <w:rsid w:val="001F33A6"/>
    <w:rsid w:val="001F6A7D"/>
    <w:rsid w:val="00200E5C"/>
    <w:rsid w:val="0020273D"/>
    <w:rsid w:val="00203A5B"/>
    <w:rsid w:val="00210380"/>
    <w:rsid w:val="0021065A"/>
    <w:rsid w:val="00211332"/>
    <w:rsid w:val="00211B77"/>
    <w:rsid w:val="00212490"/>
    <w:rsid w:val="0021313F"/>
    <w:rsid w:val="00217A99"/>
    <w:rsid w:val="00222DD7"/>
    <w:rsid w:val="002401F6"/>
    <w:rsid w:val="00244E12"/>
    <w:rsid w:val="00244E2A"/>
    <w:rsid w:val="002570DF"/>
    <w:rsid w:val="00257C71"/>
    <w:rsid w:val="00260CBF"/>
    <w:rsid w:val="00262F82"/>
    <w:rsid w:val="00267A67"/>
    <w:rsid w:val="002775EC"/>
    <w:rsid w:val="0028045A"/>
    <w:rsid w:val="0028353B"/>
    <w:rsid w:val="002859F5"/>
    <w:rsid w:val="00291C66"/>
    <w:rsid w:val="00292CCD"/>
    <w:rsid w:val="00296B99"/>
    <w:rsid w:val="002A7AF2"/>
    <w:rsid w:val="002B0114"/>
    <w:rsid w:val="002B08F9"/>
    <w:rsid w:val="002B5EB3"/>
    <w:rsid w:val="002B6B15"/>
    <w:rsid w:val="002C229D"/>
    <w:rsid w:val="002C3AF1"/>
    <w:rsid w:val="002C7786"/>
    <w:rsid w:val="002D6949"/>
    <w:rsid w:val="002E4F86"/>
    <w:rsid w:val="002E7329"/>
    <w:rsid w:val="002F4BEE"/>
    <w:rsid w:val="002F5F02"/>
    <w:rsid w:val="0031044E"/>
    <w:rsid w:val="0032011F"/>
    <w:rsid w:val="003241DB"/>
    <w:rsid w:val="003259BF"/>
    <w:rsid w:val="003329EB"/>
    <w:rsid w:val="003336AA"/>
    <w:rsid w:val="003340FC"/>
    <w:rsid w:val="00340C22"/>
    <w:rsid w:val="00341824"/>
    <w:rsid w:val="00341836"/>
    <w:rsid w:val="00343706"/>
    <w:rsid w:val="00357F99"/>
    <w:rsid w:val="003626B5"/>
    <w:rsid w:val="0036339E"/>
    <w:rsid w:val="003704DC"/>
    <w:rsid w:val="003725DE"/>
    <w:rsid w:val="003728C5"/>
    <w:rsid w:val="0037511B"/>
    <w:rsid w:val="0037641A"/>
    <w:rsid w:val="0037677A"/>
    <w:rsid w:val="003829C9"/>
    <w:rsid w:val="00391821"/>
    <w:rsid w:val="00396CA8"/>
    <w:rsid w:val="003A3A94"/>
    <w:rsid w:val="003A448A"/>
    <w:rsid w:val="003B7FD2"/>
    <w:rsid w:val="003D2091"/>
    <w:rsid w:val="003D66EB"/>
    <w:rsid w:val="003F228C"/>
    <w:rsid w:val="003F50B2"/>
    <w:rsid w:val="003F523C"/>
    <w:rsid w:val="003F7F9C"/>
    <w:rsid w:val="00404510"/>
    <w:rsid w:val="00405FF3"/>
    <w:rsid w:val="00407627"/>
    <w:rsid w:val="004132F7"/>
    <w:rsid w:val="00416AEE"/>
    <w:rsid w:val="00425DB8"/>
    <w:rsid w:val="004472D5"/>
    <w:rsid w:val="0045084C"/>
    <w:rsid w:val="0045267C"/>
    <w:rsid w:val="00460A18"/>
    <w:rsid w:val="00460C7D"/>
    <w:rsid w:val="00462E90"/>
    <w:rsid w:val="00464890"/>
    <w:rsid w:val="00466274"/>
    <w:rsid w:val="00474C82"/>
    <w:rsid w:val="00474D65"/>
    <w:rsid w:val="004808C6"/>
    <w:rsid w:val="00481720"/>
    <w:rsid w:val="00486A58"/>
    <w:rsid w:val="00493246"/>
    <w:rsid w:val="00495F09"/>
    <w:rsid w:val="004A1CDF"/>
    <w:rsid w:val="004B4762"/>
    <w:rsid w:val="004C09DE"/>
    <w:rsid w:val="004C3E31"/>
    <w:rsid w:val="004C5854"/>
    <w:rsid w:val="004C62C9"/>
    <w:rsid w:val="004C6E57"/>
    <w:rsid w:val="004D0591"/>
    <w:rsid w:val="004D0DDE"/>
    <w:rsid w:val="004D15AA"/>
    <w:rsid w:val="004D2ABC"/>
    <w:rsid w:val="004D4304"/>
    <w:rsid w:val="004E1DD4"/>
    <w:rsid w:val="004E3F3A"/>
    <w:rsid w:val="004F22CC"/>
    <w:rsid w:val="004F3492"/>
    <w:rsid w:val="004F534A"/>
    <w:rsid w:val="00500C3A"/>
    <w:rsid w:val="00507857"/>
    <w:rsid w:val="00511A7D"/>
    <w:rsid w:val="00514ED2"/>
    <w:rsid w:val="005158FA"/>
    <w:rsid w:val="0052303E"/>
    <w:rsid w:val="00523668"/>
    <w:rsid w:val="00523CBD"/>
    <w:rsid w:val="00524F52"/>
    <w:rsid w:val="00542193"/>
    <w:rsid w:val="00551D48"/>
    <w:rsid w:val="005572A0"/>
    <w:rsid w:val="005572C9"/>
    <w:rsid w:val="005657F6"/>
    <w:rsid w:val="00566749"/>
    <w:rsid w:val="00570CE4"/>
    <w:rsid w:val="005817BF"/>
    <w:rsid w:val="00587811"/>
    <w:rsid w:val="0059358D"/>
    <w:rsid w:val="005A143E"/>
    <w:rsid w:val="005B0511"/>
    <w:rsid w:val="005B5A41"/>
    <w:rsid w:val="005C102F"/>
    <w:rsid w:val="005C523D"/>
    <w:rsid w:val="005D6113"/>
    <w:rsid w:val="005E159C"/>
    <w:rsid w:val="005E379A"/>
    <w:rsid w:val="005E6CFE"/>
    <w:rsid w:val="005F2245"/>
    <w:rsid w:val="00604E95"/>
    <w:rsid w:val="00611A89"/>
    <w:rsid w:val="00611DF7"/>
    <w:rsid w:val="00622190"/>
    <w:rsid w:val="006241BE"/>
    <w:rsid w:val="00624215"/>
    <w:rsid w:val="006276E2"/>
    <w:rsid w:val="00630257"/>
    <w:rsid w:val="006322D7"/>
    <w:rsid w:val="00641CB8"/>
    <w:rsid w:val="00645421"/>
    <w:rsid w:val="00651C10"/>
    <w:rsid w:val="00657072"/>
    <w:rsid w:val="00657431"/>
    <w:rsid w:val="00666EBA"/>
    <w:rsid w:val="0067294F"/>
    <w:rsid w:val="006759E2"/>
    <w:rsid w:val="00675AC5"/>
    <w:rsid w:val="0067741E"/>
    <w:rsid w:val="00681C8F"/>
    <w:rsid w:val="006875CD"/>
    <w:rsid w:val="00691B9E"/>
    <w:rsid w:val="00692238"/>
    <w:rsid w:val="00694F63"/>
    <w:rsid w:val="006A416D"/>
    <w:rsid w:val="006A4553"/>
    <w:rsid w:val="006A4982"/>
    <w:rsid w:val="006A6D11"/>
    <w:rsid w:val="006B1E7D"/>
    <w:rsid w:val="006B3249"/>
    <w:rsid w:val="006B5BEA"/>
    <w:rsid w:val="006C2A22"/>
    <w:rsid w:val="006C3A32"/>
    <w:rsid w:val="006D5919"/>
    <w:rsid w:val="006D74AD"/>
    <w:rsid w:val="006E565B"/>
    <w:rsid w:val="006E7E96"/>
    <w:rsid w:val="006F19A4"/>
    <w:rsid w:val="006F45A4"/>
    <w:rsid w:val="0070222E"/>
    <w:rsid w:val="007059B6"/>
    <w:rsid w:val="0071189F"/>
    <w:rsid w:val="00714DC0"/>
    <w:rsid w:val="0072200B"/>
    <w:rsid w:val="0073163B"/>
    <w:rsid w:val="00733CB3"/>
    <w:rsid w:val="00736E60"/>
    <w:rsid w:val="00742D34"/>
    <w:rsid w:val="00743E4E"/>
    <w:rsid w:val="00746D70"/>
    <w:rsid w:val="007505A9"/>
    <w:rsid w:val="007630A7"/>
    <w:rsid w:val="00764321"/>
    <w:rsid w:val="00771259"/>
    <w:rsid w:val="007720EC"/>
    <w:rsid w:val="00777F9A"/>
    <w:rsid w:val="007805E2"/>
    <w:rsid w:val="00781725"/>
    <w:rsid w:val="00782AE7"/>
    <w:rsid w:val="00793F95"/>
    <w:rsid w:val="00793FCB"/>
    <w:rsid w:val="00794B6D"/>
    <w:rsid w:val="00796ACB"/>
    <w:rsid w:val="0079769E"/>
    <w:rsid w:val="007A0BAA"/>
    <w:rsid w:val="007A202A"/>
    <w:rsid w:val="007A5F17"/>
    <w:rsid w:val="007B07EB"/>
    <w:rsid w:val="007C0E9E"/>
    <w:rsid w:val="007C5DF3"/>
    <w:rsid w:val="007D2AF8"/>
    <w:rsid w:val="007D50F6"/>
    <w:rsid w:val="007D71AE"/>
    <w:rsid w:val="007E4ACA"/>
    <w:rsid w:val="007E5FC5"/>
    <w:rsid w:val="007F2963"/>
    <w:rsid w:val="007F3182"/>
    <w:rsid w:val="007F3A2C"/>
    <w:rsid w:val="008016C0"/>
    <w:rsid w:val="00807651"/>
    <w:rsid w:val="00826364"/>
    <w:rsid w:val="00827041"/>
    <w:rsid w:val="0083160C"/>
    <w:rsid w:val="008404C5"/>
    <w:rsid w:val="00854660"/>
    <w:rsid w:val="00856EF7"/>
    <w:rsid w:val="008730A2"/>
    <w:rsid w:val="00881581"/>
    <w:rsid w:val="00884475"/>
    <w:rsid w:val="00897167"/>
    <w:rsid w:val="008A25EC"/>
    <w:rsid w:val="008B1C87"/>
    <w:rsid w:val="008B47CD"/>
    <w:rsid w:val="008B5029"/>
    <w:rsid w:val="008B56E3"/>
    <w:rsid w:val="008B76EE"/>
    <w:rsid w:val="008C0531"/>
    <w:rsid w:val="008C22E8"/>
    <w:rsid w:val="008C2574"/>
    <w:rsid w:val="008C5FBB"/>
    <w:rsid w:val="008C643E"/>
    <w:rsid w:val="008C7D20"/>
    <w:rsid w:val="008D512E"/>
    <w:rsid w:val="008D590E"/>
    <w:rsid w:val="008E165B"/>
    <w:rsid w:val="008F2588"/>
    <w:rsid w:val="00900756"/>
    <w:rsid w:val="00903AA9"/>
    <w:rsid w:val="00911B9A"/>
    <w:rsid w:val="0091458E"/>
    <w:rsid w:val="00914CF7"/>
    <w:rsid w:val="00914E94"/>
    <w:rsid w:val="00925F19"/>
    <w:rsid w:val="00931417"/>
    <w:rsid w:val="009402E0"/>
    <w:rsid w:val="00941426"/>
    <w:rsid w:val="009422A4"/>
    <w:rsid w:val="009513FF"/>
    <w:rsid w:val="0095183E"/>
    <w:rsid w:val="0095783A"/>
    <w:rsid w:val="009602A9"/>
    <w:rsid w:val="00960882"/>
    <w:rsid w:val="00962906"/>
    <w:rsid w:val="0096475D"/>
    <w:rsid w:val="00970A46"/>
    <w:rsid w:val="00973660"/>
    <w:rsid w:val="00976466"/>
    <w:rsid w:val="009839F9"/>
    <w:rsid w:val="00987FBB"/>
    <w:rsid w:val="00990F94"/>
    <w:rsid w:val="009A0487"/>
    <w:rsid w:val="009A46C1"/>
    <w:rsid w:val="009B30E6"/>
    <w:rsid w:val="009B3263"/>
    <w:rsid w:val="009B4E62"/>
    <w:rsid w:val="009B623F"/>
    <w:rsid w:val="009B7AA6"/>
    <w:rsid w:val="009B7F62"/>
    <w:rsid w:val="009C1310"/>
    <w:rsid w:val="009C1C4B"/>
    <w:rsid w:val="009C2C3A"/>
    <w:rsid w:val="009C41BF"/>
    <w:rsid w:val="009C575C"/>
    <w:rsid w:val="009D39D7"/>
    <w:rsid w:val="009D3F19"/>
    <w:rsid w:val="009D511E"/>
    <w:rsid w:val="009F02B4"/>
    <w:rsid w:val="009F110A"/>
    <w:rsid w:val="00A01DE5"/>
    <w:rsid w:val="00A07111"/>
    <w:rsid w:val="00A1405C"/>
    <w:rsid w:val="00A16D0C"/>
    <w:rsid w:val="00A22909"/>
    <w:rsid w:val="00A26EF0"/>
    <w:rsid w:val="00A43C69"/>
    <w:rsid w:val="00A44AA4"/>
    <w:rsid w:val="00A450C2"/>
    <w:rsid w:val="00A457C1"/>
    <w:rsid w:val="00A52719"/>
    <w:rsid w:val="00A54F28"/>
    <w:rsid w:val="00A6035D"/>
    <w:rsid w:val="00A628D0"/>
    <w:rsid w:val="00A70838"/>
    <w:rsid w:val="00A708A4"/>
    <w:rsid w:val="00A74248"/>
    <w:rsid w:val="00A74B42"/>
    <w:rsid w:val="00A752BE"/>
    <w:rsid w:val="00A81EC4"/>
    <w:rsid w:val="00A84F63"/>
    <w:rsid w:val="00A8759C"/>
    <w:rsid w:val="00A97D02"/>
    <w:rsid w:val="00AA6694"/>
    <w:rsid w:val="00AB6D3C"/>
    <w:rsid w:val="00AB771A"/>
    <w:rsid w:val="00AB78C1"/>
    <w:rsid w:val="00AC3AE7"/>
    <w:rsid w:val="00AC49A4"/>
    <w:rsid w:val="00AC644B"/>
    <w:rsid w:val="00AC67AA"/>
    <w:rsid w:val="00AD6862"/>
    <w:rsid w:val="00AD75CC"/>
    <w:rsid w:val="00AD7D52"/>
    <w:rsid w:val="00AE490F"/>
    <w:rsid w:val="00AF4165"/>
    <w:rsid w:val="00B04720"/>
    <w:rsid w:val="00B04BD5"/>
    <w:rsid w:val="00B058EB"/>
    <w:rsid w:val="00B05982"/>
    <w:rsid w:val="00B0628A"/>
    <w:rsid w:val="00B11E9A"/>
    <w:rsid w:val="00B12F03"/>
    <w:rsid w:val="00B14D56"/>
    <w:rsid w:val="00B24119"/>
    <w:rsid w:val="00B25E20"/>
    <w:rsid w:val="00B43FC6"/>
    <w:rsid w:val="00B615FF"/>
    <w:rsid w:val="00B63BB7"/>
    <w:rsid w:val="00B64282"/>
    <w:rsid w:val="00B73243"/>
    <w:rsid w:val="00B83F45"/>
    <w:rsid w:val="00B906E1"/>
    <w:rsid w:val="00B96A1A"/>
    <w:rsid w:val="00BA1ECA"/>
    <w:rsid w:val="00BA67A3"/>
    <w:rsid w:val="00BA70F4"/>
    <w:rsid w:val="00BB5672"/>
    <w:rsid w:val="00BB5FDE"/>
    <w:rsid w:val="00BC5A97"/>
    <w:rsid w:val="00BD40A7"/>
    <w:rsid w:val="00BD425D"/>
    <w:rsid w:val="00BE321D"/>
    <w:rsid w:val="00BE3B51"/>
    <w:rsid w:val="00BE6B03"/>
    <w:rsid w:val="00BF02D2"/>
    <w:rsid w:val="00BF3BC0"/>
    <w:rsid w:val="00C0062F"/>
    <w:rsid w:val="00C013DB"/>
    <w:rsid w:val="00C13F97"/>
    <w:rsid w:val="00C229A1"/>
    <w:rsid w:val="00C22F90"/>
    <w:rsid w:val="00C257E4"/>
    <w:rsid w:val="00C377E9"/>
    <w:rsid w:val="00C4389D"/>
    <w:rsid w:val="00C43DC2"/>
    <w:rsid w:val="00C62520"/>
    <w:rsid w:val="00C625D0"/>
    <w:rsid w:val="00C66DE5"/>
    <w:rsid w:val="00C73749"/>
    <w:rsid w:val="00C74B4F"/>
    <w:rsid w:val="00C7796A"/>
    <w:rsid w:val="00C824F6"/>
    <w:rsid w:val="00C87A7C"/>
    <w:rsid w:val="00C958D0"/>
    <w:rsid w:val="00CA1F2E"/>
    <w:rsid w:val="00CA21DC"/>
    <w:rsid w:val="00CB0762"/>
    <w:rsid w:val="00CB6350"/>
    <w:rsid w:val="00CC2313"/>
    <w:rsid w:val="00CC30AE"/>
    <w:rsid w:val="00CD00E8"/>
    <w:rsid w:val="00CD13EE"/>
    <w:rsid w:val="00CD20E9"/>
    <w:rsid w:val="00CD47E4"/>
    <w:rsid w:val="00CD507D"/>
    <w:rsid w:val="00CF04B9"/>
    <w:rsid w:val="00CF4B78"/>
    <w:rsid w:val="00CF7EF1"/>
    <w:rsid w:val="00D014CF"/>
    <w:rsid w:val="00D05CC2"/>
    <w:rsid w:val="00D06608"/>
    <w:rsid w:val="00D112FF"/>
    <w:rsid w:val="00D1521D"/>
    <w:rsid w:val="00D15F55"/>
    <w:rsid w:val="00D17E80"/>
    <w:rsid w:val="00D31CA8"/>
    <w:rsid w:val="00D352D4"/>
    <w:rsid w:val="00D35394"/>
    <w:rsid w:val="00D423D6"/>
    <w:rsid w:val="00D5643D"/>
    <w:rsid w:val="00D57F55"/>
    <w:rsid w:val="00D6387A"/>
    <w:rsid w:val="00D70F65"/>
    <w:rsid w:val="00D71D86"/>
    <w:rsid w:val="00D73ADA"/>
    <w:rsid w:val="00D7629B"/>
    <w:rsid w:val="00D76B20"/>
    <w:rsid w:val="00D84563"/>
    <w:rsid w:val="00D92362"/>
    <w:rsid w:val="00D96377"/>
    <w:rsid w:val="00D97F8B"/>
    <w:rsid w:val="00DA4E26"/>
    <w:rsid w:val="00DA5B9E"/>
    <w:rsid w:val="00DB0724"/>
    <w:rsid w:val="00DB33DF"/>
    <w:rsid w:val="00DB43E3"/>
    <w:rsid w:val="00DC5005"/>
    <w:rsid w:val="00DC7DF1"/>
    <w:rsid w:val="00DE6031"/>
    <w:rsid w:val="00DF2237"/>
    <w:rsid w:val="00DF2688"/>
    <w:rsid w:val="00DF2B23"/>
    <w:rsid w:val="00DF3704"/>
    <w:rsid w:val="00DF3A95"/>
    <w:rsid w:val="00DF5ADF"/>
    <w:rsid w:val="00DF7261"/>
    <w:rsid w:val="00DF7545"/>
    <w:rsid w:val="00DF7553"/>
    <w:rsid w:val="00E01FB1"/>
    <w:rsid w:val="00E149BE"/>
    <w:rsid w:val="00E14C71"/>
    <w:rsid w:val="00E2195D"/>
    <w:rsid w:val="00E24984"/>
    <w:rsid w:val="00E31E42"/>
    <w:rsid w:val="00E3381B"/>
    <w:rsid w:val="00E344B9"/>
    <w:rsid w:val="00E367B8"/>
    <w:rsid w:val="00E459E6"/>
    <w:rsid w:val="00E519DA"/>
    <w:rsid w:val="00E51D0D"/>
    <w:rsid w:val="00E57625"/>
    <w:rsid w:val="00E60880"/>
    <w:rsid w:val="00E6248C"/>
    <w:rsid w:val="00E63509"/>
    <w:rsid w:val="00E7211C"/>
    <w:rsid w:val="00E80600"/>
    <w:rsid w:val="00E807BB"/>
    <w:rsid w:val="00E85ED7"/>
    <w:rsid w:val="00E860DC"/>
    <w:rsid w:val="00E86A96"/>
    <w:rsid w:val="00E908E5"/>
    <w:rsid w:val="00E91C8D"/>
    <w:rsid w:val="00E92087"/>
    <w:rsid w:val="00E927DA"/>
    <w:rsid w:val="00E94B25"/>
    <w:rsid w:val="00EB2231"/>
    <w:rsid w:val="00EB5E0F"/>
    <w:rsid w:val="00EC60DB"/>
    <w:rsid w:val="00ED1182"/>
    <w:rsid w:val="00ED3AAA"/>
    <w:rsid w:val="00EE00E8"/>
    <w:rsid w:val="00EE0379"/>
    <w:rsid w:val="00EE1340"/>
    <w:rsid w:val="00EE47E6"/>
    <w:rsid w:val="00EF2C12"/>
    <w:rsid w:val="00EF3F4F"/>
    <w:rsid w:val="00EF6BE4"/>
    <w:rsid w:val="00F04BC9"/>
    <w:rsid w:val="00F07347"/>
    <w:rsid w:val="00F17A2B"/>
    <w:rsid w:val="00F210AF"/>
    <w:rsid w:val="00F217B7"/>
    <w:rsid w:val="00F22C06"/>
    <w:rsid w:val="00F27B90"/>
    <w:rsid w:val="00F30CEE"/>
    <w:rsid w:val="00F323A7"/>
    <w:rsid w:val="00F33B7C"/>
    <w:rsid w:val="00F35682"/>
    <w:rsid w:val="00F36496"/>
    <w:rsid w:val="00F4383E"/>
    <w:rsid w:val="00F462F0"/>
    <w:rsid w:val="00F47319"/>
    <w:rsid w:val="00F476FF"/>
    <w:rsid w:val="00F62907"/>
    <w:rsid w:val="00F62A00"/>
    <w:rsid w:val="00F70D17"/>
    <w:rsid w:val="00F73C59"/>
    <w:rsid w:val="00F80980"/>
    <w:rsid w:val="00F8291B"/>
    <w:rsid w:val="00F8623E"/>
    <w:rsid w:val="00F87779"/>
    <w:rsid w:val="00F9120C"/>
    <w:rsid w:val="00F91CA1"/>
    <w:rsid w:val="00F938E6"/>
    <w:rsid w:val="00F96390"/>
    <w:rsid w:val="00FC4ABD"/>
    <w:rsid w:val="00FC6D05"/>
    <w:rsid w:val="00FC70EF"/>
    <w:rsid w:val="00FC722F"/>
    <w:rsid w:val="00FE24CD"/>
    <w:rsid w:val="00FE48CE"/>
    <w:rsid w:val="00FE5EE0"/>
    <w:rsid w:val="00FF42EF"/>
    <w:rsid w:val="00FF51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67A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BalloonText">
    <w:name w:val="Balloon Text"/>
    <w:basedOn w:val="Normal"/>
    <w:link w:val="BalloonTextChar"/>
    <w:uiPriority w:val="99"/>
    <w:semiHidden/>
    <w:unhideWhenUsed/>
    <w:rsid w:val="007F3A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A2C"/>
    <w:rPr>
      <w:rFonts w:ascii="Lucida Grande" w:hAnsi="Lucida Grande" w:cs="Lucida Grande"/>
      <w:sz w:val="18"/>
      <w:szCs w:val="18"/>
      <w:lang w:eastAsia="en-US"/>
    </w:rPr>
  </w:style>
  <w:style w:type="paragraph" w:styleId="NormalWeb">
    <w:name w:val="Normal (Web)"/>
    <w:basedOn w:val="Normal"/>
    <w:uiPriority w:val="99"/>
    <w:semiHidden/>
    <w:unhideWhenUsed/>
    <w:rsid w:val="0031044E"/>
    <w:pPr>
      <w:spacing w:before="100" w:beforeAutospacing="1" w:after="100" w:afterAutospacing="1"/>
    </w:pPr>
    <w:rPr>
      <w:sz w:val="20"/>
      <w:lang w:val="en-US"/>
    </w:rPr>
  </w:style>
  <w:style w:type="character" w:styleId="Hyperlink">
    <w:name w:val="Hyperlink"/>
    <w:basedOn w:val="DefaultParagraphFont"/>
    <w:uiPriority w:val="99"/>
    <w:unhideWhenUsed/>
    <w:rsid w:val="008B47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BalloonText">
    <w:name w:val="Balloon Text"/>
    <w:basedOn w:val="Normal"/>
    <w:link w:val="BalloonTextChar"/>
    <w:uiPriority w:val="99"/>
    <w:semiHidden/>
    <w:unhideWhenUsed/>
    <w:rsid w:val="007F3A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A2C"/>
    <w:rPr>
      <w:rFonts w:ascii="Lucida Grande" w:hAnsi="Lucida Grande" w:cs="Lucida Grande"/>
      <w:sz w:val="18"/>
      <w:szCs w:val="18"/>
      <w:lang w:eastAsia="en-US"/>
    </w:rPr>
  </w:style>
  <w:style w:type="paragraph" w:styleId="NormalWeb">
    <w:name w:val="Normal (Web)"/>
    <w:basedOn w:val="Normal"/>
    <w:uiPriority w:val="99"/>
    <w:semiHidden/>
    <w:unhideWhenUsed/>
    <w:rsid w:val="0031044E"/>
    <w:pPr>
      <w:spacing w:before="100" w:beforeAutospacing="1" w:after="100" w:afterAutospacing="1"/>
    </w:pPr>
    <w:rPr>
      <w:sz w:val="20"/>
      <w:lang w:val="en-US"/>
    </w:rPr>
  </w:style>
  <w:style w:type="character" w:styleId="Hyperlink">
    <w:name w:val="Hyperlink"/>
    <w:basedOn w:val="DefaultParagraphFont"/>
    <w:uiPriority w:val="99"/>
    <w:unhideWhenUsed/>
    <w:rsid w:val="008B47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01771">
      <w:bodyDiv w:val="1"/>
      <w:marLeft w:val="0"/>
      <w:marRight w:val="0"/>
      <w:marTop w:val="0"/>
      <w:marBottom w:val="0"/>
      <w:divBdr>
        <w:top w:val="none" w:sz="0" w:space="0" w:color="auto"/>
        <w:left w:val="none" w:sz="0" w:space="0" w:color="auto"/>
        <w:bottom w:val="none" w:sz="0" w:space="0" w:color="auto"/>
        <w:right w:val="none" w:sz="0" w:space="0" w:color="auto"/>
      </w:divBdr>
      <w:divsChild>
        <w:div w:id="1399599043">
          <w:marLeft w:val="360"/>
          <w:marRight w:val="0"/>
          <w:marTop w:val="0"/>
          <w:marBottom w:val="0"/>
          <w:divBdr>
            <w:top w:val="none" w:sz="0" w:space="0" w:color="auto"/>
            <w:left w:val="none" w:sz="0" w:space="0" w:color="auto"/>
            <w:bottom w:val="none" w:sz="0" w:space="0" w:color="auto"/>
            <w:right w:val="none" w:sz="0" w:space="0" w:color="auto"/>
          </w:divBdr>
        </w:div>
        <w:div w:id="242223853">
          <w:marLeft w:val="360"/>
          <w:marRight w:val="0"/>
          <w:marTop w:val="0"/>
          <w:marBottom w:val="0"/>
          <w:divBdr>
            <w:top w:val="none" w:sz="0" w:space="0" w:color="auto"/>
            <w:left w:val="none" w:sz="0" w:space="0" w:color="auto"/>
            <w:bottom w:val="none" w:sz="0" w:space="0" w:color="auto"/>
            <w:right w:val="none" w:sz="0" w:space="0" w:color="auto"/>
          </w:divBdr>
        </w:div>
        <w:div w:id="1986271644">
          <w:marLeft w:val="360"/>
          <w:marRight w:val="0"/>
          <w:marTop w:val="0"/>
          <w:marBottom w:val="0"/>
          <w:divBdr>
            <w:top w:val="none" w:sz="0" w:space="0" w:color="auto"/>
            <w:left w:val="none" w:sz="0" w:space="0" w:color="auto"/>
            <w:bottom w:val="none" w:sz="0" w:space="0" w:color="auto"/>
            <w:right w:val="none" w:sz="0" w:space="0" w:color="auto"/>
          </w:divBdr>
        </w:div>
        <w:div w:id="1342657552">
          <w:marLeft w:val="360"/>
          <w:marRight w:val="0"/>
          <w:marTop w:val="0"/>
          <w:marBottom w:val="0"/>
          <w:divBdr>
            <w:top w:val="none" w:sz="0" w:space="0" w:color="auto"/>
            <w:left w:val="none" w:sz="0" w:space="0" w:color="auto"/>
            <w:bottom w:val="none" w:sz="0" w:space="0" w:color="auto"/>
            <w:right w:val="none" w:sz="0" w:space="0" w:color="auto"/>
          </w:divBdr>
        </w:div>
      </w:divsChild>
    </w:div>
    <w:div w:id="864634777">
      <w:bodyDiv w:val="1"/>
      <w:marLeft w:val="0"/>
      <w:marRight w:val="0"/>
      <w:marTop w:val="0"/>
      <w:marBottom w:val="0"/>
      <w:divBdr>
        <w:top w:val="none" w:sz="0" w:space="0" w:color="auto"/>
        <w:left w:val="none" w:sz="0" w:space="0" w:color="auto"/>
        <w:bottom w:val="none" w:sz="0" w:space="0" w:color="auto"/>
        <w:right w:val="none" w:sz="0" w:space="0" w:color="auto"/>
      </w:divBdr>
      <w:divsChild>
        <w:div w:id="1127091540">
          <w:marLeft w:val="360"/>
          <w:marRight w:val="0"/>
          <w:marTop w:val="0"/>
          <w:marBottom w:val="0"/>
          <w:divBdr>
            <w:top w:val="none" w:sz="0" w:space="0" w:color="auto"/>
            <w:left w:val="none" w:sz="0" w:space="0" w:color="auto"/>
            <w:bottom w:val="none" w:sz="0" w:space="0" w:color="auto"/>
            <w:right w:val="none" w:sz="0" w:space="0" w:color="auto"/>
          </w:divBdr>
        </w:div>
        <w:div w:id="547495156">
          <w:marLeft w:val="360"/>
          <w:marRight w:val="0"/>
          <w:marTop w:val="0"/>
          <w:marBottom w:val="0"/>
          <w:divBdr>
            <w:top w:val="none" w:sz="0" w:space="0" w:color="auto"/>
            <w:left w:val="none" w:sz="0" w:space="0" w:color="auto"/>
            <w:bottom w:val="none" w:sz="0" w:space="0" w:color="auto"/>
            <w:right w:val="none" w:sz="0" w:space="0" w:color="auto"/>
          </w:divBdr>
        </w:div>
        <w:div w:id="14624265">
          <w:marLeft w:val="360"/>
          <w:marRight w:val="0"/>
          <w:marTop w:val="0"/>
          <w:marBottom w:val="0"/>
          <w:divBdr>
            <w:top w:val="none" w:sz="0" w:space="0" w:color="auto"/>
            <w:left w:val="none" w:sz="0" w:space="0" w:color="auto"/>
            <w:bottom w:val="none" w:sz="0" w:space="0" w:color="auto"/>
            <w:right w:val="none" w:sz="0" w:space="0" w:color="auto"/>
          </w:divBdr>
        </w:div>
        <w:div w:id="1012221174">
          <w:marLeft w:val="360"/>
          <w:marRight w:val="0"/>
          <w:marTop w:val="0"/>
          <w:marBottom w:val="0"/>
          <w:divBdr>
            <w:top w:val="none" w:sz="0" w:space="0" w:color="auto"/>
            <w:left w:val="none" w:sz="0" w:space="0" w:color="auto"/>
            <w:bottom w:val="none" w:sz="0" w:space="0" w:color="auto"/>
            <w:right w:val="none" w:sz="0" w:space="0" w:color="auto"/>
          </w:divBdr>
        </w:div>
      </w:divsChild>
    </w:div>
    <w:div w:id="1220630732">
      <w:bodyDiv w:val="1"/>
      <w:marLeft w:val="0"/>
      <w:marRight w:val="0"/>
      <w:marTop w:val="0"/>
      <w:marBottom w:val="0"/>
      <w:divBdr>
        <w:top w:val="none" w:sz="0" w:space="0" w:color="auto"/>
        <w:left w:val="none" w:sz="0" w:space="0" w:color="auto"/>
        <w:bottom w:val="none" w:sz="0" w:space="0" w:color="auto"/>
        <w:right w:val="none" w:sz="0" w:space="0" w:color="auto"/>
      </w:divBdr>
    </w:div>
    <w:div w:id="1503004260">
      <w:bodyDiv w:val="1"/>
      <w:marLeft w:val="0"/>
      <w:marRight w:val="0"/>
      <w:marTop w:val="0"/>
      <w:marBottom w:val="0"/>
      <w:divBdr>
        <w:top w:val="none" w:sz="0" w:space="0" w:color="auto"/>
        <w:left w:val="none" w:sz="0" w:space="0" w:color="auto"/>
        <w:bottom w:val="none" w:sz="0" w:space="0" w:color="auto"/>
        <w:right w:val="none" w:sz="0" w:space="0" w:color="auto"/>
      </w:divBdr>
      <w:divsChild>
        <w:div w:id="582376113">
          <w:marLeft w:val="360"/>
          <w:marRight w:val="0"/>
          <w:marTop w:val="0"/>
          <w:marBottom w:val="0"/>
          <w:divBdr>
            <w:top w:val="none" w:sz="0" w:space="0" w:color="auto"/>
            <w:left w:val="none" w:sz="0" w:space="0" w:color="auto"/>
            <w:bottom w:val="none" w:sz="0" w:space="0" w:color="auto"/>
            <w:right w:val="none" w:sz="0" w:space="0" w:color="auto"/>
          </w:divBdr>
        </w:div>
        <w:div w:id="117839606">
          <w:marLeft w:val="360"/>
          <w:marRight w:val="0"/>
          <w:marTop w:val="0"/>
          <w:marBottom w:val="0"/>
          <w:divBdr>
            <w:top w:val="none" w:sz="0" w:space="0" w:color="auto"/>
            <w:left w:val="none" w:sz="0" w:space="0" w:color="auto"/>
            <w:bottom w:val="none" w:sz="0" w:space="0" w:color="auto"/>
            <w:right w:val="none" w:sz="0" w:space="0" w:color="auto"/>
          </w:divBdr>
        </w:div>
      </w:divsChild>
    </w:div>
    <w:div w:id="1870490644">
      <w:bodyDiv w:val="1"/>
      <w:marLeft w:val="0"/>
      <w:marRight w:val="0"/>
      <w:marTop w:val="0"/>
      <w:marBottom w:val="0"/>
      <w:divBdr>
        <w:top w:val="none" w:sz="0" w:space="0" w:color="auto"/>
        <w:left w:val="none" w:sz="0" w:space="0" w:color="auto"/>
        <w:bottom w:val="none" w:sz="0" w:space="0" w:color="auto"/>
        <w:right w:val="none" w:sz="0" w:space="0" w:color="auto"/>
      </w:divBdr>
    </w:div>
    <w:div w:id="1930776380">
      <w:bodyDiv w:val="1"/>
      <w:marLeft w:val="0"/>
      <w:marRight w:val="0"/>
      <w:marTop w:val="0"/>
      <w:marBottom w:val="0"/>
      <w:divBdr>
        <w:top w:val="none" w:sz="0" w:space="0" w:color="auto"/>
        <w:left w:val="none" w:sz="0" w:space="0" w:color="auto"/>
        <w:bottom w:val="none" w:sz="0" w:space="0" w:color="auto"/>
        <w:right w:val="none" w:sz="0" w:space="0" w:color="auto"/>
      </w:divBdr>
    </w:div>
    <w:div w:id="1954241635">
      <w:bodyDiv w:val="1"/>
      <w:marLeft w:val="0"/>
      <w:marRight w:val="0"/>
      <w:marTop w:val="0"/>
      <w:marBottom w:val="0"/>
      <w:divBdr>
        <w:top w:val="none" w:sz="0" w:space="0" w:color="auto"/>
        <w:left w:val="none" w:sz="0" w:space="0" w:color="auto"/>
        <w:bottom w:val="none" w:sz="0" w:space="0" w:color="auto"/>
        <w:right w:val="none" w:sz="0" w:space="0" w:color="auto"/>
      </w:divBdr>
    </w:div>
    <w:div w:id="2057583030">
      <w:bodyDiv w:val="1"/>
      <w:marLeft w:val="0"/>
      <w:marRight w:val="0"/>
      <w:marTop w:val="0"/>
      <w:marBottom w:val="0"/>
      <w:divBdr>
        <w:top w:val="none" w:sz="0" w:space="0" w:color="auto"/>
        <w:left w:val="none" w:sz="0" w:space="0" w:color="auto"/>
        <w:bottom w:val="none" w:sz="0" w:space="0" w:color="auto"/>
        <w:right w:val="none" w:sz="0" w:space="0" w:color="auto"/>
      </w:divBdr>
      <w:divsChild>
        <w:div w:id="2121492376">
          <w:marLeft w:val="360"/>
          <w:marRight w:val="0"/>
          <w:marTop w:val="0"/>
          <w:marBottom w:val="0"/>
          <w:divBdr>
            <w:top w:val="none" w:sz="0" w:space="0" w:color="auto"/>
            <w:left w:val="none" w:sz="0" w:space="0" w:color="auto"/>
            <w:bottom w:val="none" w:sz="0" w:space="0" w:color="auto"/>
            <w:right w:val="none" w:sz="0" w:space="0" w:color="auto"/>
          </w:divBdr>
        </w:div>
        <w:div w:id="1689597475">
          <w:marLeft w:val="360"/>
          <w:marRight w:val="0"/>
          <w:marTop w:val="0"/>
          <w:marBottom w:val="0"/>
          <w:divBdr>
            <w:top w:val="none" w:sz="0" w:space="0" w:color="auto"/>
            <w:left w:val="none" w:sz="0" w:space="0" w:color="auto"/>
            <w:bottom w:val="none" w:sz="0" w:space="0" w:color="auto"/>
            <w:right w:val="none" w:sz="0" w:space="0" w:color="auto"/>
          </w:divBdr>
        </w:div>
        <w:div w:id="1805654035">
          <w:marLeft w:val="360"/>
          <w:marRight w:val="0"/>
          <w:marTop w:val="0"/>
          <w:marBottom w:val="0"/>
          <w:divBdr>
            <w:top w:val="none" w:sz="0" w:space="0" w:color="auto"/>
            <w:left w:val="none" w:sz="0" w:space="0" w:color="auto"/>
            <w:bottom w:val="none" w:sz="0" w:space="0" w:color="auto"/>
            <w:right w:val="none" w:sz="0" w:space="0" w:color="auto"/>
          </w:divBdr>
        </w:div>
        <w:div w:id="2079547162">
          <w:marLeft w:val="360"/>
          <w:marRight w:val="0"/>
          <w:marTop w:val="0"/>
          <w:marBottom w:val="0"/>
          <w:divBdr>
            <w:top w:val="none" w:sz="0" w:space="0" w:color="auto"/>
            <w:left w:val="none" w:sz="0" w:space="0" w:color="auto"/>
            <w:bottom w:val="none" w:sz="0" w:space="0" w:color="auto"/>
            <w:right w:val="none" w:sz="0" w:space="0" w:color="auto"/>
          </w:divBdr>
        </w:div>
      </w:divsChild>
    </w:div>
    <w:div w:id="21377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E6F21-FDA1-D047-812F-D8B34EE8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\Users\gev\Downloads\WordGuidelines\JPCSA4Template.dot</Template>
  <TotalTime>381</TotalTime>
  <Pages>5</Pages>
  <Words>1714</Words>
  <Characters>9775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Albert Rossi</cp:lastModifiedBy>
  <cp:revision>154</cp:revision>
  <cp:lastPrinted>2017-01-31T19:23:00Z</cp:lastPrinted>
  <dcterms:created xsi:type="dcterms:W3CDTF">2017-01-31T19:23:00Z</dcterms:created>
  <dcterms:modified xsi:type="dcterms:W3CDTF">2017-02-08T17:55:00Z</dcterms:modified>
</cp:coreProperties>
</file>