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3A1B" w14:textId="77777777" w:rsidR="001D63AD" w:rsidRDefault="001D63AD" w:rsidP="001D63AD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En PJ une base de données d’un étudiant de cette année qui a des données pré/post dans deux groupes de personnes âgées : </w:t>
      </w:r>
    </w:p>
    <w:p w14:paraId="195DDE79" w14:textId="77777777" w:rsidR="001D63AD" w:rsidRDefault="001D63AD" w:rsidP="001D63AD">
      <w:pPr>
        <w:rPr>
          <w:rFonts w:ascii="Source Sans Pro" w:hAnsi="Source Sans Pro"/>
        </w:rPr>
      </w:pPr>
      <w:r>
        <w:rPr>
          <w:rFonts w:ascii="Source Sans Pro" w:hAnsi="Source Sans Pro"/>
        </w:rPr>
        <w:t>-le groupe contrôle qui a fait une prise en charge APA classique ;</w:t>
      </w:r>
    </w:p>
    <w:p w14:paraId="412C986E" w14:textId="77777777" w:rsidR="001D63AD" w:rsidRDefault="001D63AD" w:rsidP="001D63AD">
      <w:pPr>
        <w:rPr>
          <w:rFonts w:ascii="Source Sans Pro" w:hAnsi="Source Sans Pro"/>
        </w:rPr>
      </w:pPr>
      <w:r>
        <w:rPr>
          <w:rFonts w:ascii="Source Sans Pro" w:hAnsi="Source Sans Pro"/>
        </w:rPr>
        <w:t>-le groupe expérimental qui a fait une prise en charge APA orientée sur un travail d’équilibre.</w:t>
      </w:r>
    </w:p>
    <w:p w14:paraId="66E090F2" w14:textId="77777777" w:rsidR="001D63AD" w:rsidRDefault="001D63AD" w:rsidP="001D63AD">
      <w:pPr>
        <w:rPr>
          <w:rFonts w:ascii="Source Sans Pro" w:hAnsi="Source Sans Pro"/>
        </w:rPr>
      </w:pPr>
    </w:p>
    <w:p w14:paraId="50257DB6" w14:textId="77777777" w:rsidR="001D63AD" w:rsidRDefault="001D63AD" w:rsidP="001D63AD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L’objectif était de voir l’effet du travail d’équilibre par rapport à une prise en charge classique sur des indicateurs d’équilibre : </w:t>
      </w:r>
    </w:p>
    <w:p w14:paraId="49549B3D" w14:textId="77777777" w:rsidR="001D63AD" w:rsidRDefault="001D63AD" w:rsidP="001D63AD">
      <w:pPr>
        <w:rPr>
          <w:rFonts w:ascii="Source Sans Pro" w:hAnsi="Source Sans Pro"/>
        </w:rPr>
      </w:pPr>
      <w:r>
        <w:rPr>
          <w:rFonts w:ascii="Source Sans Pro" w:hAnsi="Source Sans Pro"/>
        </w:rPr>
        <w:t>-le score de Berg (sans unité), issu d’une série de plusieurs petits tests.</w:t>
      </w:r>
    </w:p>
    <w:p w14:paraId="4DD4511F" w14:textId="77777777" w:rsidR="001D63AD" w:rsidRDefault="001D63AD" w:rsidP="001D63AD">
      <w:pPr>
        <w:rPr>
          <w:rFonts w:ascii="Source Sans Pro" w:hAnsi="Source Sans Pro"/>
        </w:rPr>
      </w:pPr>
      <w:r>
        <w:rPr>
          <w:rFonts w:ascii="Source Sans Pro" w:hAnsi="Source Sans Pro"/>
        </w:rPr>
        <w:t>-la surface décrite par le centre de pression sur plateforme de force (mm2).</w:t>
      </w:r>
    </w:p>
    <w:p w14:paraId="6538E38F" w14:textId="77777777" w:rsidR="001D63AD" w:rsidRDefault="001D63AD" w:rsidP="001D63AD">
      <w:pPr>
        <w:rPr>
          <w:rFonts w:ascii="Source Sans Pro" w:hAnsi="Source Sans Pro"/>
        </w:rPr>
      </w:pPr>
      <w:r>
        <w:rPr>
          <w:rFonts w:ascii="Source Sans Pro" w:hAnsi="Source Sans Pro"/>
        </w:rPr>
        <w:t>-le déplacement total (longueur) du centre de pression mesuré sur plateforme de force (mm).</w:t>
      </w:r>
    </w:p>
    <w:p w14:paraId="527EC1DC" w14:textId="77777777" w:rsidR="001D63AD" w:rsidRDefault="001D63AD" w:rsidP="001D63AD">
      <w:pPr>
        <w:rPr>
          <w:rFonts w:ascii="Source Sans Pro" w:hAnsi="Source Sans Pro"/>
        </w:rPr>
      </w:pPr>
      <w:r>
        <w:rPr>
          <w:rFonts w:ascii="Source Sans Pro" w:hAnsi="Source Sans Pro"/>
        </w:rPr>
        <w:t>-la vitesse de déplacement du centre de pression mesurée sur plateforme de force (mm/s).</w:t>
      </w:r>
    </w:p>
    <w:p w14:paraId="63DFF7C0" w14:textId="77777777" w:rsidR="001D63AD" w:rsidRDefault="001D63AD" w:rsidP="001D63AD">
      <w:pPr>
        <w:rPr>
          <w:rFonts w:ascii="Source Sans Pro" w:hAnsi="Source Sans Pro"/>
        </w:rPr>
      </w:pPr>
    </w:p>
    <w:p w14:paraId="223070FF" w14:textId="77777777" w:rsidR="001D63AD" w:rsidRDefault="001D63AD" w:rsidP="001D63AD">
      <w:pPr>
        <w:rPr>
          <w:rFonts w:ascii="Source Sans Pro" w:hAnsi="Source Sans Pro"/>
        </w:rPr>
      </w:pPr>
      <w:r>
        <w:rPr>
          <w:rFonts w:ascii="Source Sans Pro" w:hAnsi="Source Sans Pro"/>
        </w:rPr>
        <w:t>La variable temps de mesure correspond au mois d’évaluation.</w:t>
      </w:r>
    </w:p>
    <w:p w14:paraId="1D513F23" w14:textId="77777777" w:rsidR="00935B5F" w:rsidRDefault="00935B5F"/>
    <w:sectPr w:rsidR="00935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AD"/>
    <w:rsid w:val="001D63AD"/>
    <w:rsid w:val="0093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6FA70"/>
  <w15:chartTrackingRefBased/>
  <w15:docId w15:val="{A96F7D6C-7CBE-4360-B321-B6BF27AA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3AD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7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RUFFAULT</dc:creator>
  <cp:keywords/>
  <dc:description/>
  <cp:lastModifiedBy>ALEXIS RUFFAULT</cp:lastModifiedBy>
  <cp:revision>1</cp:revision>
  <dcterms:created xsi:type="dcterms:W3CDTF">2024-12-04T12:22:00Z</dcterms:created>
  <dcterms:modified xsi:type="dcterms:W3CDTF">2024-12-04T12:23:00Z</dcterms:modified>
</cp:coreProperties>
</file>