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D014F" w14:textId="77777777" w:rsidR="003663D0" w:rsidRDefault="00CE4D97">
      <w:pPr>
        <w:spacing w:after="100"/>
      </w:pPr>
      <w:r>
        <w:rPr>
          <w:rFonts w:ascii="Segoe UI" w:eastAsia="Segoe UI" w:hAnsi="Segoe UI" w:cs="Segoe UI"/>
          <w:b/>
          <w:bCs/>
          <w:color w:val="323130"/>
          <w:sz w:val="34"/>
          <w:szCs w:val="34"/>
        </w:rPr>
        <w:t>Admin Law Lecture-20260817_153009-Meeting Recording</w:t>
      </w:r>
    </w:p>
    <w:p w14:paraId="1E97E454" w14:textId="77777777" w:rsidR="003663D0" w:rsidRDefault="00CE4D97">
      <w:pPr>
        <w:spacing w:after="100"/>
      </w:pPr>
      <w:r>
        <w:rPr>
          <w:rFonts w:ascii="Segoe UI" w:eastAsia="Segoe UI" w:hAnsi="Segoe UI" w:cs="Segoe UI"/>
          <w:color w:val="605E5C"/>
          <w:sz w:val="17"/>
          <w:szCs w:val="17"/>
        </w:rPr>
        <w:t>August 17, 2026, 5:30AM</w:t>
      </w:r>
    </w:p>
    <w:p w14:paraId="441F3FEF" w14:textId="77777777" w:rsidR="003663D0" w:rsidRDefault="00CE4D97">
      <w:pPr>
        <w:spacing w:after="100"/>
      </w:pPr>
      <w:r>
        <w:rPr>
          <w:rFonts w:ascii="Segoe UI" w:eastAsia="Segoe UI" w:hAnsi="Segoe UI" w:cs="Segoe UI"/>
          <w:color w:val="605E5C"/>
          <w:sz w:val="17"/>
          <w:szCs w:val="17"/>
        </w:rPr>
        <w:t>1h 33m 11s</w:t>
      </w:r>
    </w:p>
    <w:p w14:paraId="7DE4905B" w14:textId="77777777" w:rsidR="003663D0" w:rsidRDefault="00CE4D97">
      <w:pPr>
        <w:spacing w:line="300" w:lineRule="auto"/>
      </w:pPr>
      <w:r>
        <w:rPr>
          <w:noProof/>
        </w:rPr>
        <w:drawing>
          <wp:anchor distT="0" distB="0" distL="0" distR="0" simplePos="0" relativeHeight="251648512" behindDoc="0" locked="0" layoutInCell="1" allowOverlap="1" wp14:anchorId="1A86BD97" wp14:editId="3E240B32">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Penelope June Weller </w:t>
      </w:r>
      <w:r>
        <w:rPr>
          <w:rFonts w:ascii="Segoe UI" w:eastAsia="Segoe UI" w:hAnsi="Segoe UI" w:cs="Segoe UI"/>
          <w:color w:val="A19F9D"/>
          <w:sz w:val="24"/>
          <w:szCs w:val="24"/>
        </w:rPr>
        <w:t>started transcription</w:t>
      </w:r>
    </w:p>
    <w:p w14:paraId="4482FFC6" w14:textId="77777777" w:rsidR="003663D0" w:rsidRDefault="00CE4D97">
      <w:pPr>
        <w:spacing w:line="300" w:lineRule="auto"/>
      </w:pPr>
      <w:r>
        <w:rPr>
          <w:noProof/>
        </w:rPr>
        <w:drawing>
          <wp:anchor distT="0" distB="0" distL="0" distR="0" simplePos="0" relativeHeight="251650560" behindDoc="0" locked="0" layoutInCell="1" allowOverlap="1" wp14:anchorId="07CE3FA1" wp14:editId="0E6BBB63">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Penelope June Weller   </w:t>
      </w:r>
      <w:r>
        <w:rPr>
          <w:rFonts w:ascii="Segoe UI" w:eastAsia="Segoe UI" w:hAnsi="Segoe UI" w:cs="Segoe UI"/>
          <w:color w:val="A19F9D"/>
          <w:sz w:val="24"/>
          <w:szCs w:val="24"/>
        </w:rPr>
        <w:t>0:04</w:t>
      </w:r>
      <w:r>
        <w:rPr>
          <w:rFonts w:ascii="Segoe UI" w:eastAsia="Segoe UI" w:hAnsi="Segoe UI" w:cs="Segoe UI"/>
          <w:color w:val="323130"/>
          <w:sz w:val="24"/>
          <w:szCs w:val="24"/>
        </w:rPr>
        <w:br/>
        <w:t>Now everyone's joining.</w:t>
      </w:r>
      <w:r>
        <w:rPr>
          <w:rFonts w:ascii="Segoe UI" w:eastAsia="Segoe UI" w:hAnsi="Segoe UI" w:cs="Segoe UI"/>
          <w:color w:val="323130"/>
          <w:sz w:val="24"/>
          <w:szCs w:val="24"/>
        </w:rPr>
        <w:br/>
        <w:t>Hi Lyn, Paula, Alexander. I have started the recording for all of you who are just joining. So welcome. Week 5, Administrative Law. So as I have been threatening, what we do today is start to look at judicial review.</w:t>
      </w:r>
      <w:r>
        <w:rPr>
          <w:rFonts w:ascii="Segoe UI" w:eastAsia="Segoe UI" w:hAnsi="Segoe UI" w:cs="Segoe UI"/>
          <w:color w:val="323130"/>
          <w:sz w:val="24"/>
          <w:szCs w:val="24"/>
        </w:rPr>
        <w:br/>
      </w:r>
      <w:r>
        <w:rPr>
          <w:rFonts w:ascii="Segoe UI" w:eastAsia="Segoe UI" w:hAnsi="Segoe UI" w:cs="Segoe UI"/>
          <w:color w:val="323130"/>
          <w:sz w:val="24"/>
          <w:szCs w:val="24"/>
        </w:rPr>
        <w:t>and we will be, hi Ben, we will be with judicial review pretty much now to the end of the year, except where we do revisions. So just to, this is just an overview of this week. This is what...</w:t>
      </w:r>
      <w:r>
        <w:rPr>
          <w:rFonts w:ascii="Segoe UI" w:eastAsia="Segoe UI" w:hAnsi="Segoe UI" w:cs="Segoe UI"/>
          <w:color w:val="323130"/>
          <w:sz w:val="24"/>
          <w:szCs w:val="24"/>
        </w:rPr>
        <w:br/>
        <w:t>we're going to look at. I'm going to give you an overview of judicial review. There are three kinds of judicial review, common law, constitutional and statutory judicial review. And I'll look a little bit at the background and at some of the main elements of those.</w:t>
      </w:r>
      <w:r>
        <w:rPr>
          <w:rFonts w:ascii="Segoe UI" w:eastAsia="Segoe UI" w:hAnsi="Segoe UI" w:cs="Segoe UI"/>
          <w:color w:val="323130"/>
          <w:sz w:val="24"/>
          <w:szCs w:val="24"/>
        </w:rPr>
        <w:br/>
      </w:r>
      <w:r>
        <w:rPr>
          <w:rFonts w:ascii="Segoe UI" w:eastAsia="Segoe UI" w:hAnsi="Segoe UI" w:cs="Segoe UI"/>
          <w:color w:val="323130"/>
          <w:sz w:val="24"/>
          <w:szCs w:val="24"/>
        </w:rPr>
        <w:t>Statutory judicial review will take up most of our time for the rest of the semester and please don't be concerned. I will really skim over it today, but it's really just an idea to give you the scope of it so that as we go through the following weeks, we'll unpack it in detail and with the relevant case law and principles alongside.</w:t>
      </w:r>
      <w:r>
        <w:rPr>
          <w:rFonts w:ascii="Segoe UI" w:eastAsia="Segoe UI" w:hAnsi="Segoe UI" w:cs="Segoe UI"/>
          <w:color w:val="323130"/>
          <w:sz w:val="24"/>
          <w:szCs w:val="24"/>
        </w:rPr>
        <w:br/>
        <w:t>But it's often useful to sort of get a bit of a full view of it at this point.</w:t>
      </w:r>
      <w:r>
        <w:rPr>
          <w:rFonts w:ascii="Segoe UI" w:eastAsia="Segoe UI" w:hAnsi="Segoe UI" w:cs="Segoe UI"/>
          <w:color w:val="323130"/>
          <w:sz w:val="24"/>
          <w:szCs w:val="24"/>
        </w:rPr>
        <w:br/>
      </w:r>
      <w:r>
        <w:rPr>
          <w:rFonts w:ascii="Segoe UI" w:eastAsia="Segoe UI" w:hAnsi="Segoe UI" w:cs="Segoe UI"/>
          <w:color w:val="323130"/>
          <w:sz w:val="24"/>
          <w:szCs w:val="24"/>
        </w:rPr>
        <w:t>And then we will start, hello to people who have just joined, then we will start looking at some of the sort of preliminary concepts that have to be established in order to begin judicial review. So they're the concepts of justiciability.</w:t>
      </w:r>
      <w:r>
        <w:rPr>
          <w:rFonts w:ascii="Segoe UI" w:eastAsia="Segoe UI" w:hAnsi="Segoe UI" w:cs="Segoe UI"/>
          <w:color w:val="323130"/>
          <w:sz w:val="24"/>
          <w:szCs w:val="24"/>
        </w:rPr>
        <w:br/>
        <w:t>and jurisdictional error. And next week, we'll go into some more limits about judicial review. But as I say, this is we will be returning to these as we go as we go through as we go through the next few weeks. OK.</w:t>
      </w:r>
      <w:r>
        <w:rPr>
          <w:rFonts w:ascii="Segoe UI" w:eastAsia="Segoe UI" w:hAnsi="Segoe UI" w:cs="Segoe UI"/>
          <w:color w:val="323130"/>
          <w:sz w:val="24"/>
          <w:szCs w:val="24"/>
        </w:rPr>
        <w:br/>
      </w:r>
      <w:r>
        <w:rPr>
          <w:rFonts w:ascii="Segoe UI" w:eastAsia="Segoe UI" w:hAnsi="Segoe UI" w:cs="Segoe UI"/>
          <w:color w:val="323130"/>
          <w:sz w:val="24"/>
          <w:szCs w:val="24"/>
        </w:rPr>
        <w:t>So I already mentioned to you the difference between judicial review and merits review in the previous lectures, but it probably won't make much sense to you until we know what judicial review is. I've already said that there are three types, common law, constitutional and statutory. The statutory is under the Administrative Decisions Judicial Review Act 1977.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which you will be sick of by the end, by the time we've finished. But that's kind of the main game. What is judicial review? Judicial review is judicial control over administrative action. Well, it is judicial control over administrative action. So it's the supervisory role of the courts.</w:t>
      </w:r>
      <w:r>
        <w:rPr>
          <w:rFonts w:ascii="Segoe UI" w:eastAsia="Segoe UI" w:hAnsi="Segoe UI" w:cs="Segoe UI"/>
          <w:color w:val="323130"/>
          <w:sz w:val="24"/>
          <w:szCs w:val="24"/>
        </w:rPr>
        <w:br/>
      </w:r>
      <w:r>
        <w:rPr>
          <w:rFonts w:ascii="Segoe UI" w:eastAsia="Segoe UI" w:hAnsi="Segoe UI" w:cs="Segoe UI"/>
          <w:color w:val="323130"/>
          <w:sz w:val="24"/>
          <w:szCs w:val="24"/>
        </w:rPr>
        <w:t>Remember, tripartite government, we have the executive, blah de blah, you know all about that. But what do the courts do? What the courts do is oversee the exercise of power of government and they do that by having the final say over what pieces of legislation that are passed by the executive actually mean.</w:t>
      </w:r>
      <w:r>
        <w:rPr>
          <w:rFonts w:ascii="Segoe UI" w:eastAsia="Segoe UI" w:hAnsi="Segoe UI" w:cs="Segoe UI"/>
          <w:color w:val="323130"/>
          <w:sz w:val="24"/>
          <w:szCs w:val="24"/>
        </w:rPr>
        <w:br/>
      </w:r>
      <w:r>
        <w:rPr>
          <w:rFonts w:ascii="Segoe UI" w:eastAsia="Segoe UI" w:hAnsi="Segoe UI" w:cs="Segoe UI"/>
          <w:color w:val="323130"/>
          <w:sz w:val="24"/>
          <w:szCs w:val="24"/>
        </w:rPr>
        <w:t>And so it is up for the courts, if there is a dispute about what the legislation means, the courts resolve that dispute and they resolve that dispute by referring to the body of the Ministry of Law that we're talking about, but in particular, this body of judicial review.</w:t>
      </w:r>
      <w:r>
        <w:rPr>
          <w:rFonts w:ascii="Segoe UI" w:eastAsia="Segoe UI" w:hAnsi="Segoe UI" w:cs="Segoe UI"/>
          <w:color w:val="323130"/>
          <w:sz w:val="24"/>
          <w:szCs w:val="24"/>
        </w:rPr>
        <w:br/>
      </w:r>
      <w:r>
        <w:rPr>
          <w:rFonts w:ascii="Segoe UI" w:eastAsia="Segoe UI" w:hAnsi="Segoe UI" w:cs="Segoe UI"/>
          <w:color w:val="323130"/>
          <w:sz w:val="24"/>
          <w:szCs w:val="24"/>
        </w:rPr>
        <w:t>Now, it is, it's an ancient, it starts in the ancient, ancient 15th century where we have, you know, we're back in England in the 15th century. And remember, you have, in the past, you've had a crown and the crown, the king or the queen can do whatever they like, unlimited powers.</w:t>
      </w:r>
      <w:r>
        <w:rPr>
          <w:rFonts w:ascii="Segoe UI" w:eastAsia="Segoe UI" w:hAnsi="Segoe UI" w:cs="Segoe UI"/>
          <w:color w:val="323130"/>
          <w:sz w:val="24"/>
          <w:szCs w:val="24"/>
        </w:rPr>
        <w:br/>
      </w:r>
      <w:r>
        <w:rPr>
          <w:rFonts w:ascii="Segoe UI" w:eastAsia="Segoe UI" w:hAnsi="Segoe UI" w:cs="Segoe UI"/>
          <w:color w:val="323130"/>
          <w:sz w:val="24"/>
          <w:szCs w:val="24"/>
        </w:rPr>
        <w:t>But as you have that shift towards, you know, sort of a government and limiting of powers of the Crown, the courts start to deal with these issues. And remember, you know, we talked about the liberty issue early on in one of the lectures. The courts start to review</w:t>
      </w:r>
      <w:r>
        <w:rPr>
          <w:rFonts w:ascii="Segoe UI" w:eastAsia="Segoe UI" w:hAnsi="Segoe UI" w:cs="Segoe UI"/>
          <w:color w:val="323130"/>
          <w:sz w:val="24"/>
          <w:szCs w:val="24"/>
        </w:rPr>
        <w:br/>
        <w:t>the kind of decisions that a governing power can make. Now the way it was developed in the courts were with these, actually with these remedies. So the remedies kind of came first in a way. They are these, certiorari, mandamus and prohibition.</w:t>
      </w:r>
      <w:r>
        <w:rPr>
          <w:rFonts w:ascii="Segoe UI" w:eastAsia="Segoe UI" w:hAnsi="Segoe UI" w:cs="Segoe UI"/>
          <w:color w:val="323130"/>
          <w:sz w:val="24"/>
          <w:szCs w:val="24"/>
        </w:rPr>
        <w:br/>
      </w:r>
      <w:r>
        <w:rPr>
          <w:rFonts w:ascii="Segoe UI" w:eastAsia="Segoe UI" w:hAnsi="Segoe UI" w:cs="Segoe UI"/>
          <w:color w:val="323130"/>
          <w:sz w:val="24"/>
          <w:szCs w:val="24"/>
        </w:rPr>
        <w:t>So what that was, that the courts decided that should there be a decision that they decided was unlawful or it was outside the bounds of what was appropriate, they could issue a writ certiorari, which meant they could quash the decision. So they would, you know, take the decision away.</w:t>
      </w:r>
      <w:r>
        <w:rPr>
          <w:rFonts w:ascii="Segoe UI" w:eastAsia="Segoe UI" w:hAnsi="Segoe UI" w:cs="Segoe UI"/>
          <w:color w:val="323130"/>
          <w:sz w:val="24"/>
          <w:szCs w:val="24"/>
        </w:rPr>
        <w:br/>
      </w:r>
      <w:r>
        <w:rPr>
          <w:rFonts w:ascii="Segoe UI" w:eastAsia="Segoe UI" w:hAnsi="Segoe UI" w:cs="Segoe UI"/>
          <w:color w:val="323130"/>
          <w:sz w:val="24"/>
          <w:szCs w:val="24"/>
        </w:rPr>
        <w:t>If there was a decision that should be made or a body or an authority was sitting on a decision, the court could force them to make the decision. So a writ of mandamus, which is a mandate for making a decision. So perhaps the body was saying, oh no, it's not my power to make that decision. The court could go, no, you've got that power, you make that decision.</w:t>
      </w:r>
      <w:r>
        <w:rPr>
          <w:rFonts w:ascii="Segoe UI" w:eastAsia="Segoe UI" w:hAnsi="Segoe UI" w:cs="Segoe UI"/>
          <w:color w:val="323130"/>
          <w:sz w:val="24"/>
          <w:szCs w:val="24"/>
        </w:rPr>
        <w:br/>
      </w:r>
      <w:r>
        <w:rPr>
          <w:rFonts w:ascii="Segoe UI" w:eastAsia="Segoe UI" w:hAnsi="Segoe UI" w:cs="Segoe UI"/>
          <w:color w:val="323130"/>
          <w:sz w:val="24"/>
          <w:szCs w:val="24"/>
        </w:rPr>
        <w:t xml:space="preserve">and a prohibition which is preventing the making of a wrongful decision, or acting on a wrongful decision, so the court can say, no, stop, you have to stop doing that. So </w:t>
      </w:r>
      <w:r>
        <w:rPr>
          <w:rFonts w:ascii="Segoe UI" w:eastAsia="Segoe UI" w:hAnsi="Segoe UI" w:cs="Segoe UI"/>
          <w:color w:val="323130"/>
          <w:sz w:val="24"/>
          <w:szCs w:val="24"/>
        </w:rPr>
        <w:lastRenderedPageBreak/>
        <w:t>these things still exist and we still have them, but the substance of the law is...</w:t>
      </w:r>
      <w:r>
        <w:rPr>
          <w:rFonts w:ascii="Segoe UI" w:eastAsia="Segoe UI" w:hAnsi="Segoe UI" w:cs="Segoe UI"/>
          <w:color w:val="323130"/>
          <w:sz w:val="24"/>
          <w:szCs w:val="24"/>
        </w:rPr>
        <w:br/>
      </w:r>
      <w:r>
        <w:rPr>
          <w:rFonts w:ascii="Segoe UI" w:eastAsia="Segoe UI" w:hAnsi="Segoe UI" w:cs="Segoe UI"/>
          <w:color w:val="323130"/>
          <w:sz w:val="24"/>
          <w:szCs w:val="24"/>
        </w:rPr>
        <w:t>is changed to a codification of a whole set of rules. When the courts of equity came along, we added to these remedies injunctions and declarations, which I'm sure you've met in other subjects, but injunction to, again, to stop things and a declaration for the courts to make a declaration about what are the powers involved in a particular thing.</w:t>
      </w:r>
      <w:r>
        <w:rPr>
          <w:rFonts w:ascii="Segoe UI" w:eastAsia="Segoe UI" w:hAnsi="Segoe UI" w:cs="Segoe UI"/>
          <w:color w:val="323130"/>
          <w:sz w:val="24"/>
          <w:szCs w:val="24"/>
        </w:rPr>
        <w:br/>
        <w:t>So, they're kind of the ancient rules.</w:t>
      </w:r>
      <w:r>
        <w:rPr>
          <w:rFonts w:ascii="Segoe UI" w:eastAsia="Segoe UI" w:hAnsi="Segoe UI" w:cs="Segoe UI"/>
          <w:color w:val="323130"/>
          <w:sz w:val="24"/>
          <w:szCs w:val="24"/>
        </w:rPr>
        <w:br/>
      </w:r>
      <w:r>
        <w:rPr>
          <w:rFonts w:ascii="Segoe UI" w:eastAsia="Segoe UI" w:hAnsi="Segoe UI" w:cs="Segoe UI"/>
          <w:color w:val="323130"/>
          <w:sz w:val="24"/>
          <w:szCs w:val="24"/>
        </w:rPr>
        <w:t>They haven't gone away, but they have developed and added to over the centuries. So the system of common law judicial review that we have today did grow out of this system of the prerogative writs.</w:t>
      </w:r>
      <w:r>
        <w:rPr>
          <w:rFonts w:ascii="Segoe UI" w:eastAsia="Segoe UI" w:hAnsi="Segoe UI" w:cs="Segoe UI"/>
          <w:color w:val="323130"/>
          <w:sz w:val="24"/>
          <w:szCs w:val="24"/>
        </w:rPr>
        <w:br/>
        <w:t>in the English courts, and we call this common law judicial review. It's kind of driven by these remedies, but you'll see that the courts have developed the thinking around it as we've gone ahead. Australia inherited, obviously, a colonisation.</w:t>
      </w:r>
      <w:r>
        <w:rPr>
          <w:rFonts w:ascii="Segoe UI" w:eastAsia="Segoe UI" w:hAnsi="Segoe UI" w:cs="Segoe UI"/>
          <w:color w:val="323130"/>
          <w:sz w:val="24"/>
          <w:szCs w:val="24"/>
        </w:rPr>
        <w:br/>
        <w:t>The system of judicial review that was in place in.</w:t>
      </w:r>
      <w:r>
        <w:rPr>
          <w:rFonts w:ascii="Segoe UI" w:eastAsia="Segoe UI" w:hAnsi="Segoe UI" w:cs="Segoe UI"/>
          <w:color w:val="323130"/>
          <w:sz w:val="24"/>
          <w:szCs w:val="24"/>
        </w:rPr>
        <w:br/>
      </w:r>
      <w:r>
        <w:rPr>
          <w:rFonts w:ascii="Segoe UI" w:eastAsia="Segoe UI" w:hAnsi="Segoe UI" w:cs="Segoe UI"/>
          <w:color w:val="323130"/>
          <w:sz w:val="24"/>
          <w:szCs w:val="24"/>
        </w:rPr>
        <w:t>a system of judicial review that was in place in the United Kingdom. And so we have inherited common law judicial review, but that's only the very first start of the chapter.</w:t>
      </w:r>
      <w:r>
        <w:rPr>
          <w:rFonts w:ascii="Segoe UI" w:eastAsia="Segoe UI" w:hAnsi="Segoe UI" w:cs="Segoe UI"/>
          <w:color w:val="323130"/>
          <w:sz w:val="24"/>
          <w:szCs w:val="24"/>
        </w:rPr>
        <w:br/>
        <w:t>and then we have we have inherited into the High Court constitutional powers where</w:t>
      </w:r>
      <w:r>
        <w:rPr>
          <w:rFonts w:ascii="Segoe UI" w:eastAsia="Segoe UI" w:hAnsi="Segoe UI" w:cs="Segoe UI"/>
          <w:color w:val="323130"/>
          <w:sz w:val="24"/>
          <w:szCs w:val="24"/>
        </w:rPr>
        <w:br/>
        <w:t>And.</w:t>
      </w:r>
      <w:r>
        <w:rPr>
          <w:rFonts w:ascii="Segoe UI" w:eastAsia="Segoe UI" w:hAnsi="Segoe UI" w:cs="Segoe UI"/>
          <w:color w:val="323130"/>
          <w:sz w:val="24"/>
          <w:szCs w:val="24"/>
        </w:rPr>
        <w:br/>
      </w:r>
      <w:r>
        <w:rPr>
          <w:rFonts w:ascii="Segoe UI" w:eastAsia="Segoe UI" w:hAnsi="Segoe UI" w:cs="Segoe UI"/>
          <w:color w:val="323130"/>
          <w:sz w:val="24"/>
          <w:szCs w:val="24"/>
        </w:rPr>
        <w:t>where you have the development of these kind of, it's an extension of the prerogative roots into these grounds of reviews, the development very over centuries, the development of the common law into these new ideas. And what we tend to describe it as is the power being beyond power or ultravires.</w:t>
      </w:r>
      <w:r>
        <w:rPr>
          <w:rFonts w:ascii="Segoe UI" w:eastAsia="Segoe UI" w:hAnsi="Segoe UI" w:cs="Segoe UI"/>
          <w:color w:val="323130"/>
          <w:sz w:val="24"/>
          <w:szCs w:val="24"/>
        </w:rPr>
        <w:br/>
      </w:r>
      <w:r>
        <w:rPr>
          <w:rFonts w:ascii="Segoe UI" w:eastAsia="Segoe UI" w:hAnsi="Segoe UI" w:cs="Segoe UI"/>
          <w:color w:val="323130"/>
          <w:sz w:val="24"/>
          <w:szCs w:val="24"/>
        </w:rPr>
        <w:t>and the common law is developed to have these kind of ideas. There might be an improper purpose. Has the power or has the power been exercised for an improper purpose? Has it been exercised in an unreasonable way? Is there uncertainty about the order or the exercise?</w:t>
      </w:r>
      <w:r>
        <w:rPr>
          <w:rFonts w:ascii="Segoe UI" w:eastAsia="Segoe UI" w:hAnsi="Segoe UI" w:cs="Segoe UI"/>
          <w:color w:val="323130"/>
          <w:sz w:val="24"/>
          <w:szCs w:val="24"/>
        </w:rPr>
        <w:br/>
        <w:t>of the power.</w:t>
      </w:r>
      <w:r>
        <w:rPr>
          <w:rFonts w:ascii="Segoe UI" w:eastAsia="Segoe UI" w:hAnsi="Segoe UI" w:cs="Segoe UI"/>
          <w:color w:val="323130"/>
          <w:sz w:val="24"/>
          <w:szCs w:val="24"/>
        </w:rPr>
        <w:br/>
        <w:t>and.</w:t>
      </w:r>
      <w:r>
        <w:rPr>
          <w:rFonts w:ascii="Segoe UI" w:eastAsia="Segoe UI" w:hAnsi="Segoe UI" w:cs="Segoe UI"/>
          <w:color w:val="323130"/>
          <w:sz w:val="24"/>
          <w:szCs w:val="24"/>
        </w:rPr>
        <w:br/>
        <w:t>Has it been made by the correct person?</w:t>
      </w:r>
      <w:r>
        <w:rPr>
          <w:rFonts w:ascii="Segoe UI" w:eastAsia="Segoe UI" w:hAnsi="Segoe UI" w:cs="Segoe UI"/>
          <w:color w:val="323130"/>
          <w:sz w:val="24"/>
          <w:szCs w:val="24"/>
        </w:rPr>
        <w:br/>
      </w:r>
      <w:r>
        <w:rPr>
          <w:rFonts w:ascii="Segoe UI" w:eastAsia="Segoe UI" w:hAnsi="Segoe UI" w:cs="Segoe UI"/>
          <w:color w:val="323130"/>
          <w:sz w:val="24"/>
          <w:szCs w:val="24"/>
        </w:rPr>
        <w:t>Thank you everybody for responding to those questions. Has it been made by the correct person? So you see that idea of unlawful delegation. We will spend a whole week talking about delegation, but powers have to be made by the person to whom they belong.</w:t>
      </w:r>
      <w:r>
        <w:rPr>
          <w:rFonts w:ascii="Segoe UI" w:eastAsia="Segoe UI" w:hAnsi="Segoe UI" w:cs="Segoe UI"/>
          <w:color w:val="323130"/>
          <w:sz w:val="24"/>
          <w:szCs w:val="24"/>
        </w:rPr>
        <w:br/>
      </w:r>
      <w:r>
        <w:rPr>
          <w:rFonts w:ascii="Segoe UI" w:eastAsia="Segoe UI" w:hAnsi="Segoe UI" w:cs="Segoe UI"/>
          <w:color w:val="323130"/>
          <w:sz w:val="24"/>
          <w:szCs w:val="24"/>
        </w:rPr>
        <w:t>Sometimes people are able to delegate their powers to other people, but if it's an unlawful or incorrect delegation, then the rule that that person makes is incorrect. And then relevant considerations, whether you have considered all the relevant considerations or not all considered irrelevant considerations.</w:t>
      </w:r>
      <w:r>
        <w:rPr>
          <w:rFonts w:ascii="Segoe UI" w:eastAsia="Segoe UI" w:hAnsi="Segoe UI" w:cs="Segoe UI"/>
          <w:color w:val="323130"/>
          <w:sz w:val="24"/>
          <w:szCs w:val="24"/>
        </w:rPr>
        <w:br/>
      </w:r>
      <w:r>
        <w:rPr>
          <w:rFonts w:ascii="Segoe UI" w:eastAsia="Segoe UI" w:hAnsi="Segoe UI" w:cs="Segoe UI"/>
          <w:color w:val="323130"/>
          <w:sz w:val="24"/>
          <w:szCs w:val="24"/>
        </w:rPr>
        <w:t>Another big area, so these are what we describe as being ultravirus. We tend not to use the language of ultravirus anymore, but you will hear it used a lot because it is still kind of part of the way we think about it, but it refers to these kind of ideas. And then you have denial of</w:t>
      </w:r>
      <w:r>
        <w:rPr>
          <w:rFonts w:ascii="Segoe UI" w:eastAsia="Segoe UI" w:hAnsi="Segoe UI" w:cs="Segoe UI"/>
          <w:color w:val="323130"/>
          <w:sz w:val="24"/>
          <w:szCs w:val="24"/>
        </w:rPr>
        <w:br/>
      </w:r>
      <w:r>
        <w:rPr>
          <w:rFonts w:ascii="Segoe UI" w:eastAsia="Segoe UI" w:hAnsi="Segoe UI" w:cs="Segoe UI"/>
          <w:color w:val="323130"/>
          <w:sz w:val="24"/>
          <w:szCs w:val="24"/>
        </w:rPr>
        <w:t>natural justice or procedural fairness, which is also a big area which we will spend some time on. But this is where we talk about the hearing rule or a bias rule and also error of law on the face of the record and a jurisdictional error. So right now, these are all sounding like very complicated words, I know.</w:t>
      </w:r>
      <w:r>
        <w:rPr>
          <w:rFonts w:ascii="Segoe UI" w:eastAsia="Segoe UI" w:hAnsi="Segoe UI" w:cs="Segoe UI"/>
          <w:color w:val="323130"/>
          <w:sz w:val="24"/>
          <w:szCs w:val="24"/>
        </w:rPr>
        <w:br/>
        <w:t>But as we go through the weeks, they will all will be revealed to you about how these kind of ideas feed into this consideration of whether a decision made by government is a lawful decision.</w:t>
      </w:r>
      <w:r>
        <w:rPr>
          <w:rFonts w:ascii="Segoe UI" w:eastAsia="Segoe UI" w:hAnsi="Segoe UI" w:cs="Segoe UI"/>
          <w:color w:val="323130"/>
          <w:sz w:val="24"/>
          <w:szCs w:val="24"/>
        </w:rPr>
        <w:br/>
      </w:r>
      <w:r>
        <w:rPr>
          <w:rFonts w:ascii="Segoe UI" w:eastAsia="Segoe UI" w:hAnsi="Segoe UI" w:cs="Segoe UI"/>
          <w:color w:val="323130"/>
          <w:sz w:val="24"/>
          <w:szCs w:val="24"/>
        </w:rPr>
        <w:t>Now, just a reminder that we talked about the difference between judicial review and merits review last time. Judicial review is not merits review. Judicial review is looking to see whether a decision is lawful. And by that we mean</w:t>
      </w:r>
      <w:r>
        <w:rPr>
          <w:rFonts w:ascii="Segoe UI" w:eastAsia="Segoe UI" w:hAnsi="Segoe UI" w:cs="Segoe UI"/>
          <w:color w:val="323130"/>
          <w:sz w:val="24"/>
          <w:szCs w:val="24"/>
        </w:rPr>
        <w:br/>
        <w:t>is a decision that is tainted in some way. Is it tainted by the things that I've talked about on the previous slide? Have they considered the wrong things? Have they not thought about some things that should be considered? So, and you also have to think about</w:t>
      </w:r>
      <w:r>
        <w:rPr>
          <w:rFonts w:ascii="Segoe UI" w:eastAsia="Segoe UI" w:hAnsi="Segoe UI" w:cs="Segoe UI"/>
          <w:color w:val="323130"/>
          <w:sz w:val="24"/>
          <w:szCs w:val="24"/>
        </w:rPr>
        <w:br/>
      </w:r>
      <w:r>
        <w:rPr>
          <w:rFonts w:ascii="Segoe UI" w:eastAsia="Segoe UI" w:hAnsi="Segoe UI" w:cs="Segoe UI"/>
          <w:color w:val="323130"/>
          <w:sz w:val="24"/>
          <w:szCs w:val="24"/>
        </w:rPr>
        <w:t>Was the decision in the minister's power? Was it irrelevant due to some other kind of consideration?</w:t>
      </w:r>
      <w:r>
        <w:rPr>
          <w:rFonts w:ascii="Segoe UI" w:eastAsia="Segoe UI" w:hAnsi="Segoe UI" w:cs="Segoe UI"/>
          <w:color w:val="323130"/>
          <w:sz w:val="24"/>
          <w:szCs w:val="24"/>
        </w:rPr>
        <w:br/>
        <w:t>And.</w:t>
      </w:r>
      <w:r>
        <w:rPr>
          <w:rFonts w:ascii="Segoe UI" w:eastAsia="Segoe UI" w:hAnsi="Segoe UI" w:cs="Segoe UI"/>
          <w:color w:val="323130"/>
          <w:sz w:val="24"/>
          <w:szCs w:val="24"/>
        </w:rPr>
        <w:br/>
        <w:t>and what, you know, it hasn't overall, have all of the things been taken into account? So judicial review looks at the legality of the decision, whether it was made according to the law, and not whether it was the correct or preferable decision. Remember when we're looking at merits review, we're looking at an exercise of executive power.</w:t>
      </w:r>
      <w:r>
        <w:rPr>
          <w:rFonts w:ascii="Segoe UI" w:eastAsia="Segoe UI" w:hAnsi="Segoe UI" w:cs="Segoe UI"/>
          <w:color w:val="323130"/>
          <w:sz w:val="24"/>
          <w:szCs w:val="24"/>
        </w:rPr>
        <w:br/>
      </w:r>
      <w:r>
        <w:rPr>
          <w:rFonts w:ascii="Segoe UI" w:eastAsia="Segoe UI" w:hAnsi="Segoe UI" w:cs="Segoe UI"/>
          <w:color w:val="323130"/>
          <w:sz w:val="24"/>
          <w:szCs w:val="24"/>
        </w:rPr>
        <w:t>They can look at a decision and go, yeah, well, you know, it is, it's got all the right hallmarks, but it's, it is, it wasn't the correct and preferable decision. Yes. For judicial review, we're only looking at the lawfulness of the decision. Now, as we go through, you will see that sometimes these</w:t>
      </w:r>
      <w:r>
        <w:rPr>
          <w:rFonts w:ascii="Segoe UI" w:eastAsia="Segoe UI" w:hAnsi="Segoe UI" w:cs="Segoe UI"/>
          <w:color w:val="323130"/>
          <w:sz w:val="24"/>
          <w:szCs w:val="24"/>
        </w:rPr>
        <w:br/>
      </w:r>
      <w:r>
        <w:rPr>
          <w:rFonts w:ascii="Segoe UI" w:eastAsia="Segoe UI" w:hAnsi="Segoe UI" w:cs="Segoe UI"/>
          <w:color w:val="323130"/>
          <w:sz w:val="24"/>
          <w:szCs w:val="24"/>
        </w:rPr>
        <w:t>This is a nuanced, shall I say, a nuanced distinction, but we'll be more skilled at thinking about that at the bottom. Now, could I, I see that there's a conversation going on in the chat. If somebody wants to ask me a question, can you put your hand up, please, because it's hard for me to follow.</w:t>
      </w:r>
      <w:r>
        <w:rPr>
          <w:rFonts w:ascii="Segoe UI" w:eastAsia="Segoe UI" w:hAnsi="Segoe UI" w:cs="Segoe UI"/>
          <w:color w:val="323130"/>
          <w:sz w:val="24"/>
          <w:szCs w:val="24"/>
        </w:rPr>
        <w:br/>
        <w:t>The discussion in the chat, so please, but please do interrupt me if you do have a...</w:t>
      </w:r>
      <w:r>
        <w:rPr>
          <w:rFonts w:ascii="Segoe UI" w:eastAsia="Segoe UI" w:hAnsi="Segoe UI" w:cs="Segoe UI"/>
          <w:color w:val="323130"/>
          <w:sz w:val="24"/>
          <w:szCs w:val="24"/>
        </w:rPr>
        <w:br/>
        <w:t>A question that you want to ask?</w:t>
      </w:r>
      <w:r>
        <w:rPr>
          <w:rFonts w:ascii="Segoe UI" w:eastAsia="Segoe UI" w:hAnsi="Segoe UI" w:cs="Segoe UI"/>
          <w:color w:val="323130"/>
          <w:sz w:val="24"/>
          <w:szCs w:val="24"/>
        </w:rPr>
        <w:br/>
        <w:t>All right, so to give you an example of the difference between judicial review.</w:t>
      </w:r>
      <w:r>
        <w:rPr>
          <w:rFonts w:ascii="Segoe UI" w:eastAsia="Segoe UI" w:hAnsi="Segoe UI" w:cs="Segoe UI"/>
          <w:color w:val="323130"/>
          <w:sz w:val="24"/>
          <w:szCs w:val="24"/>
        </w:rPr>
        <w:br/>
      </w:r>
      <w:r>
        <w:rPr>
          <w:rFonts w:ascii="Segoe UI" w:eastAsia="Segoe UI" w:hAnsi="Segoe UI" w:cs="Segoe UI"/>
          <w:color w:val="323130"/>
          <w:sz w:val="24"/>
          <w:szCs w:val="24"/>
        </w:rPr>
        <w:t>and merits review. So this is a case from New South Wales, the Attorney General and Quinn in 1990. And what happened was that the positions in the court, everybody had been asked to vacate their decision.</w:t>
      </w:r>
      <w:r>
        <w:rPr>
          <w:rFonts w:ascii="Segoe UI" w:eastAsia="Segoe UI" w:hAnsi="Segoe UI" w:cs="Segoe UI"/>
          <w:color w:val="323130"/>
          <w:sz w:val="24"/>
          <w:szCs w:val="24"/>
        </w:rPr>
        <w:br/>
        <w:t>their positions and they were all meant to reapply to their positions in the court. So you've got a whole lot of judges. They transitioned into a new system in the local courts. Essentially they did a spill, if people know about</w:t>
      </w:r>
      <w:r>
        <w:rPr>
          <w:rFonts w:ascii="Segoe UI" w:eastAsia="Segoe UI" w:hAnsi="Segoe UI" w:cs="Segoe UI"/>
          <w:color w:val="323130"/>
          <w:sz w:val="24"/>
          <w:szCs w:val="24"/>
        </w:rPr>
        <w:br/>
      </w:r>
      <w:r>
        <w:rPr>
          <w:rFonts w:ascii="Segoe UI" w:eastAsia="Segoe UI" w:hAnsi="Segoe UI" w:cs="Segoe UI"/>
          <w:color w:val="323130"/>
          <w:sz w:val="24"/>
          <w:szCs w:val="24"/>
        </w:rPr>
        <w:t>about employment skills. They said everybody, everybody's, you know, jobs are discontinued because of the new system, but you can all reapply for a new job in the new system. And and that's how we're going to do it. Now, the court, this decision was challenged in the courts by Magistrate Quinn.</w:t>
      </w:r>
      <w:r>
        <w:rPr>
          <w:rFonts w:ascii="Segoe UI" w:eastAsia="Segoe UI" w:hAnsi="Segoe UI" w:cs="Segoe UI"/>
          <w:color w:val="323130"/>
          <w:sz w:val="24"/>
          <w:szCs w:val="24"/>
        </w:rPr>
        <w:br/>
      </w:r>
      <w:r>
        <w:rPr>
          <w:rFonts w:ascii="Segoe UI" w:eastAsia="Segoe UI" w:hAnsi="Segoe UI" w:cs="Segoe UI"/>
          <w:color w:val="323130"/>
          <w:sz w:val="24"/>
          <w:szCs w:val="24"/>
        </w:rPr>
        <w:t>So because he argued that he was being affected by the decision in an individual way, that he was, you know, that that wasn't essentially he was saying it wasn't fair and that he should continue his position as a magistrate. But the question was whether there was the power to do this. Did the court have the power to dismiss all the magistrates?</w:t>
      </w:r>
      <w:r>
        <w:rPr>
          <w:rFonts w:ascii="Segoe UI" w:eastAsia="Segoe UI" w:hAnsi="Segoe UI" w:cs="Segoe UI"/>
          <w:color w:val="323130"/>
          <w:sz w:val="24"/>
          <w:szCs w:val="24"/>
        </w:rPr>
        <w:br/>
      </w:r>
      <w:r>
        <w:rPr>
          <w:rFonts w:ascii="Segoe UI" w:eastAsia="Segoe UI" w:hAnsi="Segoe UI" w:cs="Segoe UI"/>
          <w:color w:val="323130"/>
          <w:sz w:val="24"/>
          <w:szCs w:val="24"/>
        </w:rPr>
        <w:t>and then invite them to apply again. And Magistrate Quinn was saying this was a decision beyond power, and the High Court got to consider what actually was the scope of the power here. So Justice Brennan, in saying what is the scope of the</w:t>
      </w:r>
      <w:r>
        <w:rPr>
          <w:rFonts w:ascii="Segoe UI" w:eastAsia="Segoe UI" w:hAnsi="Segoe UI" w:cs="Segoe UI"/>
          <w:color w:val="323130"/>
          <w:sz w:val="24"/>
          <w:szCs w:val="24"/>
        </w:rPr>
        <w:br/>
        <w:t>of judicial review.</w:t>
      </w:r>
      <w:r>
        <w:rPr>
          <w:rFonts w:ascii="Segoe UI" w:eastAsia="Segoe UI" w:hAnsi="Segoe UI" w:cs="Segoe UI"/>
          <w:color w:val="323130"/>
          <w:sz w:val="24"/>
          <w:szCs w:val="24"/>
        </w:rPr>
        <w:br/>
      </w:r>
      <w:r>
        <w:rPr>
          <w:rFonts w:ascii="Segoe UI" w:eastAsia="Segoe UI" w:hAnsi="Segoe UI" w:cs="Segoe UI"/>
          <w:color w:val="323130"/>
          <w:sz w:val="24"/>
          <w:szCs w:val="24"/>
        </w:rPr>
        <w:t>Justice Brennan, the scope of judicial review must be defined not in terms of the protection of individual interests, but in terms of the extent of power and the legality of its exercise. In Australia, the modern development and expansion of the law of judicial review</w:t>
      </w:r>
      <w:r>
        <w:rPr>
          <w:rFonts w:ascii="Segoe UI" w:eastAsia="Segoe UI" w:hAnsi="Segoe UI" w:cs="Segoe UI"/>
          <w:color w:val="323130"/>
          <w:sz w:val="24"/>
          <w:szCs w:val="24"/>
        </w:rPr>
        <w:br/>
      </w:r>
      <w:r>
        <w:rPr>
          <w:rFonts w:ascii="Segoe UI" w:eastAsia="Segoe UI" w:hAnsi="Segoe UI" w:cs="Segoe UI"/>
          <w:color w:val="323130"/>
          <w:sz w:val="24"/>
          <w:szCs w:val="24"/>
        </w:rPr>
        <w:t>of administrative action has been made achieved by an increasingly sophisticated exposition of implied limitations on the extent of the exercise of statutory power. But those limitations are not calculated to secure judicial scrutiny of the merits of a particular</w:t>
      </w:r>
      <w:r>
        <w:rPr>
          <w:rFonts w:ascii="Segoe UI" w:eastAsia="Segoe UI" w:hAnsi="Segoe UI" w:cs="Segoe UI"/>
          <w:color w:val="323130"/>
          <w:sz w:val="24"/>
          <w:szCs w:val="24"/>
        </w:rPr>
        <w:br/>
      </w:r>
      <w:r>
        <w:rPr>
          <w:rFonts w:ascii="Segoe UI" w:eastAsia="Segoe UI" w:hAnsi="Segoe UI" w:cs="Segoe UI"/>
          <w:color w:val="323130"/>
          <w:sz w:val="24"/>
          <w:szCs w:val="24"/>
        </w:rPr>
        <w:t>case. So here is one of the themes that we'll see about the difference. So where there's an application of policy that is general, remember that rule we said, general, it's an exercise of legislative power when it's applied at the general level, but when it's applied at the local level, then we might...</w:t>
      </w:r>
      <w:r>
        <w:rPr>
          <w:rFonts w:ascii="Segoe UI" w:eastAsia="Segoe UI" w:hAnsi="Segoe UI" w:cs="Segoe UI"/>
          <w:color w:val="323130"/>
          <w:sz w:val="24"/>
          <w:szCs w:val="24"/>
        </w:rPr>
        <w:br/>
      </w:r>
      <w:r>
        <w:rPr>
          <w:rFonts w:ascii="Segoe UI" w:eastAsia="Segoe UI" w:hAnsi="Segoe UI" w:cs="Segoe UI"/>
          <w:color w:val="323130"/>
          <w:sz w:val="24"/>
          <w:szCs w:val="24"/>
        </w:rPr>
        <w:t>see that it's called a merits review. So the outcome of this case was that Quinn lost the case. Quinn was arguing that it's affected me individually and that that's not fair. And the assessment of the High Court was that...</w:t>
      </w:r>
      <w:r>
        <w:rPr>
          <w:rFonts w:ascii="Segoe UI" w:eastAsia="Segoe UI" w:hAnsi="Segoe UI" w:cs="Segoe UI"/>
          <w:color w:val="323130"/>
          <w:sz w:val="24"/>
          <w:szCs w:val="24"/>
        </w:rPr>
        <w:br/>
        <w:t>the policy change was not for the court to question and that's because it was a policy change that applied generally to a whole range of people, a general rule. And so Mr. Quinn still didn't, was without a job at the end of that.</w:t>
      </w:r>
      <w:r>
        <w:rPr>
          <w:rFonts w:ascii="Segoe UI" w:eastAsia="Segoe UI" w:hAnsi="Segoe UI" w:cs="Segoe UI"/>
          <w:color w:val="323130"/>
          <w:sz w:val="24"/>
          <w:szCs w:val="24"/>
        </w:rPr>
        <w:br/>
      </w:r>
      <w:r>
        <w:rPr>
          <w:rFonts w:ascii="Segoe UI" w:eastAsia="Segoe UI" w:hAnsi="Segoe UI" w:cs="Segoe UI"/>
          <w:color w:val="323130"/>
          <w:sz w:val="24"/>
          <w:szCs w:val="24"/>
        </w:rPr>
        <w:t>process. But there's a couple of points in here to point out. One is that judicial review was, as described here, a sophisticated exposition of the implied limitations on the extent or the exercise of statutory power. So, the statutory power, it's written into legislation, but judicial review is looking</w:t>
      </w:r>
      <w:r>
        <w:rPr>
          <w:rFonts w:ascii="Segoe UI" w:eastAsia="Segoe UI" w:hAnsi="Segoe UI" w:cs="Segoe UI"/>
          <w:color w:val="323130"/>
          <w:sz w:val="24"/>
          <w:szCs w:val="24"/>
        </w:rPr>
        <w:br/>
      </w:r>
      <w:r>
        <w:rPr>
          <w:rFonts w:ascii="Segoe UI" w:eastAsia="Segoe UI" w:hAnsi="Segoe UI" w:cs="Segoe UI"/>
          <w:color w:val="323130"/>
          <w:sz w:val="24"/>
          <w:szCs w:val="24"/>
        </w:rPr>
        <w:t>at the exercise of that or how that's interpreted and the courts take a particular view about that. It is not about actions that apply just individually to a person. Okay, so we inherited through the English system and into our courts the common law view.</w:t>
      </w:r>
      <w:r>
        <w:rPr>
          <w:rFonts w:ascii="Segoe UI" w:eastAsia="Segoe UI" w:hAnsi="Segoe UI" w:cs="Segoe UI"/>
          <w:color w:val="323130"/>
          <w:sz w:val="24"/>
          <w:szCs w:val="24"/>
        </w:rPr>
        <w:br/>
        <w:t>But we also, in the Constitution, the Constitution specifically sets out our constitutional judicial review because the High Court's original jurisdiction is set out in the Constitution. In Chapter 3 of the Constitution, it's</w:t>
      </w:r>
      <w:r>
        <w:rPr>
          <w:rFonts w:ascii="Segoe UI" w:eastAsia="Segoe UI" w:hAnsi="Segoe UI" w:cs="Segoe UI"/>
          <w:color w:val="323130"/>
          <w:sz w:val="24"/>
          <w:szCs w:val="24"/>
        </w:rPr>
        <w:br/>
      </w:r>
      <w:r>
        <w:rPr>
          <w:rFonts w:ascii="Segoe UI" w:eastAsia="Segoe UI" w:hAnsi="Segoe UI" w:cs="Segoe UI"/>
          <w:color w:val="323130"/>
          <w:sz w:val="24"/>
          <w:szCs w:val="24"/>
        </w:rPr>
        <w:t>deals with the judiciary. Not all of you will have done constitutional law yet. Section 75 deals with the original jurisdiction of the High Court. Now that is, that the original jurisdiction of the High Court set out in the Constitution is fixed. So courts, you know, you can't change that or accept by a referendum. Section 75</w:t>
      </w:r>
      <w:r>
        <w:rPr>
          <w:rFonts w:ascii="Segoe UI" w:eastAsia="Segoe UI" w:hAnsi="Segoe UI" w:cs="Segoe UI"/>
          <w:color w:val="323130"/>
          <w:sz w:val="24"/>
          <w:szCs w:val="24"/>
        </w:rPr>
        <w:br/>
      </w:r>
      <w:r>
        <w:rPr>
          <w:rFonts w:ascii="Segoe UI" w:eastAsia="Segoe UI" w:hAnsi="Segoe UI" w:cs="Segoe UI"/>
          <w:color w:val="323130"/>
          <w:sz w:val="24"/>
          <w:szCs w:val="24"/>
        </w:rPr>
        <w:t>5 of the Australian Constitution sets out the original jurisdiction of the High Court to grant a writ of mandamus, prohibition or injunction. So you can see this is the language of the common law. So at Federation 1901, those kind of ideas were popped into the Constitution.</w:t>
      </w:r>
      <w:r>
        <w:rPr>
          <w:rFonts w:ascii="Segoe UI" w:eastAsia="Segoe UI" w:hAnsi="Segoe UI" w:cs="Segoe UI"/>
          <w:color w:val="323130"/>
          <w:sz w:val="24"/>
          <w:szCs w:val="24"/>
        </w:rPr>
        <w:br/>
        <w:t>So, you have and will always have Section 75 5.</w:t>
      </w:r>
      <w:r>
        <w:rPr>
          <w:rFonts w:ascii="Segoe UI" w:eastAsia="Segoe UI" w:hAnsi="Segoe UI" w:cs="Segoe UI"/>
          <w:color w:val="323130"/>
          <w:sz w:val="24"/>
          <w:szCs w:val="24"/>
        </w:rPr>
        <w:br/>
      </w:r>
      <w:r>
        <w:rPr>
          <w:rFonts w:ascii="Segoe UI" w:eastAsia="Segoe UI" w:hAnsi="Segoe UI" w:cs="Segoe UI"/>
          <w:color w:val="323130"/>
          <w:sz w:val="24"/>
          <w:szCs w:val="24"/>
        </w:rPr>
        <w:t>of the Constitution mandamus prohibition or injunction. What happened, see the note here, what happened at the Supreme Courts in the States was a little bit different. Section 85 of the Victorian Constitution sets out jurisdiction to grant prerogative</w:t>
      </w:r>
      <w:r>
        <w:rPr>
          <w:rFonts w:ascii="Segoe UI" w:eastAsia="Segoe UI" w:hAnsi="Segoe UI" w:cs="Segoe UI"/>
          <w:color w:val="323130"/>
          <w:sz w:val="24"/>
          <w:szCs w:val="24"/>
        </w:rPr>
        <w:br/>
        <w:t>writs and equitable remedies, so it was equitable remedies were included at the state level, but essentially the Supreme Court and the High Court have this original jurisdiction. Now here is what the High Court, the whole of the Section 75</w:t>
      </w:r>
      <w:r>
        <w:rPr>
          <w:rFonts w:ascii="Segoe UI" w:eastAsia="Segoe UI" w:hAnsi="Segoe UI" w:cs="Segoe UI"/>
          <w:color w:val="323130"/>
          <w:sz w:val="24"/>
          <w:szCs w:val="24"/>
        </w:rPr>
        <w:br/>
      </w:r>
      <w:r>
        <w:rPr>
          <w:rFonts w:ascii="Segoe UI" w:eastAsia="Segoe UI" w:hAnsi="Segoe UI" w:cs="Segoe UI"/>
          <w:color w:val="323130"/>
          <w:sz w:val="24"/>
          <w:szCs w:val="24"/>
        </w:rPr>
        <w:t>Said, which is Section 75, original jurisdiction of the High Court, in all matters arising under any treaty affecting.</w:t>
      </w:r>
      <w:r>
        <w:rPr>
          <w:rFonts w:ascii="Segoe UI" w:eastAsia="Segoe UI" w:hAnsi="Segoe UI" w:cs="Segoe UI"/>
          <w:color w:val="323130"/>
          <w:sz w:val="24"/>
          <w:szCs w:val="24"/>
        </w:rPr>
        <w:br/>
        <w:t>consuls or other representatives of other countries in which the Commonwealth or a person suing or being sued on behalf of the Commonwealth is a party between states or between residents of different states or between a state and a resident of another state, and 5, in which a writ of mandamus or prohibition or an injunction is sought</w:t>
      </w:r>
      <w:r>
        <w:rPr>
          <w:rFonts w:ascii="Segoe UI" w:eastAsia="Segoe UI" w:hAnsi="Segoe UI" w:cs="Segoe UI"/>
          <w:color w:val="323130"/>
          <w:sz w:val="24"/>
          <w:szCs w:val="24"/>
        </w:rPr>
        <w:br/>
      </w:r>
      <w:r>
        <w:rPr>
          <w:rFonts w:ascii="Segoe UI" w:eastAsia="Segoe UI" w:hAnsi="Segoe UI" w:cs="Segoe UI"/>
          <w:color w:val="323130"/>
          <w:sz w:val="24"/>
          <w:szCs w:val="24"/>
        </w:rPr>
        <w:t>against an officer of the Commonwealth. So the High Court has original jurisdiction in all of these areas. Section 75 is the one that we are concerned with mostly, but you will see Section 75 arising under any treaty that comes up in some of the case law.</w:t>
      </w:r>
      <w:r>
        <w:rPr>
          <w:rFonts w:ascii="Segoe UI" w:eastAsia="Segoe UI" w:hAnsi="Segoe UI" w:cs="Segoe UI"/>
          <w:color w:val="323130"/>
          <w:sz w:val="24"/>
          <w:szCs w:val="24"/>
        </w:rPr>
        <w:br/>
        <w:t>that we will look at.</w:t>
      </w:r>
      <w:r>
        <w:rPr>
          <w:rFonts w:ascii="Segoe UI" w:eastAsia="Segoe UI" w:hAnsi="Segoe UI" w:cs="Segoe UI"/>
          <w:color w:val="323130"/>
          <w:sz w:val="24"/>
          <w:szCs w:val="24"/>
        </w:rPr>
        <w:br/>
        <w:t>So, um...</w:t>
      </w:r>
      <w:r>
        <w:rPr>
          <w:rFonts w:ascii="Segoe UI" w:eastAsia="Segoe UI" w:hAnsi="Segoe UI" w:cs="Segoe UI"/>
          <w:color w:val="323130"/>
          <w:sz w:val="24"/>
          <w:szCs w:val="24"/>
        </w:rPr>
        <w:br/>
      </w:r>
      <w:r>
        <w:rPr>
          <w:rFonts w:ascii="Segoe UI" w:eastAsia="Segoe UI" w:hAnsi="Segoe UI" w:cs="Segoe UI"/>
          <w:color w:val="323130"/>
          <w:sz w:val="24"/>
          <w:szCs w:val="24"/>
        </w:rPr>
        <w:t>We saw that the High Court just has those 3 words, but section 32 of the Judiciary Act 1903, so not long after, so this is a statute, gave the High Court power to grant some additional things. So the High Court, in the exercise of its original jurisdiction in any cause or matter pending before it,</w:t>
      </w:r>
      <w:r>
        <w:rPr>
          <w:rFonts w:ascii="Segoe UI" w:eastAsia="Segoe UI" w:hAnsi="Segoe UI" w:cs="Segoe UI"/>
          <w:color w:val="323130"/>
          <w:sz w:val="24"/>
          <w:szCs w:val="24"/>
        </w:rPr>
        <w:br/>
      </w:r>
      <w:r>
        <w:rPr>
          <w:rFonts w:ascii="Segoe UI" w:eastAsia="Segoe UI" w:hAnsi="Segoe UI" w:cs="Segoe UI"/>
          <w:color w:val="323130"/>
          <w:sz w:val="24"/>
          <w:szCs w:val="24"/>
        </w:rPr>
        <w:t>whether originated in the High Court or removed from it from another court, shall have power to grant and shall grant either absolutely or in such terms and conditions of the just, such remedies whatsoever as any of the parties thereto are entitled with respect of any legal or equitable remedies. Okay, so what the Judiciary Act</w:t>
      </w:r>
      <w:r>
        <w:rPr>
          <w:rFonts w:ascii="Segoe UI" w:eastAsia="Segoe UI" w:hAnsi="Segoe UI" w:cs="Segoe UI"/>
          <w:color w:val="323130"/>
          <w:sz w:val="24"/>
          <w:szCs w:val="24"/>
        </w:rPr>
        <w:br/>
      </w:r>
      <w:r>
        <w:rPr>
          <w:rFonts w:ascii="Segoe UI" w:eastAsia="Segoe UI" w:hAnsi="Segoe UI" w:cs="Segoe UI"/>
          <w:color w:val="323130"/>
          <w:sz w:val="24"/>
          <w:szCs w:val="24"/>
        </w:rPr>
        <w:t>does is add to the constitutional power in section 75 5 the additional equitable remedies that we see in the common law, which is certiorari declaration and injunction. So the High Court has</w:t>
      </w:r>
      <w:r>
        <w:rPr>
          <w:rFonts w:ascii="Segoe UI" w:eastAsia="Segoe UI" w:hAnsi="Segoe UI" w:cs="Segoe UI"/>
          <w:color w:val="323130"/>
          <w:sz w:val="24"/>
          <w:szCs w:val="24"/>
        </w:rPr>
        <w:br/>
        <w:t>the full range of powers because it's added to by Section 32 of the Judiciary Act. Now, in addition, we have Section 39B of the Judiciary Act, which also refers to the original jurisdiction of the</w:t>
      </w:r>
      <w:r>
        <w:rPr>
          <w:rFonts w:ascii="Segoe UI" w:eastAsia="Segoe UI" w:hAnsi="Segoe UI" w:cs="Segoe UI"/>
          <w:color w:val="323130"/>
          <w:sz w:val="24"/>
          <w:szCs w:val="24"/>
        </w:rPr>
        <w:br/>
      </w:r>
      <w:r>
        <w:rPr>
          <w:rFonts w:ascii="Segoe UI" w:eastAsia="Segoe UI" w:hAnsi="Segoe UI" w:cs="Segoe UI"/>
          <w:color w:val="323130"/>
          <w:sz w:val="24"/>
          <w:szCs w:val="24"/>
        </w:rPr>
        <w:t>of the Federal Court of Australia with respect of the matter with the writ of mandamus prohibition injunction. So it extends the High Court jurisdiction into the Federal Court. So what's important here is that you have a framework of constitution plus statutory powers.</w:t>
      </w:r>
      <w:r>
        <w:rPr>
          <w:rFonts w:ascii="Segoe UI" w:eastAsia="Segoe UI" w:hAnsi="Segoe UI" w:cs="Segoe UI"/>
          <w:color w:val="323130"/>
          <w:sz w:val="24"/>
          <w:szCs w:val="24"/>
        </w:rPr>
        <w:br/>
        <w:t>That give us the original jurisdiction of all of these courts, so it's just useful to have that.</w:t>
      </w:r>
      <w:r>
        <w:rPr>
          <w:rFonts w:ascii="Segoe UI" w:eastAsia="Segoe UI" w:hAnsi="Segoe UI" w:cs="Segoe UI"/>
          <w:color w:val="323130"/>
          <w:sz w:val="24"/>
          <w:szCs w:val="24"/>
        </w:rPr>
        <w:br/>
      </w:r>
      <w:r>
        <w:rPr>
          <w:rFonts w:ascii="Segoe UI" w:eastAsia="Segoe UI" w:hAnsi="Segoe UI" w:cs="Segoe UI"/>
          <w:color w:val="323130"/>
          <w:sz w:val="24"/>
          <w:szCs w:val="24"/>
        </w:rPr>
        <w:t>out of the way. What's the significance of it? Now, I've already told you that for most of the time we're going to talk about the ADJR Act, which is a codification of the common law. There are specific requirements that qualify you for seeking judicial review under the ADJR Act.</w:t>
      </w:r>
      <w:r>
        <w:rPr>
          <w:rFonts w:ascii="Segoe UI" w:eastAsia="Segoe UI" w:hAnsi="Segoe UI" w:cs="Segoe UI"/>
          <w:color w:val="323130"/>
          <w:sz w:val="24"/>
          <w:szCs w:val="24"/>
        </w:rPr>
        <w:br/>
      </w:r>
      <w:r>
        <w:rPr>
          <w:rFonts w:ascii="Segoe UI" w:eastAsia="Segoe UI" w:hAnsi="Segoe UI" w:cs="Segoe UI"/>
          <w:color w:val="323130"/>
          <w:sz w:val="24"/>
          <w:szCs w:val="24"/>
        </w:rPr>
        <w:t>If those qualifications or those requirements are missing for some reason, and we'll talk about some of them by the end of this lecture, you can seek constitutional and or common law review, judicial review, because the original jurisdiction of the High Court is fixed by the Constitution.</w:t>
      </w:r>
      <w:r>
        <w:rPr>
          <w:rFonts w:ascii="Segoe UI" w:eastAsia="Segoe UI" w:hAnsi="Segoe UI" w:cs="Segoe UI"/>
          <w:color w:val="323130"/>
          <w:sz w:val="24"/>
          <w:szCs w:val="24"/>
        </w:rPr>
        <w:br/>
      </w:r>
      <w:r>
        <w:rPr>
          <w:rFonts w:ascii="Segoe UI" w:eastAsia="Segoe UI" w:hAnsi="Segoe UI" w:cs="Segoe UI"/>
          <w:color w:val="323130"/>
          <w:sz w:val="24"/>
          <w:szCs w:val="24"/>
        </w:rPr>
        <w:t>and cannot be excluded by statute. So as a practitioner, your first point of call is going to be the ADGR Act. But if that is not available to you for some reason, you may need to avail yourself of the original jurisdiction of the High Court or</w:t>
      </w:r>
      <w:r>
        <w:rPr>
          <w:rFonts w:ascii="Segoe UI" w:eastAsia="Segoe UI" w:hAnsi="Segoe UI" w:cs="Segoe UI"/>
          <w:color w:val="323130"/>
          <w:sz w:val="24"/>
          <w:szCs w:val="24"/>
        </w:rPr>
        <w:br/>
        <w:t>or the other courts depending on what's appropriate in the matter. Okay, so let's have a look at statutory judicial review and as I've mentioned, this is the Administrative Decisions Judicial Review Act 1977.</w:t>
      </w:r>
      <w:r>
        <w:rPr>
          <w:rFonts w:ascii="Segoe UI" w:eastAsia="Segoe UI" w:hAnsi="Segoe UI" w:cs="Segoe UI"/>
          <w:color w:val="323130"/>
          <w:sz w:val="24"/>
          <w:szCs w:val="24"/>
        </w:rPr>
        <w:br/>
      </w:r>
      <w:r>
        <w:rPr>
          <w:rFonts w:ascii="Segoe UI" w:eastAsia="Segoe UI" w:hAnsi="Segoe UI" w:cs="Segoe UI"/>
          <w:color w:val="323130"/>
          <w:sz w:val="24"/>
          <w:szCs w:val="24"/>
        </w:rPr>
        <w:t>It is part of the, as I've said in one of the earlier lectures, it is part of the 1970s reforms of administrative law. It is a sort of a codification and simplification of the common law and constitutional</w:t>
      </w:r>
      <w:r>
        <w:rPr>
          <w:rFonts w:ascii="Segoe UI" w:eastAsia="Segoe UI" w:hAnsi="Segoe UI" w:cs="Segoe UI"/>
          <w:color w:val="323130"/>
          <w:sz w:val="24"/>
          <w:szCs w:val="24"/>
        </w:rPr>
        <w:br/>
        <w:t>Review, but it sort of sits, it sits in parallel, so it doesn't expose systems are still there, they sit in parallel. There are some improvements and some differences in.</w:t>
      </w:r>
      <w:r>
        <w:rPr>
          <w:rFonts w:ascii="Segoe UI" w:eastAsia="Segoe UI" w:hAnsi="Segoe UI" w:cs="Segoe UI"/>
          <w:color w:val="323130"/>
          <w:sz w:val="24"/>
          <w:szCs w:val="24"/>
        </w:rPr>
        <w:br/>
      </w:r>
      <w:r>
        <w:rPr>
          <w:rFonts w:ascii="Segoe UI" w:eastAsia="Segoe UI" w:hAnsi="Segoe UI" w:cs="Segoe UI"/>
          <w:color w:val="323130"/>
          <w:sz w:val="24"/>
          <w:szCs w:val="24"/>
        </w:rPr>
        <w:t>in the ADGR Act that we'll look at as we go along, but for the most part, they're fairly similar and they sit in parallel. But we will focus on the ADGR Act because it's a little bit simpler to do that. Remember the 70s reform for administrative law? What did we get? We got Freedom of Information,</w:t>
      </w:r>
      <w:r>
        <w:rPr>
          <w:rFonts w:ascii="Segoe UI" w:eastAsia="Segoe UI" w:hAnsi="Segoe UI" w:cs="Segoe UI"/>
          <w:color w:val="323130"/>
          <w:sz w:val="24"/>
          <w:szCs w:val="24"/>
        </w:rPr>
        <w:br/>
        <w:t>the ombudsman, merits review and a codification of judicial review because prior to that you had to rely on common law judicial review.</w:t>
      </w:r>
      <w:r>
        <w:rPr>
          <w:rFonts w:ascii="Segoe UI" w:eastAsia="Segoe UI" w:hAnsi="Segoe UI" w:cs="Segoe UI"/>
          <w:color w:val="323130"/>
          <w:sz w:val="24"/>
          <w:szCs w:val="24"/>
        </w:rPr>
        <w:br/>
      </w:r>
      <w:r>
        <w:rPr>
          <w:rFonts w:ascii="Segoe UI" w:eastAsia="Segoe UI" w:hAnsi="Segoe UI" w:cs="Segoe UI"/>
          <w:color w:val="323130"/>
          <w:sz w:val="24"/>
          <w:szCs w:val="24"/>
        </w:rPr>
        <w:t>and reflected as reflected in the constitutional and common law judicial review, which is driven by those remedies, the writs that are the remedies, certiorari, prohibition and mandamus, and they are actually really complicated and it's easy to fail, technically complicated, easy to fail.</w:t>
      </w:r>
      <w:r>
        <w:rPr>
          <w:rFonts w:ascii="Segoe UI" w:eastAsia="Segoe UI" w:hAnsi="Segoe UI" w:cs="Segoe UI"/>
          <w:color w:val="323130"/>
          <w:sz w:val="24"/>
          <w:szCs w:val="24"/>
        </w:rPr>
        <w:br/>
      </w:r>
      <w:r>
        <w:rPr>
          <w:rFonts w:ascii="Segoe UI" w:eastAsia="Segoe UI" w:hAnsi="Segoe UI" w:cs="Segoe UI"/>
          <w:color w:val="323130"/>
          <w:sz w:val="24"/>
          <w:szCs w:val="24"/>
        </w:rPr>
        <w:t>and very expensive for people to run. So it meant that it was virtually impossible to review government decision making. So that's what the 17 reforms did. And central to that is the ADGR Act here. Now, oh, sorry, just go back a bit. So some of the things that the ADGR Act added, which are very useful,</w:t>
      </w:r>
      <w:r>
        <w:rPr>
          <w:rFonts w:ascii="Segoe UI" w:eastAsia="Segoe UI" w:hAnsi="Segoe UI" w:cs="Segoe UI"/>
          <w:color w:val="323130"/>
          <w:sz w:val="24"/>
          <w:szCs w:val="24"/>
        </w:rPr>
        <w:br/>
      </w:r>
      <w:r>
        <w:rPr>
          <w:rFonts w:ascii="Segoe UI" w:eastAsia="Segoe UI" w:hAnsi="Segoe UI" w:cs="Segoe UI"/>
          <w:color w:val="323130"/>
          <w:sz w:val="24"/>
          <w:szCs w:val="24"/>
        </w:rPr>
        <w:t>Less complex procedures, so we see a real effort to simplify procedures. More flexible remedies, when we get to remedies, we'll talk about that, but it gives you language which is much easier to find the solution to your problem, and a right to reason. So what we have seen in our previous lectures</w:t>
      </w:r>
      <w:r>
        <w:rPr>
          <w:rFonts w:ascii="Segoe UI" w:eastAsia="Segoe UI" w:hAnsi="Segoe UI" w:cs="Segoe UI"/>
          <w:color w:val="323130"/>
          <w:sz w:val="24"/>
          <w:szCs w:val="24"/>
        </w:rPr>
        <w:br/>
      </w:r>
      <w:r>
        <w:rPr>
          <w:rFonts w:ascii="Segoe UI" w:eastAsia="Segoe UI" w:hAnsi="Segoe UI" w:cs="Segoe UI"/>
          <w:color w:val="323130"/>
          <w:sz w:val="24"/>
          <w:szCs w:val="24"/>
        </w:rPr>
        <w:t>is how important it is to access the reasons a decision maker made for a particular decision. It's very difficult to challenge, whether you're in the courts or whether you're in merits review. It's very difficult to challenge a decision unless you know the reasons sitting behind it. So you have this right.</w:t>
      </w:r>
      <w:r>
        <w:rPr>
          <w:rFonts w:ascii="Segoe UI" w:eastAsia="Segoe UI" w:hAnsi="Segoe UI" w:cs="Segoe UI"/>
          <w:color w:val="323130"/>
          <w:sz w:val="24"/>
          <w:szCs w:val="24"/>
        </w:rPr>
        <w:br/>
        <w:t>to reasons in section 13. It's actually very important. Now, statutory judicial review, section 5. Section 5 needs to be read in light of the definitions in section 3. So, but section 5, a person</w:t>
      </w:r>
      <w:r>
        <w:rPr>
          <w:rFonts w:ascii="Segoe UI" w:eastAsia="Segoe UI" w:hAnsi="Segoe UI" w:cs="Segoe UI"/>
          <w:color w:val="323130"/>
          <w:sz w:val="24"/>
          <w:szCs w:val="24"/>
        </w:rPr>
        <w:br/>
      </w:r>
      <w:r>
        <w:rPr>
          <w:rFonts w:ascii="Segoe UI" w:eastAsia="Segoe UI" w:hAnsi="Segoe UI" w:cs="Segoe UI"/>
          <w:color w:val="323130"/>
          <w:sz w:val="24"/>
          <w:szCs w:val="24"/>
        </w:rPr>
        <w:t>who can be an individual or a body corporate.</w:t>
      </w:r>
      <w:r>
        <w:rPr>
          <w:rFonts w:ascii="Segoe UI" w:eastAsia="Segoe UI" w:hAnsi="Segoe UI" w:cs="Segoe UI"/>
          <w:color w:val="323130"/>
          <w:sz w:val="24"/>
          <w:szCs w:val="24"/>
        </w:rPr>
        <w:br/>
        <w:t>who is aggrieved by a decision to which this Act applies may apply to the Federal Court of the Federal Circuit Court for an order of review.</w:t>
      </w:r>
      <w:r>
        <w:rPr>
          <w:rFonts w:ascii="Segoe UI" w:eastAsia="Segoe UI" w:hAnsi="Segoe UI" w:cs="Segoe UI"/>
          <w:color w:val="323130"/>
          <w:sz w:val="24"/>
          <w:szCs w:val="24"/>
        </w:rPr>
        <w:br/>
        <w:t>on any or more of the following grounds. So there's a whole lot of grounds of review set out in Section 5 and as you go through them, you'll see the connections with the language that we talked before. We have a helpful</w:t>
      </w:r>
      <w:r>
        <w:rPr>
          <w:rFonts w:ascii="Segoe UI" w:eastAsia="Segoe UI" w:hAnsi="Segoe UI" w:cs="Segoe UI"/>
          <w:color w:val="323130"/>
          <w:sz w:val="24"/>
          <w:szCs w:val="24"/>
        </w:rPr>
        <w:br/>
      </w:r>
      <w:r>
        <w:rPr>
          <w:rFonts w:ascii="Segoe UI" w:eastAsia="Segoe UI" w:hAnsi="Segoe UI" w:cs="Segoe UI"/>
          <w:color w:val="323130"/>
          <w:sz w:val="24"/>
          <w:szCs w:val="24"/>
        </w:rPr>
        <w:t>dictionary meaning of aggrieved here, but if you you always need to look, always look at the definitions section of a piece of legislation because it's not always the ordinary definition of a word that is the one.</w:t>
      </w:r>
      <w:r>
        <w:rPr>
          <w:rFonts w:ascii="Segoe UI" w:eastAsia="Segoe UI" w:hAnsi="Segoe UI" w:cs="Segoe UI"/>
          <w:color w:val="323130"/>
          <w:sz w:val="24"/>
          <w:szCs w:val="24"/>
        </w:rPr>
        <w:br/>
        <w:t>that is used in the legislation. But just, so this is section 5, but please look at section 3 when you look at the meaning of section 5. And that's because section 3 explains what a decision to which this act applies means.</w:t>
      </w:r>
      <w:r>
        <w:rPr>
          <w:rFonts w:ascii="Segoe UI" w:eastAsia="Segoe UI" w:hAnsi="Segoe UI" w:cs="Segoe UI"/>
          <w:color w:val="323130"/>
          <w:sz w:val="24"/>
          <w:szCs w:val="24"/>
        </w:rPr>
        <w:br/>
      </w:r>
      <w:r>
        <w:rPr>
          <w:rFonts w:ascii="Segoe UI" w:eastAsia="Segoe UI" w:hAnsi="Segoe UI" w:cs="Segoe UI"/>
          <w:color w:val="323130"/>
          <w:sz w:val="24"/>
          <w:szCs w:val="24"/>
        </w:rPr>
        <w:t>A decision to which this Act applies means a decision of an administrative character made, proposed to be made, or required to be made, whether in the exercise of discretion or not, and whether before or after the commencement of this definition. Under enactment. So you've got the important thing, a decision under enactment.</w:t>
      </w:r>
      <w:r>
        <w:rPr>
          <w:rFonts w:ascii="Segoe UI" w:eastAsia="Segoe UI" w:hAnsi="Segoe UI" w:cs="Segoe UI"/>
          <w:color w:val="323130"/>
          <w:sz w:val="24"/>
          <w:szCs w:val="24"/>
        </w:rPr>
        <w:br/>
        <w:t>By A Commonwealth or by a Commonwealth Authority.</w:t>
      </w:r>
      <w:r>
        <w:rPr>
          <w:rFonts w:ascii="Segoe UI" w:eastAsia="Segoe UI" w:hAnsi="Segoe UI" w:cs="Segoe UI"/>
          <w:color w:val="323130"/>
          <w:sz w:val="24"/>
          <w:szCs w:val="24"/>
        </w:rPr>
        <w:br/>
      </w:r>
      <w:r>
        <w:rPr>
          <w:rFonts w:ascii="Segoe UI" w:eastAsia="Segoe UI" w:hAnsi="Segoe UI" w:cs="Segoe UI"/>
          <w:color w:val="323130"/>
          <w:sz w:val="24"/>
          <w:szCs w:val="24"/>
        </w:rPr>
        <w:t>other than a decision of the Governor General or a decision included in any of the classes of decisions set out in Schedule 1. Now, we will look at Schedule 1, but remember we talked about prerogative powers of the government. You'll see things in Schedule 1 as what's excluded, what you can't review in the courts, and these are things like</w:t>
      </w:r>
      <w:r>
        <w:rPr>
          <w:rFonts w:ascii="Segoe UI" w:eastAsia="Segoe UI" w:hAnsi="Segoe UI" w:cs="Segoe UI"/>
          <w:color w:val="323130"/>
          <w:sz w:val="24"/>
          <w:szCs w:val="24"/>
        </w:rPr>
        <w:br/>
      </w:r>
      <w:r>
        <w:rPr>
          <w:rFonts w:ascii="Segoe UI" w:eastAsia="Segoe UI" w:hAnsi="Segoe UI" w:cs="Segoe UI"/>
          <w:color w:val="323130"/>
          <w:sz w:val="24"/>
          <w:szCs w:val="24"/>
        </w:rPr>
        <w:t>you know, security matters, etc. But we will look at that. So already what we can see is that there are ways in which the jurisdiction of the ADGR Act is carved out by certain kind of limitations and you need to sort of be aware of those surroundings. Right now,</w:t>
      </w:r>
      <w:r>
        <w:rPr>
          <w:rFonts w:ascii="Segoe UI" w:eastAsia="Segoe UI" w:hAnsi="Segoe UI" w:cs="Segoe UI"/>
          <w:color w:val="323130"/>
          <w:sz w:val="24"/>
          <w:szCs w:val="24"/>
        </w:rPr>
        <w:br/>
        <w:t>We've got to have, we have to have a decision under enactment or a decision by an officer of the Commonwealth or a Commonwealth authority, provided it doesn't fall into the other exclusions and limitations.</w:t>
      </w:r>
      <w:r>
        <w:rPr>
          <w:rFonts w:ascii="Segoe UI" w:eastAsia="Segoe UI" w:hAnsi="Segoe UI" w:cs="Segoe UI"/>
          <w:color w:val="323130"/>
          <w:sz w:val="24"/>
          <w:szCs w:val="24"/>
        </w:rPr>
        <w:br/>
      </w:r>
      <w:r>
        <w:rPr>
          <w:rFonts w:ascii="Segoe UI" w:eastAsia="Segoe UI" w:hAnsi="Segoe UI" w:cs="Segoe UI"/>
          <w:color w:val="323130"/>
          <w:sz w:val="24"/>
          <w:szCs w:val="24"/>
        </w:rPr>
        <w:t>Then section 5 goes on to set out what are the grounds of judicial review. And partly I'm working through this now because this is the language that we will sit with and the concepts will sit with for the rest of the semester.</w:t>
      </w:r>
      <w:r>
        <w:rPr>
          <w:rFonts w:ascii="Segoe UI" w:eastAsia="Segoe UI" w:hAnsi="Segoe UI" w:cs="Segoe UI"/>
          <w:color w:val="323130"/>
          <w:sz w:val="24"/>
          <w:szCs w:val="24"/>
        </w:rPr>
        <w:br/>
      </w:r>
      <w:r>
        <w:rPr>
          <w:rFonts w:ascii="Segoe UI" w:eastAsia="Segoe UI" w:hAnsi="Segoe UI" w:cs="Segoe UI"/>
          <w:color w:val="323130"/>
          <w:sz w:val="24"/>
          <w:szCs w:val="24"/>
        </w:rPr>
        <w:t>So the grounds review, the basis upon which you might challenge the decisions, is a breach of natural justice, where procedures required by the legislation were not observed, where there is no jurisdiction, so if the person making the decision or the body making the decision actually didn't have jurisdiction to make that decision,</w:t>
      </w:r>
      <w:r>
        <w:rPr>
          <w:rFonts w:ascii="Segoe UI" w:eastAsia="Segoe UI" w:hAnsi="Segoe UI" w:cs="Segoe UI"/>
          <w:color w:val="323130"/>
          <w:sz w:val="24"/>
          <w:szCs w:val="24"/>
        </w:rPr>
        <w:br/>
        <w:t>Decision not authorised by the enactment in proper exercise of power.</w:t>
      </w:r>
      <w:r>
        <w:rPr>
          <w:rFonts w:ascii="Segoe UI" w:eastAsia="Segoe UI" w:hAnsi="Segoe UI" w:cs="Segoe UI"/>
          <w:color w:val="323130"/>
          <w:sz w:val="24"/>
          <w:szCs w:val="24"/>
        </w:rPr>
        <w:br/>
      </w:r>
      <w:r>
        <w:rPr>
          <w:rFonts w:ascii="Segoe UI" w:eastAsia="Segoe UI" w:hAnsi="Segoe UI" w:cs="Segoe UI"/>
          <w:color w:val="323130"/>
          <w:sz w:val="24"/>
          <w:szCs w:val="24"/>
        </w:rPr>
        <w:t>an error of law, whether or not on the record. This is one of the areas where there's difference between the common law and the codification, and we'll go through that later. Where there's fraud, where there's no evidence, another area where there's difference.</w:t>
      </w:r>
      <w:r>
        <w:rPr>
          <w:rFonts w:ascii="Segoe UI" w:eastAsia="Segoe UI" w:hAnsi="Segoe UI" w:cs="Segoe UI"/>
          <w:color w:val="323130"/>
          <w:sz w:val="24"/>
          <w:szCs w:val="24"/>
        </w:rPr>
        <w:br/>
      </w:r>
      <w:r>
        <w:rPr>
          <w:rFonts w:ascii="Segoe UI" w:eastAsia="Segoe UI" w:hAnsi="Segoe UI" w:cs="Segoe UI"/>
          <w:color w:val="323130"/>
          <w:sz w:val="24"/>
          <w:szCs w:val="24"/>
        </w:rPr>
        <w:t>or where it's otherwise contrary to law. And this little comment on the slide is you will see that there is actually no I in that list and it's not a, it's not an error, or it's not that I've omitted it, it's actually how the legislation is. For some reason they omitted the I there and none of us.</w:t>
      </w:r>
      <w:r>
        <w:rPr>
          <w:rFonts w:ascii="Segoe UI" w:eastAsia="Segoe UI" w:hAnsi="Segoe UI" w:cs="Segoe UI"/>
          <w:color w:val="323130"/>
          <w:sz w:val="24"/>
          <w:szCs w:val="24"/>
        </w:rPr>
        <w:br/>
        <w:t>Exactly know why.</w:t>
      </w:r>
      <w:r>
        <w:rPr>
          <w:rFonts w:ascii="Segoe UI" w:eastAsia="Segoe UI" w:hAnsi="Segoe UI" w:cs="Segoe UI"/>
          <w:color w:val="323130"/>
          <w:sz w:val="24"/>
          <w:szCs w:val="24"/>
        </w:rPr>
        <w:br/>
      </w:r>
      <w:r>
        <w:rPr>
          <w:rFonts w:ascii="Segoe UI" w:eastAsia="Segoe UI" w:hAnsi="Segoe UI" w:cs="Segoe UI"/>
          <w:color w:val="323130"/>
          <w:sz w:val="24"/>
          <w:szCs w:val="24"/>
        </w:rPr>
        <w:t>But there you go. Now, and this is section 5 too. So can you see if you return to this list, you've got improper exercise of power, see further, section 5, subsection 2. So we look at section 5, section subsection 2.</w:t>
      </w:r>
      <w:r>
        <w:rPr>
          <w:rFonts w:ascii="Segoe UI" w:eastAsia="Segoe UI" w:hAnsi="Segoe UI" w:cs="Segoe UI"/>
          <w:color w:val="323130"/>
          <w:sz w:val="24"/>
          <w:szCs w:val="24"/>
        </w:rPr>
        <w:br/>
        <w:t>What is an improper exercise of power? An improper exercise of power is where there have been irrelevant considerations taken into account, where there has been a failure to take into account relevant considerations, where the purpose...</w:t>
      </w:r>
      <w:r>
        <w:rPr>
          <w:rFonts w:ascii="Segoe UI" w:eastAsia="Segoe UI" w:hAnsi="Segoe UI" w:cs="Segoe UI"/>
          <w:color w:val="323130"/>
          <w:sz w:val="24"/>
          <w:szCs w:val="24"/>
        </w:rPr>
        <w:br/>
      </w:r>
      <w:r>
        <w:rPr>
          <w:rFonts w:ascii="Segoe UI" w:eastAsia="Segoe UI" w:hAnsi="Segoe UI" w:cs="Segoe UI"/>
          <w:color w:val="323130"/>
          <w:sz w:val="24"/>
          <w:szCs w:val="24"/>
        </w:rPr>
        <w:t>of the decision was other than a statutory one, where there's been bad faith, where there has been an exercise of personal discretionary power under the direction of another, when there's a failing to take into account the merits of a particular case, you go, hey, hang on, how can that be?</w:t>
      </w:r>
      <w:r>
        <w:rPr>
          <w:rFonts w:ascii="Segoe UI" w:eastAsia="Segoe UI" w:hAnsi="Segoe UI" w:cs="Segoe UI"/>
          <w:color w:val="323130"/>
          <w:sz w:val="24"/>
          <w:szCs w:val="24"/>
        </w:rPr>
        <w:br/>
      </w:r>
      <w:r>
        <w:rPr>
          <w:rFonts w:ascii="Segoe UI" w:eastAsia="Segoe UI" w:hAnsi="Segoe UI" w:cs="Segoe UI"/>
          <w:color w:val="323130"/>
          <w:sz w:val="24"/>
          <w:szCs w:val="24"/>
        </w:rPr>
        <w:t>As I've just told you, the judicial review had nothing to do with merit, so there's some interesting language for us. Where Wednesday unreasonableness is, it can be found, and I'll talk about that in a moment. If there's an uncertain result, or any other exercise of power in a way that constitutes</w:t>
      </w:r>
      <w:r>
        <w:rPr>
          <w:rFonts w:ascii="Segoe UI" w:eastAsia="Segoe UI" w:hAnsi="Segoe UI" w:cs="Segoe UI"/>
          <w:color w:val="323130"/>
          <w:sz w:val="24"/>
          <w:szCs w:val="24"/>
        </w:rPr>
        <w:br/>
        <w:t>and abuse of that power. Okay, so this provides an extremely broad framework for the courts to intervene in decisions on the basis of lawfulness. Now, over time,</w:t>
      </w:r>
      <w:r>
        <w:rPr>
          <w:rFonts w:ascii="Segoe UI" w:eastAsia="Segoe UI" w:hAnsi="Segoe UI" w:cs="Segoe UI"/>
          <w:color w:val="323130"/>
          <w:sz w:val="24"/>
          <w:szCs w:val="24"/>
        </w:rPr>
        <w:br/>
        <w:t>There have occasionally been some.</w:t>
      </w:r>
      <w:r>
        <w:rPr>
          <w:rFonts w:ascii="Segoe UI" w:eastAsia="Segoe UI" w:hAnsi="Segoe UI" w:cs="Segoe UI"/>
          <w:color w:val="323130"/>
          <w:sz w:val="24"/>
          <w:szCs w:val="24"/>
        </w:rPr>
        <w:br/>
      </w:r>
      <w:r>
        <w:rPr>
          <w:rFonts w:ascii="Segoe UI" w:eastAsia="Segoe UI" w:hAnsi="Segoe UI" w:cs="Segoe UI"/>
          <w:color w:val="323130"/>
          <w:sz w:val="24"/>
          <w:szCs w:val="24"/>
        </w:rPr>
        <w:t>some real tensions between the courts and the government about the interpretation of legislation, particularly of the migration review. So the courts, despite having this broad statutory power, the courts are quite cautious in overstepping</w:t>
      </w:r>
      <w:r>
        <w:rPr>
          <w:rFonts w:ascii="Segoe UI" w:eastAsia="Segoe UI" w:hAnsi="Segoe UI" w:cs="Segoe UI"/>
          <w:color w:val="323130"/>
          <w:sz w:val="24"/>
          <w:szCs w:val="24"/>
        </w:rPr>
        <w:br/>
        <w:t>overstepping their judicial role into what might be regarded as a merits review. So it is quite a nuanced.</w:t>
      </w:r>
      <w:r>
        <w:rPr>
          <w:rFonts w:ascii="Segoe UI" w:eastAsia="Segoe UI" w:hAnsi="Segoe UI" w:cs="Segoe UI"/>
          <w:color w:val="323130"/>
          <w:sz w:val="24"/>
          <w:szCs w:val="24"/>
        </w:rPr>
        <w:br/>
      </w:r>
      <w:r>
        <w:rPr>
          <w:rFonts w:ascii="Segoe UI" w:eastAsia="Segoe UI" w:hAnsi="Segoe UI" w:cs="Segoe UI"/>
          <w:color w:val="323130"/>
          <w:sz w:val="24"/>
          <w:szCs w:val="24"/>
        </w:rPr>
        <w:t>decision. Now I would, I just want to check what the next slide is. Okay, so Wednesbury unreasonableness we will talk about when we get to unreasonableness on another week, but just to illustrate for you the kind of thinking here.</w:t>
      </w:r>
      <w:r>
        <w:rPr>
          <w:rFonts w:ascii="Segoe UI" w:eastAsia="Segoe UI" w:hAnsi="Segoe UI" w:cs="Segoe UI"/>
          <w:color w:val="323130"/>
          <w:sz w:val="24"/>
          <w:szCs w:val="24"/>
        </w:rPr>
        <w:br/>
        <w:t>When their case was about Wednesbury Picture House, and they decided to.</w:t>
      </w:r>
      <w:r>
        <w:rPr>
          <w:rFonts w:ascii="Segoe UI" w:eastAsia="Segoe UI" w:hAnsi="Segoe UI" w:cs="Segoe UI"/>
          <w:color w:val="323130"/>
          <w:sz w:val="24"/>
          <w:szCs w:val="24"/>
        </w:rPr>
        <w:br/>
        <w:t>They decided to show pictures on a Sunday and that decision was challenged because they said you shouldn't be allowed to open on a Sunday because that's church day. And the decision that was made</w:t>
      </w:r>
      <w:r>
        <w:rPr>
          <w:rFonts w:ascii="Segoe UI" w:eastAsia="Segoe UI" w:hAnsi="Segoe UI" w:cs="Segoe UI"/>
          <w:color w:val="323130"/>
          <w:sz w:val="24"/>
          <w:szCs w:val="24"/>
        </w:rPr>
        <w:br/>
      </w:r>
      <w:r>
        <w:rPr>
          <w:rFonts w:ascii="Segoe UI" w:eastAsia="Segoe UI" w:hAnsi="Segoe UI" w:cs="Segoe UI"/>
          <w:color w:val="323130"/>
          <w:sz w:val="24"/>
          <w:szCs w:val="24"/>
        </w:rPr>
        <w:t>was that, thank you, Adrian, an exercise of power that is so unreasonable that no reasonable person could have so exercised the power. So this illustrates the kind of the way in which we've involved this idea of the limitations of judicial review.</w:t>
      </w:r>
      <w:r>
        <w:rPr>
          <w:rFonts w:ascii="Segoe UI" w:eastAsia="Segoe UI" w:hAnsi="Segoe UI" w:cs="Segoe UI"/>
          <w:color w:val="323130"/>
          <w:sz w:val="24"/>
          <w:szCs w:val="24"/>
        </w:rPr>
        <w:br/>
        <w:t>So it recognizes that there can be a scope, which would be a reasonable decision, but there's kind of flexibility there. But beyond the scope, where it is so unreasonable that nobody could possibly have made that decision, that will be unlawful. Okay, so</w:t>
      </w:r>
      <w:r>
        <w:rPr>
          <w:rFonts w:ascii="Segoe UI" w:eastAsia="Segoe UI" w:hAnsi="Segoe UI" w:cs="Segoe UI"/>
          <w:color w:val="323130"/>
          <w:sz w:val="24"/>
          <w:szCs w:val="24"/>
        </w:rPr>
        <w:br/>
      </w:r>
      <w:r>
        <w:rPr>
          <w:rFonts w:ascii="Segoe UI" w:eastAsia="Segoe UI" w:hAnsi="Segoe UI" w:cs="Segoe UI"/>
          <w:color w:val="323130"/>
          <w:sz w:val="24"/>
          <w:szCs w:val="24"/>
        </w:rPr>
        <w:t>This is the kind of ideas that we're dealing with here and we'll revisit Wednesbury again when we get to it. As I say, most of these things we'll revisit again somewhere along the way. Now, we have to...</w:t>
      </w:r>
      <w:r>
        <w:rPr>
          <w:rFonts w:ascii="Segoe UI" w:eastAsia="Segoe UI" w:hAnsi="Segoe UI" w:cs="Segoe UI"/>
          <w:color w:val="323130"/>
          <w:sz w:val="24"/>
          <w:szCs w:val="24"/>
        </w:rPr>
        <w:br/>
        <w:t>Look at, I'm going to introduce you to some of the case law here, which is about this.</w:t>
      </w:r>
      <w:r>
        <w:rPr>
          <w:rFonts w:ascii="Segoe UI" w:eastAsia="Segoe UI" w:hAnsi="Segoe UI" w:cs="Segoe UI"/>
          <w:color w:val="323130"/>
          <w:sz w:val="24"/>
          <w:szCs w:val="24"/>
        </w:rPr>
        <w:br/>
        <w:t>Section 5, what it means to be under an enactment.</w:t>
      </w:r>
      <w:r>
        <w:rPr>
          <w:rFonts w:ascii="Segoe UI" w:eastAsia="Segoe UI" w:hAnsi="Segoe UI" w:cs="Segoe UI"/>
          <w:color w:val="323130"/>
          <w:sz w:val="24"/>
          <w:szCs w:val="24"/>
        </w:rPr>
        <w:br/>
        <w:t>So, Section Five: Person agreed by the decision and what it means to be.</w:t>
      </w:r>
      <w:r>
        <w:rPr>
          <w:rFonts w:ascii="Segoe UI" w:eastAsia="Segoe UI" w:hAnsi="Segoe UI" w:cs="Segoe UI"/>
          <w:color w:val="323130"/>
          <w:sz w:val="24"/>
          <w:szCs w:val="24"/>
        </w:rPr>
        <w:br/>
        <w:t>A decision to which this act applies is under an enactment, so we have the case of.</w:t>
      </w:r>
      <w:r>
        <w:rPr>
          <w:rFonts w:ascii="Segoe UI" w:eastAsia="Segoe UI" w:hAnsi="Segoe UI" w:cs="Segoe UI"/>
          <w:color w:val="323130"/>
          <w:sz w:val="24"/>
          <w:szCs w:val="24"/>
        </w:rPr>
        <w:br/>
      </w:r>
      <w:r>
        <w:rPr>
          <w:rFonts w:ascii="Segoe UI" w:eastAsia="Segoe UI" w:hAnsi="Segoe UI" w:cs="Segoe UI"/>
          <w:color w:val="323130"/>
          <w:sz w:val="24"/>
          <w:szCs w:val="24"/>
        </w:rPr>
        <w:t>ABT and Bond. So I don't know if you remember Mr. Bond. He was a bit of a high flyer. He funded a boat in the America's Cup, which then Prime Minister Hawke was very happy about, and said everybody should have a holiday. I don't know if you remember that. So</w:t>
      </w:r>
      <w:r>
        <w:rPr>
          <w:rFonts w:ascii="Segoe UI" w:eastAsia="Segoe UI" w:hAnsi="Segoe UI" w:cs="Segoe UI"/>
          <w:color w:val="323130"/>
          <w:sz w:val="24"/>
          <w:szCs w:val="24"/>
        </w:rPr>
        <w:br/>
        <w:t>A decision and conduct.</w:t>
      </w:r>
      <w:r>
        <w:rPr>
          <w:rFonts w:ascii="Segoe UI" w:eastAsia="Segoe UI" w:hAnsi="Segoe UI" w:cs="Segoe UI"/>
          <w:color w:val="323130"/>
          <w:sz w:val="24"/>
          <w:szCs w:val="24"/>
        </w:rPr>
        <w:br/>
        <w:t>So before this case, before ABT and Bond, before this case, decision and conduct were given a broad construction, resulting in a very broad jurisdiction of the ADJR Act. And so this narrowed that down a little bit.</w:t>
      </w:r>
      <w:r>
        <w:rPr>
          <w:rFonts w:ascii="Segoe UI" w:eastAsia="Segoe UI" w:hAnsi="Segoe UI" w:cs="Segoe UI"/>
          <w:color w:val="323130"/>
          <w:sz w:val="24"/>
          <w:szCs w:val="24"/>
        </w:rPr>
        <w:br/>
      </w:r>
      <w:r>
        <w:rPr>
          <w:rFonts w:ascii="Segoe UI" w:eastAsia="Segoe UI" w:hAnsi="Segoe UI" w:cs="Segoe UI"/>
          <w:color w:val="323130"/>
          <w:sz w:val="24"/>
          <w:szCs w:val="24"/>
        </w:rPr>
        <w:t>So Mr. Bond was being investigated by the Australian Broadcasting Tribunal as someone who might not be a fit and proper person to hold a broadcasting licence. So, and that's because he had made some public statements that are a bit suspicious that people said were statements suggesting bribery and threats.</w:t>
      </w:r>
      <w:r>
        <w:rPr>
          <w:rFonts w:ascii="Segoe UI" w:eastAsia="Segoe UI" w:hAnsi="Segoe UI" w:cs="Segoe UI"/>
          <w:color w:val="323130"/>
          <w:sz w:val="24"/>
          <w:szCs w:val="24"/>
        </w:rPr>
        <w:br/>
        <w:t>and so that when he sought to get a broadcasting license, people were questioning whether he was a fit and proper person to be holding that license.</w:t>
      </w:r>
      <w:r>
        <w:rPr>
          <w:rFonts w:ascii="Segoe UI" w:eastAsia="Segoe UI" w:hAnsi="Segoe UI" w:cs="Segoe UI"/>
          <w:color w:val="323130"/>
          <w:sz w:val="24"/>
          <w:szCs w:val="24"/>
        </w:rPr>
        <w:br/>
      </w:r>
      <w:r>
        <w:rPr>
          <w:rFonts w:ascii="Segoe UI" w:eastAsia="Segoe UI" w:hAnsi="Segoe UI" w:cs="Segoe UI"/>
          <w:color w:val="323130"/>
          <w:sz w:val="24"/>
          <w:szCs w:val="24"/>
        </w:rPr>
        <w:t>So he applied for the license. The licensing authority addressed this issue of whether he is fit and proper person. The AB, the Australian Broadcasting Tribunal published an interim decision on the facts.</w:t>
      </w:r>
      <w:r>
        <w:rPr>
          <w:rFonts w:ascii="Segoe UI" w:eastAsia="Segoe UI" w:hAnsi="Segoe UI" w:cs="Segoe UI"/>
          <w:color w:val="323130"/>
          <w:sz w:val="24"/>
          <w:szCs w:val="24"/>
        </w:rPr>
        <w:br/>
        <w:t>Concluding that Bond and, by extension, his companies were not a fit and proper person.</w:t>
      </w:r>
      <w:r>
        <w:rPr>
          <w:rFonts w:ascii="Segoe UI" w:eastAsia="Segoe UI" w:hAnsi="Segoe UI" w:cs="Segoe UI"/>
          <w:color w:val="323130"/>
          <w:sz w:val="24"/>
          <w:szCs w:val="24"/>
        </w:rPr>
        <w:br/>
      </w:r>
      <w:r>
        <w:rPr>
          <w:rFonts w:ascii="Segoe UI" w:eastAsia="Segoe UI" w:hAnsi="Segoe UI" w:cs="Segoe UI"/>
          <w:color w:val="323130"/>
          <w:sz w:val="24"/>
          <w:szCs w:val="24"/>
        </w:rPr>
        <w:t>But no action had yet been taken to cancel or modify his licenses. So they just made this decision about him not being a fit and proper person. The next step would be to cancel the licenses, but he hadn't done that yet. So because of this decision,</w:t>
      </w:r>
      <w:r>
        <w:rPr>
          <w:rFonts w:ascii="Segoe UI" w:eastAsia="Segoe UI" w:hAnsi="Segoe UI" w:cs="Segoe UI"/>
          <w:color w:val="323130"/>
          <w:sz w:val="24"/>
          <w:szCs w:val="24"/>
        </w:rPr>
        <w:br/>
        <w:t>Bond sued the Australian Broadcasting Tribunal under the ADJR Act in respect of 11 decisions and seven instances of conduct. So he argued, the ABT argued that only one finding met the ADJR Act definition.</w:t>
      </w:r>
      <w:r>
        <w:rPr>
          <w:rFonts w:ascii="Segoe UI" w:eastAsia="Segoe UI" w:hAnsi="Segoe UI" w:cs="Segoe UI"/>
          <w:color w:val="323130"/>
          <w:sz w:val="24"/>
          <w:szCs w:val="24"/>
        </w:rPr>
        <w:br/>
      </w:r>
      <w:r>
        <w:rPr>
          <w:rFonts w:ascii="Segoe UI" w:eastAsia="Segoe UI" w:hAnsi="Segoe UI" w:cs="Segoe UI"/>
          <w:color w:val="323130"/>
          <w:sz w:val="24"/>
          <w:szCs w:val="24"/>
        </w:rPr>
        <w:t>And that was the finding of not a fit and proper finding. And so there's this question about what is a decision? Is it the decision? Is it all these other preliminary decisions? Is it these decisions? Which decision can you challenge? What is a decision under the Act? And the Australian Broadcasting Tribunal</w:t>
      </w:r>
      <w:r>
        <w:rPr>
          <w:rFonts w:ascii="Segoe UI" w:eastAsia="Segoe UI" w:hAnsi="Segoe UI" w:cs="Segoe UI"/>
          <w:color w:val="323130"/>
          <w:sz w:val="24"/>
          <w:szCs w:val="24"/>
        </w:rPr>
        <w:br/>
      </w:r>
      <w:r>
        <w:rPr>
          <w:rFonts w:ascii="Segoe UI" w:eastAsia="Segoe UI" w:hAnsi="Segoe UI" w:cs="Segoe UI"/>
          <w:color w:val="323130"/>
          <w:sz w:val="24"/>
          <w:szCs w:val="24"/>
        </w:rPr>
        <w:t>argued that all of those other decisions are not a decision to which the acts applies, only the finding that is not a fit and proper person. Now, so the High Court had to look at those Section 5 and Section 3 and decide what was the scope.</w:t>
      </w:r>
      <w:r>
        <w:rPr>
          <w:rFonts w:ascii="Segoe UI" w:eastAsia="Segoe UI" w:hAnsi="Segoe UI" w:cs="Segoe UI"/>
          <w:color w:val="323130"/>
          <w:sz w:val="24"/>
          <w:szCs w:val="24"/>
        </w:rPr>
        <w:br/>
        <w:t>of those sections.</w:t>
      </w:r>
      <w:r>
        <w:rPr>
          <w:rFonts w:ascii="Segoe UI" w:eastAsia="Segoe UI" w:hAnsi="Segoe UI" w:cs="Segoe UI"/>
          <w:color w:val="323130"/>
          <w:sz w:val="24"/>
          <w:szCs w:val="24"/>
        </w:rPr>
        <w:br/>
        <w:t>The High Court pointed out that subsections 3.2, 3.3 and 3.5, and actually also section 6, which we will look at, would be unnecessary if Parliament had not meant decision to be interpreted relatively narrowly.</w:t>
      </w:r>
      <w:r>
        <w:rPr>
          <w:rFonts w:ascii="Segoe UI" w:eastAsia="Segoe UI" w:hAnsi="Segoe UI" w:cs="Segoe UI"/>
          <w:color w:val="323130"/>
          <w:sz w:val="24"/>
          <w:szCs w:val="24"/>
        </w:rPr>
        <w:br/>
      </w:r>
      <w:r>
        <w:rPr>
          <w:rFonts w:ascii="Segoe UI" w:eastAsia="Segoe UI" w:hAnsi="Segoe UI" w:cs="Segoe UI"/>
          <w:color w:val="323130"/>
          <w:sz w:val="24"/>
          <w:szCs w:val="24"/>
        </w:rPr>
        <w:t>Okay, so section 5 and section 6. Section 5, I've already been with you on the slide and they're all the grounds that I read out about improper purpose and reasonable and not having the information, not taking relevant decisions into account.</w:t>
      </w:r>
      <w:r>
        <w:rPr>
          <w:rFonts w:ascii="Segoe UI" w:eastAsia="Segoe UI" w:hAnsi="Segoe UI" w:cs="Segoe UI"/>
          <w:color w:val="323130"/>
          <w:sz w:val="24"/>
          <w:szCs w:val="24"/>
        </w:rPr>
        <w:br/>
        <w:t>Section 6 of the ADJ Act replicates those with respect to conduct or decisions not yet made, so they kind of mirror each other. But remember our points of statutory construction. You have to give every word, it's due.</w:t>
      </w:r>
      <w:r>
        <w:rPr>
          <w:rFonts w:ascii="Segoe UI" w:eastAsia="Segoe UI" w:hAnsi="Segoe UI" w:cs="Segoe UI"/>
          <w:color w:val="323130"/>
          <w:sz w:val="24"/>
          <w:szCs w:val="24"/>
        </w:rPr>
        <w:br/>
      </w:r>
      <w:r>
        <w:rPr>
          <w:rFonts w:ascii="Segoe UI" w:eastAsia="Segoe UI" w:hAnsi="Segoe UI" w:cs="Segoe UI"/>
          <w:color w:val="323130"/>
          <w:sz w:val="24"/>
          <w:szCs w:val="24"/>
        </w:rPr>
        <w:t>and you have to assume that Parliament made a kind of a sensible framework. You can't just sort of the courts just can't think that some parts of the framework aren't relevant. So their thinking was, the High Court's thinking in the end was, unless you construe the meaning of decision,</w:t>
      </w:r>
      <w:r>
        <w:rPr>
          <w:rFonts w:ascii="Segoe UI" w:eastAsia="Segoe UI" w:hAnsi="Segoe UI" w:cs="Segoe UI"/>
          <w:color w:val="323130"/>
          <w:sz w:val="24"/>
          <w:szCs w:val="24"/>
        </w:rPr>
        <w:br/>
      </w:r>
      <w:r>
        <w:rPr>
          <w:rFonts w:ascii="Segoe UI" w:eastAsia="Segoe UI" w:hAnsi="Segoe UI" w:cs="Segoe UI"/>
          <w:color w:val="323130"/>
          <w:sz w:val="24"/>
          <w:szCs w:val="24"/>
        </w:rPr>
        <w:t>fairly narrowly, then all of the section 5 and section 6 and these other subsections of subsection 3 are not going to have any work to do in the legislative framework. They're not going to be relevant. So they said the decision refers to a substantive</w:t>
      </w:r>
      <w:r>
        <w:rPr>
          <w:rFonts w:ascii="Segoe UI" w:eastAsia="Segoe UI" w:hAnsi="Segoe UI" w:cs="Segoe UI"/>
          <w:color w:val="323130"/>
          <w:sz w:val="24"/>
          <w:szCs w:val="24"/>
        </w:rPr>
        <w:br/>
      </w:r>
      <w:r>
        <w:rPr>
          <w:rFonts w:ascii="Segoe UI" w:eastAsia="Segoe UI" w:hAnsi="Segoe UI" w:cs="Segoe UI"/>
          <w:color w:val="323130"/>
          <w:sz w:val="24"/>
          <w:szCs w:val="24"/>
        </w:rPr>
        <w:t>or a final and operative determination. So number one, what does the ADG Act apply to? A decision under the Act has to be the final Act. It's not all the steps up to that. It's the final Act. What does conduct refer to? Similarly, it refers to the administrative activity preceding a decision.</w:t>
      </w:r>
      <w:r>
        <w:rPr>
          <w:rFonts w:ascii="Segoe UI" w:eastAsia="Segoe UI" w:hAnsi="Segoe UI" w:cs="Segoe UI"/>
          <w:color w:val="323130"/>
          <w:sz w:val="24"/>
          <w:szCs w:val="24"/>
        </w:rPr>
        <w:br/>
        <w:t>that reveals A flawed administrative process. So it can apply to conduct in that way. And in this case, the findings with respect to the licenses</w:t>
      </w:r>
      <w:r>
        <w:rPr>
          <w:rFonts w:ascii="Segoe UI" w:eastAsia="Segoe UI" w:hAnsi="Segoe UI" w:cs="Segoe UI"/>
          <w:color w:val="323130"/>
          <w:sz w:val="24"/>
          <w:szCs w:val="24"/>
        </w:rPr>
        <w:br/>
        <w:t>Were found to be decisions, the finding.</w:t>
      </w:r>
      <w:r>
        <w:rPr>
          <w:rFonts w:ascii="Segoe UI" w:eastAsia="Segoe UI" w:hAnsi="Segoe UI" w:cs="Segoe UI"/>
          <w:color w:val="323130"/>
          <w:sz w:val="24"/>
          <w:szCs w:val="24"/>
        </w:rPr>
        <w:br/>
        <w:t>That Bond was not a person.</w:t>
      </w:r>
      <w:r>
        <w:rPr>
          <w:rFonts w:ascii="Segoe UI" w:eastAsia="Segoe UI" w:hAnsi="Segoe UI" w:cs="Segoe UI"/>
          <w:color w:val="323130"/>
          <w:sz w:val="24"/>
          <w:szCs w:val="24"/>
        </w:rPr>
        <w:br/>
      </w:r>
      <w:r>
        <w:rPr>
          <w:rFonts w:ascii="Segoe UI" w:eastAsia="Segoe UI" w:hAnsi="Segoe UI" w:cs="Segoe UI"/>
          <w:color w:val="323130"/>
          <w:sz w:val="24"/>
          <w:szCs w:val="24"/>
        </w:rPr>
        <w:t>a fit and proper person.</w:t>
      </w:r>
      <w:r>
        <w:rPr>
          <w:rFonts w:ascii="Segoe UI" w:eastAsia="Segoe UI" w:hAnsi="Segoe UI" w:cs="Segoe UI"/>
          <w:color w:val="323130"/>
          <w:sz w:val="24"/>
          <w:szCs w:val="24"/>
        </w:rPr>
        <w:br/>
        <w:t>but were findings of fact generally and not decisions, because it wasn't a final and operative decision. Now, that didn't mean that when they finally got around to looking at the licence, that that didn't sort of factor in.</w:t>
      </w:r>
      <w:r>
        <w:rPr>
          <w:rFonts w:ascii="Segoe UI" w:eastAsia="Segoe UI" w:hAnsi="Segoe UI" w:cs="Segoe UI"/>
          <w:color w:val="323130"/>
          <w:sz w:val="24"/>
          <w:szCs w:val="24"/>
        </w:rPr>
        <w:br/>
      </w:r>
      <w:r>
        <w:rPr>
          <w:rFonts w:ascii="Segoe UI" w:eastAsia="Segoe UI" w:hAnsi="Segoe UI" w:cs="Segoe UI"/>
          <w:color w:val="323130"/>
          <w:sz w:val="24"/>
          <w:szCs w:val="24"/>
        </w:rPr>
        <w:t>But the point of the case, one, it's a complicated fact situation, I grant you, but the point of the case is the concluding observations of the High Court with respect to the decision needs to be final and operative. And what does conduct refer to? It does refer to those activities preceding.</w:t>
      </w:r>
      <w:r>
        <w:rPr>
          <w:rFonts w:ascii="Segoe UI" w:eastAsia="Segoe UI" w:hAnsi="Segoe UI" w:cs="Segoe UI"/>
          <w:color w:val="323130"/>
          <w:sz w:val="24"/>
          <w:szCs w:val="24"/>
        </w:rPr>
        <w:br/>
        <w:t>The decision.</w:t>
      </w:r>
      <w:r>
        <w:rPr>
          <w:rFonts w:ascii="Segoe UI" w:eastAsia="Segoe UI" w:hAnsi="Segoe UI" w:cs="Segoe UI"/>
          <w:color w:val="323130"/>
          <w:sz w:val="24"/>
          <w:szCs w:val="24"/>
        </w:rPr>
        <w:br/>
        <w:t>So that is AB T and bond.</w:t>
      </w:r>
      <w:r>
        <w:rPr>
          <w:rFonts w:ascii="Segoe UI" w:eastAsia="Segoe UI" w:hAnsi="Segoe UI" w:cs="Segoe UI"/>
          <w:color w:val="323130"/>
          <w:sz w:val="24"/>
          <w:szCs w:val="24"/>
        </w:rPr>
        <w:br/>
      </w:r>
      <w:r>
        <w:rPr>
          <w:rFonts w:ascii="Segoe UI" w:eastAsia="Segoe UI" w:hAnsi="Segoe UI" w:cs="Segoe UI"/>
          <w:color w:val="323130"/>
          <w:sz w:val="24"/>
          <w:szCs w:val="24"/>
        </w:rPr>
        <w:t>This is a slide that is in the wrong place. Apart from it refers to, we've already referred, AB Team Bond referred to Section 53, which is about no evidence, but we'll go into that in more detail in other lectures. And the other,</w:t>
      </w:r>
      <w:r>
        <w:rPr>
          <w:rFonts w:ascii="Segoe UI" w:eastAsia="Segoe UI" w:hAnsi="Segoe UI" w:cs="Segoe UI"/>
          <w:color w:val="323130"/>
          <w:sz w:val="24"/>
          <w:szCs w:val="24"/>
        </w:rPr>
        <w:br/>
        <w:t>Relevant provisions in the ADGR Act, key provisions, are about reviewing the conduct, failure to make a decision, rights conferred, reasons for the decision may be obtained, which we've already mentioned. So those slides are just meant to give you a bit of an overview.</w:t>
      </w:r>
      <w:r>
        <w:rPr>
          <w:rFonts w:ascii="Segoe UI" w:eastAsia="Segoe UI" w:hAnsi="Segoe UI" w:cs="Segoe UI"/>
          <w:color w:val="323130"/>
          <w:sz w:val="24"/>
          <w:szCs w:val="24"/>
        </w:rPr>
        <w:br/>
      </w:r>
      <w:r>
        <w:rPr>
          <w:rFonts w:ascii="Segoe UI" w:eastAsia="Segoe UI" w:hAnsi="Segoe UI" w:cs="Segoe UI"/>
          <w:color w:val="323130"/>
          <w:sz w:val="24"/>
          <w:szCs w:val="24"/>
        </w:rPr>
        <w:t>of the other sections of the ADJ Act, which are worth noting. I would, for your purposes of the subject, Section 5 and Section 6 are particularly important and we will go through all of those.</w:t>
      </w:r>
      <w:r>
        <w:rPr>
          <w:rFonts w:ascii="Segoe UI" w:eastAsia="Segoe UI" w:hAnsi="Segoe UI" w:cs="Segoe UI"/>
          <w:color w:val="323130"/>
          <w:sz w:val="24"/>
          <w:szCs w:val="24"/>
        </w:rPr>
        <w:br/>
        <w:t>Grounds.</w:t>
      </w:r>
      <w:r>
        <w:rPr>
          <w:rFonts w:ascii="Segoe UI" w:eastAsia="Segoe UI" w:hAnsi="Segoe UI" w:cs="Segoe UI"/>
          <w:color w:val="323130"/>
          <w:sz w:val="24"/>
          <w:szCs w:val="24"/>
        </w:rPr>
        <w:br/>
        <w:t>As we go, OK. Now, we've already talked about...</w:t>
      </w:r>
      <w:r>
        <w:rPr>
          <w:rFonts w:ascii="Segoe UI" w:eastAsia="Segoe UI" w:hAnsi="Segoe UI" w:cs="Segoe UI"/>
          <w:color w:val="323130"/>
          <w:sz w:val="24"/>
          <w:szCs w:val="24"/>
        </w:rPr>
        <w:br/>
      </w:r>
      <w:r>
        <w:rPr>
          <w:rFonts w:ascii="Segoe UI" w:eastAsia="Segoe UI" w:hAnsi="Segoe UI" w:cs="Segoe UI"/>
          <w:color w:val="323130"/>
          <w:sz w:val="24"/>
          <w:szCs w:val="24"/>
        </w:rPr>
        <w:t>the ABT and Bond case, which tells us that the decision, tells us the meaning of the decision, which is a final decision, and the conduct, which is conduct leading up to the decision. And there are a couple of other cases that give us a little bit more insight into that. And they are</w:t>
      </w:r>
      <w:r>
        <w:rPr>
          <w:rFonts w:ascii="Segoe UI" w:eastAsia="Segoe UI" w:hAnsi="Segoe UI" w:cs="Segoe UI"/>
          <w:color w:val="323130"/>
          <w:sz w:val="24"/>
          <w:szCs w:val="24"/>
        </w:rPr>
        <w:br/>
        <w:t>Edleston and the Kelson case.</w:t>
      </w:r>
      <w:r>
        <w:rPr>
          <w:rFonts w:ascii="Segoe UI" w:eastAsia="Segoe UI" w:hAnsi="Segoe UI" w:cs="Segoe UI"/>
          <w:color w:val="323130"/>
          <w:sz w:val="24"/>
          <w:szCs w:val="24"/>
        </w:rPr>
        <w:br/>
        <w:t>Just got the sun in my eyes, so I'm just closing a blind. Okay, so the Edleston, the Edleston case, Jeffrey Edleston, was a high flying kind of GP, very glamorous.</w:t>
      </w:r>
      <w:r>
        <w:rPr>
          <w:rFonts w:ascii="Segoe UI" w:eastAsia="Segoe UI" w:hAnsi="Segoe UI" w:cs="Segoe UI"/>
          <w:color w:val="323130"/>
          <w:sz w:val="24"/>
          <w:szCs w:val="24"/>
        </w:rPr>
        <w:br/>
      </w:r>
      <w:r>
        <w:rPr>
          <w:rFonts w:ascii="Segoe UI" w:eastAsia="Segoe UI" w:hAnsi="Segoe UI" w:cs="Segoe UI"/>
          <w:color w:val="323130"/>
          <w:sz w:val="24"/>
          <w:szCs w:val="24"/>
        </w:rPr>
        <w:t>very glamorous kind of guy, but he got into trouble for his practices in running GP clinics and</w:t>
      </w:r>
      <w:r>
        <w:rPr>
          <w:rFonts w:ascii="Segoe UI" w:eastAsia="Segoe UI" w:hAnsi="Segoe UI" w:cs="Segoe UI"/>
          <w:color w:val="323130"/>
          <w:sz w:val="24"/>
          <w:szCs w:val="24"/>
        </w:rPr>
        <w:br/>
        <w:t>He was being investigated under the Health Insurance Commission for claiming excessively under Medicare. He sued the Commission after its advisors had made a factual investigation and referred the matter to a disciplinary committee. And the full</w:t>
      </w:r>
      <w:r>
        <w:rPr>
          <w:rFonts w:ascii="Segoe UI" w:eastAsia="Segoe UI" w:hAnsi="Segoe UI" w:cs="Segoe UI"/>
          <w:color w:val="323130"/>
          <w:sz w:val="24"/>
          <w:szCs w:val="24"/>
        </w:rPr>
        <w:br/>
      </w:r>
      <w:r>
        <w:rPr>
          <w:rFonts w:ascii="Segoe UI" w:eastAsia="Segoe UI" w:hAnsi="Segoe UI" w:cs="Segoe UI"/>
          <w:color w:val="323130"/>
          <w:sz w:val="24"/>
          <w:szCs w:val="24"/>
        </w:rPr>
        <w:t>Court of the Federal Court held that the decision, which have a real impact on a person's rights, privileges or obligations, should pass the bond test, whereas others will be merely stepping stones which lead ultimately to the making of a decision which does not affect the person's position. Now, okay, so bond tells us it has to be the final operative decision.</w:t>
      </w:r>
      <w:r>
        <w:rPr>
          <w:rFonts w:ascii="Segoe UI" w:eastAsia="Segoe UI" w:hAnsi="Segoe UI" w:cs="Segoe UI"/>
          <w:color w:val="323130"/>
          <w:sz w:val="24"/>
          <w:szCs w:val="24"/>
        </w:rPr>
        <w:br/>
      </w:r>
      <w:r>
        <w:rPr>
          <w:rFonts w:ascii="Segoe UI" w:eastAsia="Segoe UI" w:hAnsi="Segoe UI" w:cs="Segoe UI"/>
          <w:color w:val="323130"/>
          <w:sz w:val="24"/>
          <w:szCs w:val="24"/>
        </w:rPr>
        <w:t>Edleston says, yes, it is a final operative decision if it affects the rights of people, and then we can characterise the other decisions as stepping stones. Now, the other decision in this little group, and it does make it difficult for you to figure out, you know, when you're analysing your case, what it means,</w:t>
      </w:r>
      <w:r>
        <w:rPr>
          <w:rFonts w:ascii="Segoe UI" w:eastAsia="Segoe UI" w:hAnsi="Segoe UI" w:cs="Segoe UI"/>
          <w:color w:val="323130"/>
          <w:sz w:val="24"/>
          <w:szCs w:val="24"/>
        </w:rPr>
        <w:br/>
        <w:t>The Kelsen and Forward.</w:t>
      </w:r>
      <w:r>
        <w:rPr>
          <w:rFonts w:ascii="Segoe UI" w:eastAsia="Segoe UI" w:hAnsi="Segoe UI" w:cs="Segoe UI"/>
          <w:color w:val="323130"/>
          <w:sz w:val="24"/>
          <w:szCs w:val="24"/>
        </w:rPr>
        <w:br/>
      </w:r>
      <w:r>
        <w:rPr>
          <w:rFonts w:ascii="Segoe UI" w:eastAsia="Segoe UI" w:hAnsi="Segoe UI" w:cs="Segoe UI"/>
          <w:color w:val="323130"/>
          <w:sz w:val="24"/>
          <w:szCs w:val="24"/>
        </w:rPr>
        <w:t>So this was about the Merit Protection and Review Agency, and that agency had the power to inquire into and report to the Minister about Commonwealth Government employment issues. And it conducted an inquiry into workplace harassment of the War Memorial, which had been reported.</w:t>
      </w:r>
      <w:r>
        <w:rPr>
          <w:rFonts w:ascii="Segoe UI" w:eastAsia="Segoe UI" w:hAnsi="Segoe UI" w:cs="Segoe UI"/>
          <w:color w:val="323130"/>
          <w:sz w:val="24"/>
          <w:szCs w:val="24"/>
        </w:rPr>
        <w:br/>
        <w:t>To the Minister and the Director of the War Memorial.</w:t>
      </w:r>
      <w:r>
        <w:rPr>
          <w:rFonts w:ascii="Segoe UI" w:eastAsia="Segoe UI" w:hAnsi="Segoe UI" w:cs="Segoe UI"/>
          <w:color w:val="323130"/>
          <w:sz w:val="24"/>
          <w:szCs w:val="24"/>
        </w:rPr>
        <w:br/>
      </w:r>
      <w:r>
        <w:rPr>
          <w:rFonts w:ascii="Segoe UI" w:eastAsia="Segoe UI" w:hAnsi="Segoe UI" w:cs="Segoe UI"/>
          <w:color w:val="323130"/>
          <w:sz w:val="24"/>
          <w:szCs w:val="24"/>
        </w:rPr>
        <w:t>claimed that sued the inquiry, saying that there was breaches of natural justice and an incorrect test of harassment. Now, after looking at this, the Federal Court held, and following after Bond, that the report was a reviewable decision because it stood alone.</w:t>
      </w:r>
      <w:r>
        <w:rPr>
          <w:rFonts w:ascii="Segoe UI" w:eastAsia="Segoe UI" w:hAnsi="Segoe UI" w:cs="Segoe UI"/>
          <w:color w:val="323130"/>
          <w:sz w:val="24"/>
          <w:szCs w:val="24"/>
        </w:rPr>
        <w:br/>
        <w:t>as a separate and discrete decision and did not fragment the administrative process, that the report had a real impact on the rights and substantive position of the applicants. So this is a little bit confusing, right?</w:t>
      </w:r>
      <w:r>
        <w:rPr>
          <w:rFonts w:ascii="Segoe UI" w:eastAsia="Segoe UI" w:hAnsi="Segoe UI" w:cs="Segoe UI"/>
          <w:color w:val="323130"/>
          <w:sz w:val="24"/>
          <w:szCs w:val="24"/>
        </w:rPr>
        <w:br/>
      </w:r>
      <w:r>
        <w:rPr>
          <w:rFonts w:ascii="Segoe UI" w:eastAsia="Segoe UI" w:hAnsi="Segoe UI" w:cs="Segoe UI"/>
          <w:color w:val="323130"/>
          <w:sz w:val="24"/>
          <w:szCs w:val="24"/>
        </w:rPr>
        <w:t>Bond says it has to be a final decision, but both Edleston and Kelson say that if it's affecting the rights and interests of the person, then you can, that is a reviewable decision. And the distinction is 1 where you're saying is something, the discrete decision.</w:t>
      </w:r>
      <w:r>
        <w:rPr>
          <w:rFonts w:ascii="Segoe UI" w:eastAsia="Segoe UI" w:hAnsi="Segoe UI" w:cs="Segoe UI"/>
          <w:color w:val="323130"/>
          <w:sz w:val="24"/>
          <w:szCs w:val="24"/>
        </w:rPr>
        <w:br/>
        <w:t>And the other things are just stepping stones towards it, or is it standing as a decision in its own right?</w:t>
      </w:r>
      <w:r>
        <w:rPr>
          <w:rFonts w:ascii="Segoe UI" w:eastAsia="Segoe UI" w:hAnsi="Segoe UI" w:cs="Segoe UI"/>
          <w:color w:val="323130"/>
          <w:sz w:val="24"/>
          <w:szCs w:val="24"/>
        </w:rPr>
        <w:br/>
      </w:r>
      <w:r>
        <w:rPr>
          <w:rFonts w:ascii="Segoe UI" w:eastAsia="Segoe UI" w:hAnsi="Segoe UI" w:cs="Segoe UI"/>
          <w:color w:val="323130"/>
          <w:sz w:val="24"/>
          <w:szCs w:val="24"/>
        </w:rPr>
        <w:t>So an interesting little trio of cases there to look at. Now, the next things that we have to know, and these are all sort of preliminary points that need to be satisfied before you can review a decision. The administrative character is the decision of administrative character.</w:t>
      </w:r>
      <w:r>
        <w:rPr>
          <w:rFonts w:ascii="Segoe UI" w:eastAsia="Segoe UI" w:hAnsi="Segoe UI" w:cs="Segoe UI"/>
          <w:color w:val="323130"/>
          <w:sz w:val="24"/>
          <w:szCs w:val="24"/>
        </w:rPr>
        <w:br/>
        <w:t>There's 2 cases here that describe this kind of relationship, Federal Airports and the Rojas Products one. Now, Federal Airports case.</w:t>
      </w:r>
      <w:r>
        <w:rPr>
          <w:rFonts w:ascii="Segoe UI" w:eastAsia="Segoe UI" w:hAnsi="Segoe UI" w:cs="Segoe UI"/>
          <w:color w:val="323130"/>
          <w:sz w:val="24"/>
          <w:szCs w:val="24"/>
        </w:rPr>
        <w:br/>
      </w:r>
      <w:r>
        <w:rPr>
          <w:rFonts w:ascii="Segoe UI" w:eastAsia="Segoe UI" w:hAnsi="Segoe UI" w:cs="Segoe UI"/>
          <w:color w:val="323130"/>
          <w:sz w:val="24"/>
          <w:szCs w:val="24"/>
        </w:rPr>
        <w:t>Federal Airports was a corporation was empowered to impose charges on those using airports and one of the one of the they imposed quite a lot of money on when it was a big aircraft landing. So, AA, the Arias Argentina's challenged</w:t>
      </w:r>
      <w:r>
        <w:rPr>
          <w:rFonts w:ascii="Segoe UI" w:eastAsia="Segoe UI" w:hAnsi="Segoe UI" w:cs="Segoe UI"/>
          <w:color w:val="323130"/>
          <w:sz w:val="24"/>
          <w:szCs w:val="24"/>
        </w:rPr>
        <w:br/>
        <w:t>that the decision to impose that money. And in that case, the Federal Court concluded that since the rule was of general application, it was a legislative, the exercise of legislative power and not administrative power. So in that case,</w:t>
      </w:r>
      <w:r>
        <w:rPr>
          <w:rFonts w:ascii="Segoe UI" w:eastAsia="Segoe UI" w:hAnsi="Segoe UI" w:cs="Segoe UI"/>
          <w:color w:val="323130"/>
          <w:sz w:val="24"/>
          <w:szCs w:val="24"/>
        </w:rPr>
        <w:br/>
      </w:r>
      <w:r>
        <w:rPr>
          <w:rFonts w:ascii="Segoe UI" w:eastAsia="Segoe UI" w:hAnsi="Segoe UI" w:cs="Segoe UI"/>
          <w:color w:val="323130"/>
          <w:sz w:val="24"/>
          <w:szCs w:val="24"/>
        </w:rPr>
        <w:t>the charge on the airline stood because it wasn't of administrative character. The decision was not one of administrative character, which is where it applies to the individual, but one of legislative character where it applies across the board. So that's a distinction that you'll need.</w:t>
      </w:r>
      <w:r>
        <w:rPr>
          <w:rFonts w:ascii="Segoe UI" w:eastAsia="Segoe UI" w:hAnsi="Segoe UI" w:cs="Segoe UI"/>
          <w:color w:val="323130"/>
          <w:sz w:val="24"/>
          <w:szCs w:val="24"/>
        </w:rPr>
        <w:br/>
        <w:t>to hang on to. And the next one that tells us what administrative character in Section 3 means is Rojas Products Proprietary Limited, which is obviously a big multinational.</w:t>
      </w:r>
      <w:r>
        <w:rPr>
          <w:rFonts w:ascii="Segoe UI" w:eastAsia="Segoe UI" w:hAnsi="Segoe UI" w:cs="Segoe UI"/>
          <w:color w:val="323130"/>
          <w:sz w:val="24"/>
          <w:szCs w:val="24"/>
        </w:rPr>
        <w:br/>
      </w:r>
      <w:r>
        <w:rPr>
          <w:rFonts w:ascii="Segoe UI" w:eastAsia="Segoe UI" w:hAnsi="Segoe UI" w:cs="Segoe UI"/>
          <w:color w:val="323130"/>
          <w:sz w:val="24"/>
          <w:szCs w:val="24"/>
        </w:rPr>
        <w:t>The TGA gave the National Drugs and Poisons Schedule Committee to determine which subjects, so that's the Therapeutic Goods Administration, determines which substances should be listed on the poison standard. So this is how drugs get listed and therefore what happens to them, how they're available, what they're, can they be advertised, can they offered for direct sale, etc.</w:t>
      </w:r>
      <w:r>
        <w:rPr>
          <w:rFonts w:ascii="Segoe UI" w:eastAsia="Segoe UI" w:hAnsi="Segoe UI" w:cs="Segoe UI"/>
          <w:color w:val="323130"/>
          <w:sz w:val="24"/>
          <w:szCs w:val="24"/>
        </w:rPr>
        <w:br/>
      </w:r>
      <w:r>
        <w:rPr>
          <w:rFonts w:ascii="Segoe UI" w:eastAsia="Segoe UI" w:hAnsi="Segoe UI" w:cs="Segoe UI"/>
          <w:color w:val="323130"/>
          <w:sz w:val="24"/>
          <w:szCs w:val="24"/>
        </w:rPr>
        <w:t>The committee decided to remove the weight control drug Orestat from the relevant appendix after complaints that had been promoted on Australian Idol. And the Federal Court held that the decision of the committee to amend Appendix H was of a legislative character</w:t>
      </w:r>
      <w:r>
        <w:rPr>
          <w:rFonts w:ascii="Segoe UI" w:eastAsia="Segoe UI" w:hAnsi="Segoe UI" w:cs="Segoe UI"/>
          <w:color w:val="323130"/>
          <w:sz w:val="24"/>
          <w:szCs w:val="24"/>
        </w:rPr>
        <w:br/>
        <w:t>and therefore not reviewable under the act. So the way the way the TGA dealt with it was by adding.</w:t>
      </w:r>
      <w:r>
        <w:rPr>
          <w:rFonts w:ascii="Segoe UI" w:eastAsia="Segoe UI" w:hAnsi="Segoe UI" w:cs="Segoe UI"/>
          <w:color w:val="323130"/>
          <w:sz w:val="24"/>
          <w:szCs w:val="24"/>
        </w:rPr>
        <w:br/>
      </w:r>
      <w:r>
        <w:rPr>
          <w:rFonts w:ascii="Segoe UI" w:eastAsia="Segoe UI" w:hAnsi="Segoe UI" w:cs="Segoe UI"/>
          <w:color w:val="323130"/>
          <w:sz w:val="24"/>
          <w:szCs w:val="24"/>
        </w:rPr>
        <w:t>the name of that drug to the appendices. So as a general rule, they have an appendice which lists all the legislation. The distinction, so you have to ask yourself, what's the distinction between an administrative or, sorry, a legislative or administrative power? The distinction is essentially between the creation or formulation of new rules of law</w:t>
      </w:r>
      <w:r>
        <w:rPr>
          <w:rFonts w:ascii="Segoe UI" w:eastAsia="Segoe UI" w:hAnsi="Segoe UI" w:cs="Segoe UI"/>
          <w:color w:val="323130"/>
          <w:sz w:val="24"/>
          <w:szCs w:val="24"/>
        </w:rPr>
        <w:br/>
        <w:t>Having general application and the application of those general rules to particular cases, so...</w:t>
      </w:r>
      <w:r>
        <w:rPr>
          <w:rFonts w:ascii="Segoe UI" w:eastAsia="Segoe UI" w:hAnsi="Segoe UI" w:cs="Segoe UI"/>
          <w:color w:val="323130"/>
          <w:sz w:val="24"/>
          <w:szCs w:val="24"/>
        </w:rPr>
        <w:br/>
      </w:r>
      <w:r>
        <w:rPr>
          <w:rFonts w:ascii="Segoe UI" w:eastAsia="Segoe UI" w:hAnsi="Segoe UI" w:cs="Segoe UI"/>
          <w:color w:val="323130"/>
          <w:sz w:val="24"/>
          <w:szCs w:val="24"/>
        </w:rPr>
        <w:t>Listed was relevant factors, including that the rule applied to the substance behind Orostats, regardless of whether it had, regardless of the name of the legislation and the name of the drug, I mean, and the poison standard was part of the national legislative scheme.</w:t>
      </w:r>
      <w:r>
        <w:rPr>
          <w:rFonts w:ascii="Segoe UI" w:eastAsia="Segoe UI" w:hAnsi="Segoe UI" w:cs="Segoe UI"/>
          <w:color w:val="323130"/>
          <w:sz w:val="24"/>
          <w:szCs w:val="24"/>
        </w:rPr>
        <w:br/>
      </w:r>
      <w:r>
        <w:rPr>
          <w:rFonts w:ascii="Segoe UI" w:eastAsia="Segoe UI" w:hAnsi="Segoe UI" w:cs="Segoe UI"/>
          <w:color w:val="323130"/>
          <w:sz w:val="24"/>
          <w:szCs w:val="24"/>
        </w:rPr>
        <w:t>So the decisions of the committee gazetted were not subject to merits review, and so this was a judicial action. So you can see the policy considerations at play here. You do not want a multinational company challenging whether your therapeutic goods administration is listing their drugs on the poison schedule.</w:t>
      </w:r>
      <w:r>
        <w:rPr>
          <w:rFonts w:ascii="Segoe UI" w:eastAsia="Segoe UI" w:hAnsi="Segoe UI" w:cs="Segoe UI"/>
          <w:color w:val="323130"/>
          <w:sz w:val="24"/>
          <w:szCs w:val="24"/>
        </w:rPr>
        <w:br/>
      </w:r>
      <w:r>
        <w:rPr>
          <w:rFonts w:ascii="Segoe UI" w:eastAsia="Segoe UI" w:hAnsi="Segoe UI" w:cs="Segoe UI"/>
          <w:color w:val="323130"/>
          <w:sz w:val="24"/>
          <w:szCs w:val="24"/>
        </w:rPr>
        <w:t>So an interesting one to think about in terms of the scope of power. But again, this one is where we said this is an application of legislative power, not administrative power. Now, the third element in the section 3 is whether it's under enactment. And that case is Griffith University and Tan.</w:t>
      </w:r>
      <w:r>
        <w:rPr>
          <w:rFonts w:ascii="Segoe UI" w:eastAsia="Segoe UI" w:hAnsi="Segoe UI" w:cs="Segoe UI"/>
          <w:color w:val="323130"/>
          <w:sz w:val="24"/>
          <w:szCs w:val="24"/>
        </w:rPr>
        <w:br/>
      </w:r>
      <w:r>
        <w:rPr>
          <w:rFonts w:ascii="Segoe UI" w:eastAsia="Segoe UI" w:hAnsi="Segoe UI" w:cs="Segoe UI"/>
          <w:color w:val="323130"/>
          <w:sz w:val="24"/>
          <w:szCs w:val="24"/>
        </w:rPr>
        <w:t>Now, Griffith University and Tan, I'm hoping he's going to come up here. No, Griffith University and Tang's got lost in the woodwork. Griffith University and Tang was a case where there was a dispute from a PhD student.</w:t>
      </w:r>
      <w:r>
        <w:rPr>
          <w:rFonts w:ascii="Segoe UI" w:eastAsia="Segoe UI" w:hAnsi="Segoe UI" w:cs="Segoe UI"/>
          <w:color w:val="323130"/>
          <w:sz w:val="24"/>
          <w:szCs w:val="24"/>
        </w:rPr>
        <w:br/>
        <w:t>with the university, with Griffith University. Now universities are established and run under a piece of legislation and you might expect that some relationship between an HDR student and the university would therefore be governed by the legislation. In the sense, and for this</w:t>
      </w:r>
      <w:r>
        <w:rPr>
          <w:rFonts w:ascii="Segoe UI" w:eastAsia="Segoe UI" w:hAnsi="Segoe UI" w:cs="Segoe UI"/>
          <w:color w:val="323130"/>
          <w:sz w:val="24"/>
          <w:szCs w:val="24"/>
        </w:rPr>
        <w:br/>
      </w:r>
      <w:r>
        <w:rPr>
          <w:rFonts w:ascii="Segoe UI" w:eastAsia="Segoe UI" w:hAnsi="Segoe UI" w:cs="Segoe UI"/>
          <w:color w:val="323130"/>
          <w:sz w:val="24"/>
          <w:szCs w:val="24"/>
        </w:rPr>
        <w:t>purpose of judicial review under an enactment and the student, the student was being asked to discontinue their studies for fraud. So, the you would expect that the question, so the question was, is the decision to discontinue the HDR?</w:t>
      </w:r>
      <w:r>
        <w:rPr>
          <w:rFonts w:ascii="Segoe UI" w:eastAsia="Segoe UI" w:hAnsi="Segoe UI" w:cs="Segoe UI"/>
          <w:color w:val="323130"/>
          <w:sz w:val="24"/>
          <w:szCs w:val="24"/>
        </w:rPr>
        <w:br/>
      </w:r>
      <w:r>
        <w:rPr>
          <w:rFonts w:ascii="Segoe UI" w:eastAsia="Segoe UI" w:hAnsi="Segoe UI" w:cs="Segoe UI"/>
          <w:color w:val="323130"/>
          <w:sz w:val="24"/>
          <w:szCs w:val="24"/>
        </w:rPr>
        <w:t>arrangement with the student, a decision under an enactment. And the court, the High Court in that case found that no, it was not, that the relationship with the student was an individual agreement between the student and the university, and it was not one that was governed under the university legislation.</w:t>
      </w:r>
      <w:r>
        <w:rPr>
          <w:rFonts w:ascii="Segoe UI" w:eastAsia="Segoe UI" w:hAnsi="Segoe UI" w:cs="Segoe UI"/>
          <w:color w:val="323130"/>
          <w:sz w:val="24"/>
          <w:szCs w:val="24"/>
        </w:rPr>
        <w:br/>
      </w:r>
      <w:r>
        <w:rPr>
          <w:rFonts w:ascii="Segoe UI" w:eastAsia="Segoe UI" w:hAnsi="Segoe UI" w:cs="Segoe UI"/>
          <w:color w:val="323130"/>
          <w:sz w:val="24"/>
          <w:szCs w:val="24"/>
        </w:rPr>
        <w:t>So that's quite an interesting one in that on first blush, you might assume that it's going to be under the legislation, but the High Court found that it was not. And if you do look at university legislation, you'll see that that accords with kind of the scope and framework of the legislation in a reasonable way.</w:t>
      </w:r>
      <w:r>
        <w:rPr>
          <w:rFonts w:ascii="Segoe UI" w:eastAsia="Segoe UI" w:hAnsi="Segoe UI" w:cs="Segoe UI"/>
          <w:color w:val="323130"/>
          <w:sz w:val="24"/>
          <w:szCs w:val="24"/>
        </w:rPr>
        <w:br/>
        <w:t>Okay, so these are these preliminary matters under Section 3 of the Administrative Judicial Review Act.</w:t>
      </w:r>
      <w:r>
        <w:rPr>
          <w:rFonts w:ascii="Segoe UI" w:eastAsia="Segoe UI" w:hAnsi="Segoe UI" w:cs="Segoe UI"/>
          <w:color w:val="323130"/>
          <w:sz w:val="24"/>
          <w:szCs w:val="24"/>
        </w:rPr>
        <w:br/>
        <w:t>Um, so...</w:t>
      </w:r>
      <w:r>
        <w:rPr>
          <w:rFonts w:ascii="Segoe UI" w:eastAsia="Segoe UI" w:hAnsi="Segoe UI" w:cs="Segoe UI"/>
          <w:color w:val="323130"/>
          <w:sz w:val="24"/>
          <w:szCs w:val="24"/>
        </w:rPr>
        <w:br/>
      </w:r>
      <w:r>
        <w:rPr>
          <w:rFonts w:ascii="Segoe UI" w:eastAsia="Segoe UI" w:hAnsi="Segoe UI" w:cs="Segoe UI"/>
          <w:color w:val="323130"/>
          <w:sz w:val="24"/>
          <w:szCs w:val="24"/>
        </w:rPr>
        <w:t>which are important for us to think about. And they're often the matters that if they're not in place, you might still stick with common law, constitutional judicial review. At the Victorian level, as I mentioned before, you also have judicial review. The Victorian legislation is the Administrative Law Act 1978.</w:t>
      </w:r>
      <w:r>
        <w:rPr>
          <w:rFonts w:ascii="Segoe UI" w:eastAsia="Segoe UI" w:hAnsi="Segoe UI" w:cs="Segoe UI"/>
          <w:color w:val="323130"/>
          <w:sz w:val="24"/>
          <w:szCs w:val="24"/>
        </w:rPr>
        <w:br/>
        <w:t>And it is.</w:t>
      </w:r>
      <w:r>
        <w:rPr>
          <w:rFonts w:ascii="Segoe UI" w:eastAsia="Segoe UI" w:hAnsi="Segoe UI" w:cs="Segoe UI"/>
          <w:color w:val="323130"/>
          <w:sz w:val="24"/>
          <w:szCs w:val="24"/>
        </w:rPr>
        <w:br/>
      </w:r>
      <w:r>
        <w:rPr>
          <w:rFonts w:ascii="Segoe UI" w:eastAsia="Segoe UI" w:hAnsi="Segoe UI" w:cs="Segoe UI"/>
          <w:color w:val="323130"/>
          <w:sz w:val="24"/>
          <w:szCs w:val="24"/>
        </w:rPr>
        <w:t>Pretty similar to the ADGR Act, the major difference being does it does not specify the grounds on which the review may be granted, so it's not quite as not quite as tight. But it says any person affected by a decision of a tribunal may make an application.</w:t>
      </w:r>
      <w:r>
        <w:rPr>
          <w:rFonts w:ascii="Segoe UI" w:eastAsia="Segoe UI" w:hAnsi="Segoe UI" w:cs="Segoe UI"/>
          <w:color w:val="323130"/>
          <w:sz w:val="24"/>
          <w:szCs w:val="24"/>
        </w:rPr>
        <w:br/>
      </w:r>
      <w:r>
        <w:rPr>
          <w:rFonts w:ascii="Segoe UI" w:eastAsia="Segoe UI" w:hAnsi="Segoe UI" w:cs="Segoe UI"/>
          <w:color w:val="323130"/>
          <w:sz w:val="24"/>
          <w:szCs w:val="24"/>
        </w:rPr>
        <w:t>herein after called an application for review to the Supreme Court for an order calling on the tribunal or the members there of and also any party interested in maintaining a decision to show course why the same should not be reviewed. Okay, so Supreme Court has jurisdiction to review any of the tribunal decisions that were made.</w:t>
      </w:r>
      <w:r>
        <w:rPr>
          <w:rFonts w:ascii="Segoe UI" w:eastAsia="Segoe UI" w:hAnsi="Segoe UI" w:cs="Segoe UI"/>
          <w:color w:val="323130"/>
          <w:sz w:val="24"/>
          <w:szCs w:val="24"/>
        </w:rPr>
        <w:br/>
        <w:t>In Victoria.</w:t>
      </w:r>
      <w:r>
        <w:rPr>
          <w:rFonts w:ascii="Segoe UI" w:eastAsia="Segoe UI" w:hAnsi="Segoe UI" w:cs="Segoe UI"/>
          <w:color w:val="323130"/>
          <w:sz w:val="24"/>
          <w:szCs w:val="24"/>
        </w:rPr>
        <w:br/>
        <w:t>So that is the beginning of judicial review and the circumstances that have to be satisfied in order for the ADJR Act to sort of kick off now.</w:t>
      </w:r>
      <w:r>
        <w:rPr>
          <w:rFonts w:ascii="Segoe UI" w:eastAsia="Segoe UI" w:hAnsi="Segoe UI" w:cs="Segoe UI"/>
          <w:color w:val="323130"/>
          <w:sz w:val="24"/>
          <w:szCs w:val="24"/>
        </w:rPr>
        <w:br/>
      </w:r>
      <w:r>
        <w:rPr>
          <w:rFonts w:ascii="Segoe UI" w:eastAsia="Segoe UI" w:hAnsi="Segoe UI" w:cs="Segoe UI"/>
          <w:color w:val="323130"/>
          <w:sz w:val="24"/>
          <w:szCs w:val="24"/>
        </w:rPr>
        <w:t>There are some other questions that we have to look at before you can say whether or not the decision is going to be reviewed. One of those is the concept of justiciability. So this is, is it something, if is something justiciable, is it for the courts?</w:t>
      </w:r>
      <w:r>
        <w:rPr>
          <w:rFonts w:ascii="Segoe UI" w:eastAsia="Segoe UI" w:hAnsi="Segoe UI" w:cs="Segoe UI"/>
          <w:color w:val="323130"/>
          <w:sz w:val="24"/>
          <w:szCs w:val="24"/>
        </w:rPr>
        <w:br/>
        <w:t>to review. So we need to know what justiciability is, when does it apply, what effect does it have and what is the current state of the case law in that way. So not every decision that's made is going to be one that can be reviewed</w:t>
      </w:r>
      <w:r>
        <w:rPr>
          <w:rFonts w:ascii="Segoe UI" w:eastAsia="Segoe UI" w:hAnsi="Segoe UI" w:cs="Segoe UI"/>
          <w:color w:val="323130"/>
          <w:sz w:val="24"/>
          <w:szCs w:val="24"/>
        </w:rPr>
        <w:br/>
      </w:r>
      <w:r>
        <w:rPr>
          <w:rFonts w:ascii="Segoe UI" w:eastAsia="Segoe UI" w:hAnsi="Segoe UI" w:cs="Segoe UI"/>
          <w:color w:val="323130"/>
          <w:sz w:val="24"/>
          <w:szCs w:val="24"/>
        </w:rPr>
        <w:t>by the courts. So things that are typically excluded that we talk about are exercises of prerogative power. Remember when I talked about the ADGR Act, we're talking about Schedule 1. So but at the common law and then reflected in the ADGR Act, you get these exclusions.</w:t>
      </w:r>
      <w:r>
        <w:rPr>
          <w:rFonts w:ascii="Segoe UI" w:eastAsia="Segoe UI" w:hAnsi="Segoe UI" w:cs="Segoe UI"/>
          <w:color w:val="323130"/>
          <w:sz w:val="24"/>
          <w:szCs w:val="24"/>
        </w:rPr>
        <w:br/>
        <w:t>Exercises of prerogative power, so they're all the powers of cabinet.</w:t>
      </w:r>
      <w:r>
        <w:rPr>
          <w:rFonts w:ascii="Segoe UI" w:eastAsia="Segoe UI" w:hAnsi="Segoe UI" w:cs="Segoe UI"/>
          <w:color w:val="323130"/>
          <w:sz w:val="24"/>
          <w:szCs w:val="24"/>
        </w:rPr>
        <w:br/>
        <w:t>Which which reside in the King the.</w:t>
      </w:r>
      <w:r>
        <w:rPr>
          <w:rFonts w:ascii="Segoe UI" w:eastAsia="Segoe UI" w:hAnsi="Segoe UI" w:cs="Segoe UI"/>
          <w:color w:val="323130"/>
          <w:sz w:val="24"/>
          <w:szCs w:val="24"/>
        </w:rPr>
        <w:br/>
      </w:r>
      <w:r>
        <w:rPr>
          <w:rFonts w:ascii="Segoe UI" w:eastAsia="Segoe UI" w:hAnsi="Segoe UI" w:cs="Segoe UI"/>
          <w:color w:val="323130"/>
          <w:sz w:val="24"/>
          <w:szCs w:val="24"/>
        </w:rPr>
        <w:t>the executive, the top of the executive power. Decisions made by cabinet are not reviewable by the courts. There's a close relationship between prerogative powers and national security, so the power to declare war, all things about ASIO, national security.</w:t>
      </w:r>
      <w:r>
        <w:rPr>
          <w:rFonts w:ascii="Segoe UI" w:eastAsia="Segoe UI" w:hAnsi="Segoe UI" w:cs="Segoe UI"/>
          <w:color w:val="323130"/>
          <w:sz w:val="24"/>
          <w:szCs w:val="24"/>
        </w:rPr>
        <w:br/>
      </w:r>
      <w:r>
        <w:rPr>
          <w:rFonts w:ascii="Segoe UI" w:eastAsia="Segoe UI" w:hAnsi="Segoe UI" w:cs="Segoe UI"/>
          <w:color w:val="323130"/>
          <w:sz w:val="24"/>
          <w:szCs w:val="24"/>
        </w:rPr>
        <w:t>These things are not justiciable. You don't expect the courts to intrude into those areas of the executive power. Operations decisions, decisions that are made in the conduct of international relations. And so these are things, they're not, it's not automatically</w:t>
      </w:r>
      <w:r>
        <w:rPr>
          <w:rFonts w:ascii="Segoe UI" w:eastAsia="Segoe UI" w:hAnsi="Segoe UI" w:cs="Segoe UI"/>
          <w:color w:val="323130"/>
          <w:sz w:val="24"/>
          <w:szCs w:val="24"/>
        </w:rPr>
        <w:br/>
        <w:t>that these things will be excluded and we do have case law that is talking about some of these things. But at common law and then under the ADG Act under Schedule 1, you see the exclusions from judicial review generally, and that's...</w:t>
      </w:r>
      <w:r>
        <w:rPr>
          <w:rFonts w:ascii="Segoe UI" w:eastAsia="Segoe UI" w:hAnsi="Segoe UI" w:cs="Segoe UI"/>
          <w:color w:val="323130"/>
          <w:sz w:val="24"/>
          <w:szCs w:val="24"/>
        </w:rPr>
        <w:br/>
      </w:r>
      <w:r>
        <w:rPr>
          <w:rFonts w:ascii="Segoe UI" w:eastAsia="Segoe UI" w:hAnsi="Segoe UI" w:cs="Segoe UI"/>
          <w:color w:val="323130"/>
          <w:sz w:val="24"/>
          <w:szCs w:val="24"/>
        </w:rPr>
        <w:t>when we refer to just disability. So.</w:t>
      </w:r>
      <w:r>
        <w:rPr>
          <w:rFonts w:ascii="Segoe UI" w:eastAsia="Segoe UI" w:hAnsi="Segoe UI" w:cs="Segoe UI"/>
          <w:color w:val="323130"/>
          <w:sz w:val="24"/>
          <w:szCs w:val="24"/>
        </w:rPr>
        <w:br/>
        <w:t>That the question is really, is it appropriate for the courts to review and under?</w:t>
      </w:r>
      <w:r>
        <w:rPr>
          <w:rFonts w:ascii="Segoe UI" w:eastAsia="Segoe UI" w:hAnsi="Segoe UI" w:cs="Segoe UI"/>
          <w:color w:val="323130"/>
          <w:sz w:val="24"/>
          <w:szCs w:val="24"/>
        </w:rPr>
        <w:br/>
        <w:t>Section 75 of the High Court and of course then any Chapter 3 courts, they can only resolve matters. So what does that mean? There has to be a matter for there to resolve under constitutional judicial review. And so the big...</w:t>
      </w:r>
      <w:r>
        <w:rPr>
          <w:rFonts w:ascii="Segoe UI" w:eastAsia="Segoe UI" w:hAnsi="Segoe UI" w:cs="Segoe UI"/>
          <w:color w:val="323130"/>
          <w:sz w:val="24"/>
          <w:szCs w:val="24"/>
        </w:rPr>
        <w:br/>
      </w:r>
      <w:r>
        <w:rPr>
          <w:rFonts w:ascii="Segoe UI" w:eastAsia="Segoe UI" w:hAnsi="Segoe UI" w:cs="Segoe UI"/>
          <w:color w:val="323130"/>
          <w:sz w:val="24"/>
          <w:szCs w:val="24"/>
        </w:rPr>
        <w:t>case that we always illustrate this particular one with is McBain and the ex parte Catholic Bishops Conference, which went to the High Court. Now, the conference was about a whole range of matters, including...</w:t>
      </w:r>
      <w:r>
        <w:rPr>
          <w:rFonts w:ascii="Segoe UI" w:eastAsia="Segoe UI" w:hAnsi="Segoe UI" w:cs="Segoe UI"/>
          <w:color w:val="323130"/>
          <w:sz w:val="24"/>
          <w:szCs w:val="24"/>
        </w:rPr>
        <w:br/>
        <w:t>end of life decisions and there was going to be, there was the decisions, the conference was very interested in these things and it wanted to be joined. So, McBain?</w:t>
      </w:r>
      <w:r>
        <w:rPr>
          <w:rFonts w:ascii="Segoe UI" w:eastAsia="Segoe UI" w:hAnsi="Segoe UI" w:cs="Segoe UI"/>
          <w:color w:val="323130"/>
          <w:sz w:val="24"/>
          <w:szCs w:val="24"/>
        </w:rPr>
        <w:br/>
      </w:r>
      <w:r>
        <w:rPr>
          <w:rFonts w:ascii="Segoe UI" w:eastAsia="Segoe UI" w:hAnsi="Segoe UI" w:cs="Segoe UI"/>
          <w:color w:val="323130"/>
          <w:sz w:val="24"/>
          <w:szCs w:val="24"/>
        </w:rPr>
        <w:t>In this case, McBain, if you remember McBain, McBain was the person who introduced in vitro fertilisation to Victoria. So you have this, the beginning of the whole IVF medical treatment for infertility, which is now an established part.</w:t>
      </w:r>
      <w:r>
        <w:rPr>
          <w:rFonts w:ascii="Segoe UI" w:eastAsia="Segoe UI" w:hAnsi="Segoe UI" w:cs="Segoe UI"/>
          <w:color w:val="323130"/>
          <w:sz w:val="24"/>
          <w:szCs w:val="24"/>
        </w:rPr>
        <w:br/>
        <w:t>The Catholic Bishops, the question was whether, you know, this was authorized and there was a court case about that. The Catholic Bishops Conference wanted to be joined, wanted to be joined to the action so that they could</w:t>
      </w:r>
      <w:r>
        <w:rPr>
          <w:rFonts w:ascii="Segoe UI" w:eastAsia="Segoe UI" w:hAnsi="Segoe UI" w:cs="Segoe UI"/>
          <w:color w:val="323130"/>
          <w:sz w:val="24"/>
          <w:szCs w:val="24"/>
        </w:rPr>
        <w:br/>
      </w:r>
      <w:r>
        <w:rPr>
          <w:rFonts w:ascii="Segoe UI" w:eastAsia="Segoe UI" w:hAnsi="Segoe UI" w:cs="Segoe UI"/>
          <w:color w:val="323130"/>
          <w:sz w:val="24"/>
          <w:szCs w:val="24"/>
        </w:rPr>
        <w:t>Oh, here we go. Here's the slide. They wanted to be joined to the action because they wanted to put their point of view to the court. Now, Section 8 of the Infertility Treatment Act restricted in vitro fertilizer and treatment to women who were married.</w:t>
      </w:r>
      <w:r>
        <w:rPr>
          <w:rFonts w:ascii="Segoe UI" w:eastAsia="Segoe UI" w:hAnsi="Segoe UI" w:cs="Segoe UI"/>
          <w:color w:val="323130"/>
          <w:sz w:val="24"/>
          <w:szCs w:val="24"/>
        </w:rPr>
        <w:br/>
      </w:r>
      <w:r>
        <w:rPr>
          <w:rFonts w:ascii="Segoe UI" w:eastAsia="Segoe UI" w:hAnsi="Segoe UI" w:cs="Segoe UI"/>
          <w:color w:val="323130"/>
          <w:sz w:val="24"/>
          <w:szCs w:val="24"/>
        </w:rPr>
        <w:t>with their de facto partner. And Dr. Bain, who was the founder of the whole of the IVF kind of thing, wanted an action, bought an action challenging whether that was fair and he bought it under section 109 of the Constitution, saying it was inconsistent with the Sex Discrimination Act.</w:t>
      </w:r>
      <w:r>
        <w:rPr>
          <w:rFonts w:ascii="Segoe UI" w:eastAsia="Segoe UI" w:hAnsi="Segoe UI" w:cs="Segoe UI"/>
          <w:color w:val="323130"/>
          <w:sz w:val="24"/>
          <w:szCs w:val="24"/>
        </w:rPr>
        <w:br/>
      </w:r>
      <w:r>
        <w:rPr>
          <w:rFonts w:ascii="Segoe UI" w:eastAsia="Segoe UI" w:hAnsi="Segoe UI" w:cs="Segoe UI"/>
          <w:color w:val="323130"/>
          <w:sz w:val="24"/>
          <w:szCs w:val="24"/>
        </w:rPr>
        <w:t>of 1984. The Australian Catholic Bishops Conference and the Australian Episcopal Conference of the Roman Catholic Church joined the proceeding, or wanted to be joined the proceeding as amicus curae, so that they could put their point of view here. Now,</w:t>
      </w:r>
      <w:r>
        <w:rPr>
          <w:rFonts w:ascii="Segoe UI" w:eastAsia="Segoe UI" w:hAnsi="Segoe UI" w:cs="Segoe UI"/>
          <w:color w:val="323130"/>
          <w:sz w:val="24"/>
          <w:szCs w:val="24"/>
        </w:rPr>
        <w:br/>
      </w:r>
      <w:r>
        <w:rPr>
          <w:rFonts w:ascii="Segoe UI" w:eastAsia="Segoe UI" w:hAnsi="Segoe UI" w:cs="Segoe UI"/>
          <w:color w:val="323130"/>
          <w:sz w:val="24"/>
          <w:szCs w:val="24"/>
        </w:rPr>
        <w:t>So for those of you who haven't done constitutional law, Section 109 is that one that says state law can't be inconsistent with Commonwealth law. So that was the basis of the action. You will also know that now single women are able to access IVF these days. So Mr. McBain was...</w:t>
      </w:r>
      <w:r>
        <w:rPr>
          <w:rFonts w:ascii="Segoe UI" w:eastAsia="Segoe UI" w:hAnsi="Segoe UI" w:cs="Segoe UI"/>
          <w:color w:val="323130"/>
          <w:sz w:val="24"/>
          <w:szCs w:val="24"/>
        </w:rPr>
        <w:br/>
      </w:r>
      <w:r>
        <w:rPr>
          <w:rFonts w:ascii="Segoe UI" w:eastAsia="Segoe UI" w:hAnsi="Segoe UI" w:cs="Segoe UI"/>
          <w:color w:val="323130"/>
          <w:sz w:val="24"/>
          <w:szCs w:val="24"/>
        </w:rPr>
        <w:t>successful in that. But the High Court had to consider whether or not the Australian Catholic Bishops Conference could be given standing. Could they be joined to the action? Should they be given the opportunity to put their point of view in the court? And</w:t>
      </w:r>
      <w:r>
        <w:rPr>
          <w:rFonts w:ascii="Segoe UI" w:eastAsia="Segoe UI" w:hAnsi="Segoe UI" w:cs="Segoe UI"/>
          <w:color w:val="323130"/>
          <w:sz w:val="24"/>
          <w:szCs w:val="24"/>
        </w:rPr>
        <w:br/>
        <w:t>The majority of the High Court followed a case called the Judiciary and Navigation Act 1921, but in that the High Court considered Section 76 of the Constitution. What they said was there needed to be some immediate right</w:t>
      </w:r>
      <w:r>
        <w:rPr>
          <w:rFonts w:ascii="Segoe UI" w:eastAsia="Segoe UI" w:hAnsi="Segoe UI" w:cs="Segoe UI"/>
          <w:color w:val="323130"/>
          <w:sz w:val="24"/>
          <w:szCs w:val="24"/>
        </w:rPr>
        <w:br/>
      </w:r>
      <w:r>
        <w:rPr>
          <w:rFonts w:ascii="Segoe UI" w:eastAsia="Segoe UI" w:hAnsi="Segoe UI" w:cs="Segoe UI"/>
          <w:color w:val="323130"/>
          <w:sz w:val="24"/>
          <w:szCs w:val="24"/>
        </w:rPr>
        <w:t>duty or liability for there to be a matter before the court. So there has to be some kind of dispute or some kind of right or duty because the Australian, the Australian Bishops Conference was certainly interested, but they had no right or duty here.</w:t>
      </w:r>
      <w:r>
        <w:rPr>
          <w:rFonts w:ascii="Segoe UI" w:eastAsia="Segoe UI" w:hAnsi="Segoe UI" w:cs="Segoe UI"/>
          <w:color w:val="323130"/>
          <w:sz w:val="24"/>
          <w:szCs w:val="24"/>
        </w:rPr>
        <w:br/>
        <w:t>So, they were not given standing in that in that particular matter.</w:t>
      </w:r>
      <w:r>
        <w:rPr>
          <w:rFonts w:ascii="Segoe UI" w:eastAsia="Segoe UI" w:hAnsi="Segoe UI" w:cs="Segoe UI"/>
          <w:color w:val="323130"/>
          <w:sz w:val="24"/>
          <w:szCs w:val="24"/>
        </w:rPr>
        <w:br/>
        <w:t>So, number one, you need to have certainly at common law and under constitutional judicial review, there has to be a matter of dispute. And so you can see that the parallel with the ADGR Act.</w:t>
      </w:r>
      <w:r>
        <w:rPr>
          <w:rFonts w:ascii="Segoe UI" w:eastAsia="Segoe UI" w:hAnsi="Segoe UI" w:cs="Segoe UI"/>
          <w:color w:val="323130"/>
          <w:sz w:val="24"/>
          <w:szCs w:val="24"/>
        </w:rPr>
        <w:br/>
      </w:r>
      <w:r>
        <w:rPr>
          <w:rFonts w:ascii="Segoe UI" w:eastAsia="Segoe UI" w:hAnsi="Segoe UI" w:cs="Segoe UI"/>
          <w:color w:val="323130"/>
          <w:sz w:val="24"/>
          <w:szCs w:val="24"/>
        </w:rPr>
        <w:t>Another case that we look at here is Hicks and Ruddick. I don't know if any of you remember Mr. Hicks. Mr. Hicks was an Australian citizen who had travelled overseas to assist the Taliban and he ended up</w:t>
      </w:r>
      <w:r>
        <w:rPr>
          <w:rFonts w:ascii="Segoe UI" w:eastAsia="Segoe UI" w:hAnsi="Segoe UI" w:cs="Segoe UI"/>
          <w:color w:val="323130"/>
          <w:sz w:val="24"/>
          <w:szCs w:val="24"/>
        </w:rPr>
        <w:br/>
        <w:t>Um...</w:t>
      </w:r>
      <w:r>
        <w:rPr>
          <w:rFonts w:ascii="Segoe UI" w:eastAsia="Segoe UI" w:hAnsi="Segoe UI" w:cs="Segoe UI"/>
          <w:color w:val="323130"/>
          <w:sz w:val="24"/>
          <w:szCs w:val="24"/>
        </w:rPr>
        <w:br/>
        <w:t>He ended up in Guantanaburg Bay and there was quite a bit of public support to bring him home. So, so he was in, I mean, he was he was detained in Guantanaburg.</w:t>
      </w:r>
      <w:r>
        <w:rPr>
          <w:rFonts w:ascii="Segoe UI" w:eastAsia="Segoe UI" w:hAnsi="Segoe UI" w:cs="Segoe UI"/>
          <w:color w:val="323130"/>
          <w:sz w:val="24"/>
          <w:szCs w:val="24"/>
        </w:rPr>
        <w:br/>
      </w:r>
      <w:r>
        <w:rPr>
          <w:rFonts w:ascii="Segoe UI" w:eastAsia="Segoe UI" w:hAnsi="Segoe UI" w:cs="Segoe UI"/>
          <w:color w:val="323130"/>
          <w:sz w:val="24"/>
          <w:szCs w:val="24"/>
        </w:rPr>
        <w:t>bay by the Americans for quite some time. He was held there without charge for five years and there was a lot of public criticism and urging of the government to bring Mr. Hicks home.</w:t>
      </w:r>
      <w:r>
        <w:rPr>
          <w:rFonts w:ascii="Segoe UI" w:eastAsia="Segoe UI" w:hAnsi="Segoe UI" w:cs="Segoe UI"/>
          <w:color w:val="323130"/>
          <w:sz w:val="24"/>
          <w:szCs w:val="24"/>
        </w:rPr>
        <w:br/>
        <w:t>In the end, his lead counsel in Australia filed A writ of habeas corpus in an attempt to bring him back, and the Australian government claimed...</w:t>
      </w:r>
      <w:r>
        <w:rPr>
          <w:rFonts w:ascii="Segoe UI" w:eastAsia="Segoe UI" w:hAnsi="Segoe UI" w:cs="Segoe UI"/>
          <w:color w:val="323130"/>
          <w:sz w:val="24"/>
          <w:szCs w:val="24"/>
        </w:rPr>
        <w:br/>
      </w:r>
      <w:r>
        <w:rPr>
          <w:rFonts w:ascii="Segoe UI" w:eastAsia="Segoe UI" w:hAnsi="Segoe UI" w:cs="Segoe UI"/>
          <w:color w:val="323130"/>
          <w:sz w:val="24"/>
          <w:szCs w:val="24"/>
        </w:rPr>
        <w:t>challenged this decision, saying that the claim should be struck out because it was a non-justicial matter. In other words, they were saying this is something that the government has to deal with on its own. It's not something that's appropriate for the courts to be looking at in terms of</w:t>
      </w:r>
      <w:r>
        <w:rPr>
          <w:rFonts w:ascii="Segoe UI" w:eastAsia="Segoe UI" w:hAnsi="Segoe UI" w:cs="Segoe UI"/>
          <w:color w:val="323130"/>
          <w:sz w:val="24"/>
          <w:szCs w:val="24"/>
        </w:rPr>
        <w:br/>
        <w:t>of whether or not...</w:t>
      </w:r>
      <w:r>
        <w:rPr>
          <w:rFonts w:ascii="Segoe UI" w:eastAsia="Segoe UI" w:hAnsi="Segoe UI" w:cs="Segoe UI"/>
          <w:color w:val="323130"/>
          <w:sz w:val="24"/>
          <w:szCs w:val="24"/>
        </w:rPr>
        <w:br/>
      </w:r>
      <w:r>
        <w:rPr>
          <w:rFonts w:ascii="Segoe UI" w:eastAsia="Segoe UI" w:hAnsi="Segoe UI" w:cs="Segoe UI"/>
          <w:color w:val="323130"/>
          <w:sz w:val="24"/>
          <w:szCs w:val="24"/>
        </w:rPr>
        <w:t>whether or not it was appropriate for the courts to have a say on. Now, Justice Chamberlain held that where there was at least some prospect that the case would succeed, therefore it affected the rights and duties and so on that basis struck out.</w:t>
      </w:r>
      <w:r>
        <w:rPr>
          <w:rFonts w:ascii="Segoe UI" w:eastAsia="Segoe UI" w:hAnsi="Segoe UI" w:cs="Segoe UI"/>
          <w:color w:val="323130"/>
          <w:sz w:val="24"/>
          <w:szCs w:val="24"/>
        </w:rPr>
        <w:br/>
        <w:t>Rudix application.</w:t>
      </w:r>
      <w:r>
        <w:rPr>
          <w:rFonts w:ascii="Segoe UI" w:eastAsia="Segoe UI" w:hAnsi="Segoe UI" w:cs="Segoe UI"/>
          <w:color w:val="323130"/>
          <w:sz w:val="24"/>
          <w:szCs w:val="24"/>
        </w:rPr>
        <w:br/>
        <w:t>The Attorney General at the time, so, so they didn't succeed. So, Mister Mister Hicks' habeas corpus application was held to be justiciable. The significance of this decision is that the non-justiciability may be narrower than previously thought.</w:t>
      </w:r>
      <w:r>
        <w:rPr>
          <w:rFonts w:ascii="Segoe UI" w:eastAsia="Segoe UI" w:hAnsi="Segoe UI" w:cs="Segoe UI"/>
          <w:color w:val="323130"/>
          <w:sz w:val="24"/>
          <w:szCs w:val="24"/>
        </w:rPr>
        <w:br/>
        <w:t>and that some matters concerning foreign affairs and foreign governments may be justiciable after all. So we tend to learn this rule that the kind of relationships of governments with other governments and what's happening, that that is national security and it's for the government and the courts cannot interfere there. But here the courts were saying, well, actually, there are some circumstances.</w:t>
      </w:r>
      <w:r>
        <w:rPr>
          <w:rFonts w:ascii="Segoe UI" w:eastAsia="Segoe UI" w:hAnsi="Segoe UI" w:cs="Segoe UI"/>
          <w:color w:val="323130"/>
          <w:sz w:val="24"/>
          <w:szCs w:val="24"/>
        </w:rPr>
        <w:br/>
      </w:r>
      <w:r>
        <w:rPr>
          <w:rFonts w:ascii="Segoe UI" w:eastAsia="Segoe UI" w:hAnsi="Segoe UI" w:cs="Segoe UI"/>
          <w:color w:val="323130"/>
          <w:sz w:val="24"/>
          <w:szCs w:val="24"/>
        </w:rPr>
        <w:t>where those things will be justiciable, particularly where the rights and duties of the person who are involved. Mr. Hicks was eventually brought back to Australia, but after some time, some of you may be aware of that. So the government didn't win its argument.</w:t>
      </w:r>
      <w:r>
        <w:rPr>
          <w:rFonts w:ascii="Segoe UI" w:eastAsia="Segoe UI" w:hAnsi="Segoe UI" w:cs="Segoe UI"/>
          <w:color w:val="323130"/>
          <w:sz w:val="24"/>
          <w:szCs w:val="24"/>
        </w:rPr>
        <w:br/>
      </w:r>
      <w:r>
        <w:rPr>
          <w:rFonts w:ascii="Segoe UI" w:eastAsia="Segoe UI" w:hAnsi="Segoe UI" w:cs="Segoe UI"/>
          <w:color w:val="323130"/>
          <w:sz w:val="24"/>
          <w:szCs w:val="24"/>
        </w:rPr>
        <w:t>that it was fully in their purview to make decisions about that. And you will have seen in the paper, you know, today, there's a lot of Australians detained overseas for various reasons and for political reasons. So it's quite a topical issue. Now, as I've mentioned a couple of times,</w:t>
      </w:r>
      <w:r>
        <w:rPr>
          <w:rFonts w:ascii="Segoe UI" w:eastAsia="Segoe UI" w:hAnsi="Segoe UI" w:cs="Segoe UI"/>
          <w:color w:val="323130"/>
          <w:sz w:val="24"/>
          <w:szCs w:val="24"/>
        </w:rPr>
        <w:br/>
      </w:r>
      <w:r>
        <w:rPr>
          <w:rFonts w:ascii="Segoe UI" w:eastAsia="Segoe UI" w:hAnsi="Segoe UI" w:cs="Segoe UI"/>
          <w:color w:val="323130"/>
          <w:sz w:val="24"/>
          <w:szCs w:val="24"/>
        </w:rPr>
        <w:t>Immigration cases, sorry, environmental law cases are often where the rubber hits the road on judicial review. So in this area, we've got the case of Minister for Arts, Heritage and Environment and Pico Wallsend. You'll see that Pico Wallsend we talk about quite a lot.</w:t>
      </w:r>
      <w:r>
        <w:rPr>
          <w:rFonts w:ascii="Segoe UI" w:eastAsia="Segoe UI" w:hAnsi="Segoe UI" w:cs="Segoe UI"/>
          <w:color w:val="323130"/>
          <w:sz w:val="24"/>
          <w:szCs w:val="24"/>
        </w:rPr>
        <w:br/>
        <w:t>Um...</w:t>
      </w:r>
      <w:r>
        <w:rPr>
          <w:rFonts w:ascii="Segoe UI" w:eastAsia="Segoe UI" w:hAnsi="Segoe UI" w:cs="Segoe UI"/>
          <w:color w:val="323130"/>
          <w:sz w:val="24"/>
          <w:szCs w:val="24"/>
        </w:rPr>
        <w:br/>
        <w:t>In this in this course, Pico, Wallsend and Rio Tinto, and Rio Tinto are often often very often in our case law. OK, so this particular case, and this is one about whether or not, remember a couple of times I've said that.</w:t>
      </w:r>
      <w:r>
        <w:rPr>
          <w:rFonts w:ascii="Segoe UI" w:eastAsia="Segoe UI" w:hAnsi="Segoe UI" w:cs="Segoe UI"/>
          <w:color w:val="323130"/>
          <w:sz w:val="24"/>
          <w:szCs w:val="24"/>
        </w:rPr>
        <w:br/>
      </w:r>
      <w:r>
        <w:rPr>
          <w:rFonts w:ascii="Segoe UI" w:eastAsia="Segoe UI" w:hAnsi="Segoe UI" w:cs="Segoe UI"/>
          <w:color w:val="323130"/>
          <w:sz w:val="24"/>
          <w:szCs w:val="24"/>
        </w:rPr>
        <w:t>the government's engagement with treaties and international treaties is one that's not justiciable. So this is a bearing on that particular question. The Pico-Wolzen case arose when the applicant sought to challenge a federal cabinet decision to nominate stage two of the Kakadu National Park for World Heritage</w:t>
      </w:r>
      <w:r>
        <w:rPr>
          <w:rFonts w:ascii="Segoe UI" w:eastAsia="Segoe UI" w:hAnsi="Segoe UI" w:cs="Segoe UI"/>
          <w:color w:val="323130"/>
          <w:sz w:val="24"/>
          <w:szCs w:val="24"/>
        </w:rPr>
        <w:br/>
      </w:r>
      <w:r>
        <w:rPr>
          <w:rFonts w:ascii="Segoe UI" w:eastAsia="Segoe UI" w:hAnsi="Segoe UI" w:cs="Segoe UI"/>
          <w:color w:val="323130"/>
          <w:sz w:val="24"/>
          <w:szCs w:val="24"/>
        </w:rPr>
        <w:t>listing. The nomination was submitted to the World Heritage Committee in accordance with Article 11 of the World Heritage Convention. And by this article, States parties undertake to submit suitable properties for the World Heritage Committee.</w:t>
      </w:r>
      <w:r>
        <w:rPr>
          <w:rFonts w:ascii="Segoe UI" w:eastAsia="Segoe UI" w:hAnsi="Segoe UI" w:cs="Segoe UI"/>
          <w:color w:val="323130"/>
          <w:sz w:val="24"/>
          <w:szCs w:val="24"/>
        </w:rPr>
        <w:br/>
      </w:r>
      <w:r>
        <w:rPr>
          <w:rFonts w:ascii="Segoe UI" w:eastAsia="Segoe UI" w:hAnsi="Segoe UI" w:cs="Segoe UI"/>
          <w:color w:val="323130"/>
          <w:sz w:val="24"/>
          <w:szCs w:val="24"/>
        </w:rPr>
        <w:t>for consideration for inclusion in the list. Now under this, some of the land was owned by Pico Wolsend, of which they had mining rights over it. It was only about 1% of the total area, but should that land be given to the National Park, then their mining rights would be extinguished.</w:t>
      </w:r>
      <w:r>
        <w:rPr>
          <w:rFonts w:ascii="Segoe UI" w:eastAsia="Segoe UI" w:hAnsi="Segoe UI" w:cs="Segoe UI"/>
          <w:color w:val="323130"/>
          <w:sz w:val="24"/>
          <w:szCs w:val="24"/>
        </w:rPr>
        <w:br/>
      </w:r>
      <w:r>
        <w:rPr>
          <w:rFonts w:ascii="Segoe UI" w:eastAsia="Segoe UI" w:hAnsi="Segoe UI" w:cs="Segoe UI"/>
          <w:color w:val="323130"/>
          <w:sz w:val="24"/>
          <w:szCs w:val="24"/>
        </w:rPr>
        <w:t>So they weren't very happy about that. So they challenged the decision to list for the Kakadu National Park. All of the appeal judges, who were Beaumont, Shepard and Wilcox, found that the decision to nominate was made under the prerogative.</w:t>
      </w:r>
      <w:r>
        <w:rPr>
          <w:rFonts w:ascii="Segoe UI" w:eastAsia="Segoe UI" w:hAnsi="Segoe UI" w:cs="Segoe UI"/>
          <w:color w:val="323130"/>
          <w:sz w:val="24"/>
          <w:szCs w:val="24"/>
        </w:rPr>
        <w:br/>
        <w:t>and that such decisions may, in some circumstances, be open to judicial review, but not this one. Right. So, Kakadu National Park stood. Pico Wells End was unsuccessful in their challenge. In general, we say that decisions</w:t>
      </w:r>
      <w:r>
        <w:rPr>
          <w:rFonts w:ascii="Segoe UI" w:eastAsia="Segoe UI" w:hAnsi="Segoe UI" w:cs="Segoe UI"/>
          <w:color w:val="323130"/>
          <w:sz w:val="24"/>
          <w:szCs w:val="24"/>
        </w:rPr>
        <w:br/>
      </w:r>
      <w:r>
        <w:rPr>
          <w:rFonts w:ascii="Segoe UI" w:eastAsia="Segoe UI" w:hAnsi="Segoe UI" w:cs="Segoe UI"/>
          <w:color w:val="323130"/>
          <w:sz w:val="24"/>
          <w:szCs w:val="24"/>
        </w:rPr>
        <w:t>pursuant to treaties are non-justiciable, but the court leaves the door open here. There may be some circumstances in which in which they are. So you might, you know, feel annoyed with the court on that basis. Okay, so justiciability.</w:t>
      </w:r>
      <w:r>
        <w:rPr>
          <w:rFonts w:ascii="Segoe UI" w:eastAsia="Segoe UI" w:hAnsi="Segoe UI" w:cs="Segoe UI"/>
          <w:color w:val="323130"/>
          <w:sz w:val="24"/>
          <w:szCs w:val="24"/>
        </w:rPr>
        <w:br/>
        <w:t>There has to be a matter before the court.</w:t>
      </w:r>
      <w:r>
        <w:rPr>
          <w:rFonts w:ascii="Segoe UI" w:eastAsia="Segoe UI" w:hAnsi="Segoe UI" w:cs="Segoe UI"/>
          <w:color w:val="323130"/>
          <w:sz w:val="24"/>
          <w:szCs w:val="24"/>
        </w:rPr>
        <w:br/>
        <w:t>And there are some areas, treaty, no.</w:t>
      </w:r>
      <w:r>
        <w:rPr>
          <w:rFonts w:ascii="Segoe UI" w:eastAsia="Segoe UI" w:hAnsi="Segoe UI" w:cs="Segoe UI"/>
          <w:color w:val="323130"/>
          <w:sz w:val="24"/>
          <w:szCs w:val="24"/>
        </w:rPr>
        <w:br/>
        <w:t>and foreign affairs relationships with government, generally no, but sometimes maybe yes. So those are important things. Now, there is also an area...</w:t>
      </w:r>
      <w:r>
        <w:rPr>
          <w:rFonts w:ascii="Segoe UI" w:eastAsia="Segoe UI" w:hAnsi="Segoe UI" w:cs="Segoe UI"/>
          <w:color w:val="323130"/>
          <w:sz w:val="24"/>
          <w:szCs w:val="24"/>
        </w:rPr>
        <w:br/>
        <w:t>Here, called jurisdictional error.</w:t>
      </w:r>
      <w:r>
        <w:rPr>
          <w:rFonts w:ascii="Segoe UI" w:eastAsia="Segoe UI" w:hAnsi="Segoe UI" w:cs="Segoe UI"/>
          <w:color w:val="323130"/>
          <w:sz w:val="24"/>
          <w:szCs w:val="24"/>
        </w:rPr>
        <w:br/>
      </w:r>
      <w:r>
        <w:rPr>
          <w:rFonts w:ascii="Segoe UI" w:eastAsia="Segoe UI" w:hAnsi="Segoe UI" w:cs="Segoe UI"/>
          <w:color w:val="323130"/>
          <w:sz w:val="24"/>
          <w:szCs w:val="24"/>
        </w:rPr>
        <w:t>Jurisdictional error occurs when a court has overstepped, made a decision that oversteps its mark. So that is, it's made a decision outside of its jurisdiction. Now, there can be decisions that a court might make or a decision maker might make.</w:t>
      </w:r>
      <w:r>
        <w:rPr>
          <w:rFonts w:ascii="Segoe UI" w:eastAsia="Segoe UI" w:hAnsi="Segoe UI" w:cs="Segoe UI"/>
          <w:color w:val="323130"/>
          <w:sz w:val="24"/>
          <w:szCs w:val="24"/>
        </w:rPr>
        <w:br/>
        <w:t>that are wrong, but are still within their jurisdiction, so will not be overturned. So it's a little bit of a complicated area and we'll come back to it a few times. So, and again, the case law,</w:t>
      </w:r>
      <w:r>
        <w:rPr>
          <w:rFonts w:ascii="Segoe UI" w:eastAsia="Segoe UI" w:hAnsi="Segoe UI" w:cs="Segoe UI"/>
          <w:color w:val="323130"/>
          <w:sz w:val="24"/>
          <w:szCs w:val="24"/>
        </w:rPr>
        <w:br/>
      </w:r>
      <w:r>
        <w:rPr>
          <w:rFonts w:ascii="Segoe UI" w:eastAsia="Segoe UI" w:hAnsi="Segoe UI" w:cs="Segoe UI"/>
          <w:color w:val="323130"/>
          <w:sz w:val="24"/>
          <w:szCs w:val="24"/>
        </w:rPr>
        <w:t>doesn't necessarily provide you with crystal clear clarity about what the limits of these things are. So we have in this sort of part, we'll just think about what jurisdictional error is. We'll think about what jurisdictional as opposed to non-jurisdictional errors are.</w:t>
      </w:r>
      <w:r>
        <w:rPr>
          <w:rFonts w:ascii="Segoe UI" w:eastAsia="Segoe UI" w:hAnsi="Segoe UI" w:cs="Segoe UI"/>
          <w:color w:val="323130"/>
          <w:sz w:val="24"/>
          <w:szCs w:val="24"/>
        </w:rPr>
        <w:br/>
        <w:t>We'll look at jurisdiction, jurisdictional error and the ADGR Act. A little bit of history and we will note here that the notion of jurisdictional error has changed in the UK. So there's a real departure now between Australian law and UK.</w:t>
      </w:r>
      <w:r>
        <w:rPr>
          <w:rFonts w:ascii="Segoe UI" w:eastAsia="Segoe UI" w:hAnsi="Segoe UI" w:cs="Segoe UI"/>
          <w:color w:val="323130"/>
          <w:sz w:val="24"/>
          <w:szCs w:val="24"/>
        </w:rPr>
        <w:br/>
      </w:r>
      <w:r>
        <w:rPr>
          <w:rFonts w:ascii="Segoe UI" w:eastAsia="Segoe UI" w:hAnsi="Segoe UI" w:cs="Segoe UI"/>
          <w:color w:val="323130"/>
          <w:sz w:val="24"/>
          <w:szCs w:val="24"/>
        </w:rPr>
        <w:t>UK law on this point, and because usually we're drawing sort of lines of continuity between UK law but not in this case, and then errors of law on the face of the record, which is...</w:t>
      </w:r>
      <w:r>
        <w:rPr>
          <w:rFonts w:ascii="Segoe UI" w:eastAsia="Segoe UI" w:hAnsi="Segoe UI" w:cs="Segoe UI"/>
          <w:color w:val="323130"/>
          <w:sz w:val="24"/>
          <w:szCs w:val="24"/>
        </w:rPr>
        <w:br/>
        <w:t>Um...</w:t>
      </w:r>
      <w:r>
        <w:rPr>
          <w:rFonts w:ascii="Segoe UI" w:eastAsia="Segoe UI" w:hAnsi="Segoe UI" w:cs="Segoe UI"/>
          <w:color w:val="323130"/>
          <w:sz w:val="24"/>
          <w:szCs w:val="24"/>
        </w:rPr>
        <w:br/>
        <w:t>Another kind of interesting area, so...</w:t>
      </w:r>
      <w:r>
        <w:rPr>
          <w:rFonts w:ascii="Segoe UI" w:eastAsia="Segoe UI" w:hAnsi="Segoe UI" w:cs="Segoe UI"/>
          <w:color w:val="323130"/>
          <w:sz w:val="24"/>
          <w:szCs w:val="24"/>
        </w:rPr>
        <w:br/>
      </w:r>
      <w:r>
        <w:rPr>
          <w:rFonts w:ascii="Segoe UI" w:eastAsia="Segoe UI" w:hAnsi="Segoe UI" w:cs="Segoe UI"/>
          <w:color w:val="323130"/>
          <w:sz w:val="24"/>
          <w:szCs w:val="24"/>
        </w:rPr>
        <w:t>What we've looked at so far is issues of jurisdiction, which is, you know, when, when, what's the first steps? What can we do? And we've looked at that under the ADGR Act, so that's the section 3 cases and we've looked at it under the common law. Now we're going to look at the court's ability</w:t>
      </w:r>
      <w:r>
        <w:rPr>
          <w:rFonts w:ascii="Segoe UI" w:eastAsia="Segoe UI" w:hAnsi="Segoe UI" w:cs="Segoe UI"/>
          <w:color w:val="323130"/>
          <w:sz w:val="24"/>
          <w:szCs w:val="24"/>
        </w:rPr>
        <w:br/>
        <w:t>to review certain grounds on questions of law and the kinds of errors that when they occur, whether they're jurisdictional or not, and the legal consequences of those errors. So these are...</w:t>
      </w:r>
      <w:r>
        <w:rPr>
          <w:rFonts w:ascii="Segoe UI" w:eastAsia="Segoe UI" w:hAnsi="Segoe UI" w:cs="Segoe UI"/>
          <w:color w:val="323130"/>
          <w:sz w:val="24"/>
          <w:szCs w:val="24"/>
        </w:rPr>
        <w:br/>
      </w:r>
      <w:r>
        <w:rPr>
          <w:rFonts w:ascii="Segoe UI" w:eastAsia="Segoe UI" w:hAnsi="Segoe UI" w:cs="Segoe UI"/>
          <w:color w:val="323130"/>
          <w:sz w:val="24"/>
          <w:szCs w:val="24"/>
        </w:rPr>
        <w:t>The kind of things that can happen now, first of all, under the ADGR section 5.</w:t>
      </w:r>
      <w:r>
        <w:rPr>
          <w:rFonts w:ascii="Segoe UI" w:eastAsia="Segoe UI" w:hAnsi="Segoe UI" w:cs="Segoe UI"/>
          <w:color w:val="323130"/>
          <w:sz w:val="24"/>
          <w:szCs w:val="24"/>
        </w:rPr>
        <w:br/>
        <w:t>It says, so this is about whether or not you can review a decision, that the person who purported to make the decision did not have jurisdiction to make the decision. So this is about whether somebody was correctly exercising the power that was granted to them.</w:t>
      </w:r>
      <w:r>
        <w:rPr>
          <w:rFonts w:ascii="Segoe UI" w:eastAsia="Segoe UI" w:hAnsi="Segoe UI" w:cs="Segoe UI"/>
          <w:color w:val="323130"/>
          <w:sz w:val="24"/>
          <w:szCs w:val="24"/>
        </w:rPr>
        <w:br/>
      </w:r>
      <w:r>
        <w:rPr>
          <w:rFonts w:ascii="Segoe UI" w:eastAsia="Segoe UI" w:hAnsi="Segoe UI" w:cs="Segoe UI"/>
          <w:color w:val="323130"/>
          <w:sz w:val="24"/>
          <w:szCs w:val="24"/>
        </w:rPr>
        <w:t>So somebody might have made the decision, but if they didn't actually have the power to make the decision, then they're not the person who made the decision. And this can overlap with other grounds of review. And this is one of the features as we go through, you'll see there is real overlap between different areas of review. And so one fact situation might generate</w:t>
      </w:r>
      <w:r>
        <w:rPr>
          <w:rFonts w:ascii="Segoe UI" w:eastAsia="Segoe UI" w:hAnsi="Segoe UI" w:cs="Segoe UI"/>
          <w:color w:val="323130"/>
          <w:sz w:val="24"/>
          <w:szCs w:val="24"/>
        </w:rPr>
        <w:br/>
        <w:t>Several grounds of review because of the sort of the similarity and the nuance now.</w:t>
      </w:r>
      <w:r>
        <w:rPr>
          <w:rFonts w:ascii="Segoe UI" w:eastAsia="Segoe UI" w:hAnsi="Segoe UI" w:cs="Segoe UI"/>
          <w:color w:val="323130"/>
          <w:sz w:val="24"/>
          <w:szCs w:val="24"/>
        </w:rPr>
        <w:br/>
      </w:r>
      <w:r>
        <w:rPr>
          <w:rFonts w:ascii="Segoe UI" w:eastAsia="Segoe UI" w:hAnsi="Segoe UI" w:cs="Segoe UI"/>
          <w:color w:val="323130"/>
          <w:sz w:val="24"/>
          <w:szCs w:val="24"/>
        </w:rPr>
        <w:t>Jurisdiction error became more popular from 1994 to 2001, partly because there were sections in the Migration Act that excluded many of the grounds of the ADG Act review via what we call primitive clauses. So we'll look at primitive clauses in more detail later. But A primitive clause is when the clause says,</w:t>
      </w:r>
      <w:r>
        <w:rPr>
          <w:rFonts w:ascii="Segoe UI" w:eastAsia="Segoe UI" w:hAnsi="Segoe UI" w:cs="Segoe UI"/>
          <w:color w:val="323130"/>
          <w:sz w:val="24"/>
          <w:szCs w:val="24"/>
        </w:rPr>
        <w:br/>
        <w:t>Um...</w:t>
      </w:r>
      <w:r>
        <w:rPr>
          <w:rFonts w:ascii="Segoe UI" w:eastAsia="Segoe UI" w:hAnsi="Segoe UI" w:cs="Segoe UI"/>
          <w:color w:val="323130"/>
          <w:sz w:val="24"/>
          <w:szCs w:val="24"/>
        </w:rPr>
        <w:br/>
      </w:r>
      <w:r>
        <w:rPr>
          <w:rFonts w:ascii="Segoe UI" w:eastAsia="Segoe UI" w:hAnsi="Segoe UI" w:cs="Segoe UI"/>
          <w:color w:val="323130"/>
          <w:sz w:val="24"/>
          <w:szCs w:val="24"/>
        </w:rPr>
        <w:t>None of the decisions under this act may be reviewed for any reason, including blah, blah, blah. So you have these clauses in legislation, which the, of course, the government is entitled to make legislation, right? So they put clauses in the legislation that says this</w:t>
      </w:r>
      <w:r>
        <w:rPr>
          <w:rFonts w:ascii="Segoe UI" w:eastAsia="Segoe UI" w:hAnsi="Segoe UI" w:cs="Segoe UI"/>
          <w:color w:val="323130"/>
          <w:sz w:val="24"/>
          <w:szCs w:val="24"/>
        </w:rPr>
        <w:br/>
      </w:r>
      <w:r>
        <w:rPr>
          <w:rFonts w:ascii="Segoe UI" w:eastAsia="Segoe UI" w:hAnsi="Segoe UI" w:cs="Segoe UI"/>
          <w:color w:val="323130"/>
          <w:sz w:val="24"/>
          <w:szCs w:val="24"/>
        </w:rPr>
        <w:t>this part of the legislation can't be reviewed. Now, of course, it can review, the Parliament can exclude ADGR Act review and is perfectly entitled to do so and can exclude ADGR Act review. ADGR Act is merely a statute if the Parliament chooses to exclude ADGR Act.</w:t>
      </w:r>
      <w:r>
        <w:rPr>
          <w:rFonts w:ascii="Segoe UI" w:eastAsia="Segoe UI" w:hAnsi="Segoe UI" w:cs="Segoe UI"/>
          <w:color w:val="323130"/>
          <w:sz w:val="24"/>
          <w:szCs w:val="24"/>
        </w:rPr>
        <w:br/>
      </w:r>
      <w:r>
        <w:rPr>
          <w:rFonts w:ascii="Segoe UI" w:eastAsia="Segoe UI" w:hAnsi="Segoe UI" w:cs="Segoe UI"/>
          <w:color w:val="323130"/>
          <w:sz w:val="24"/>
          <w:szCs w:val="24"/>
        </w:rPr>
        <w:t>Go for it, they can do that. But given what we've just learned about the constitutional judicial review and common law judicial review, can the Parliament exclude constitutional judicial review via a primitive clause? No, they cannot. It's inherent jurisdiction of the High Court.</w:t>
      </w:r>
      <w:r>
        <w:rPr>
          <w:rFonts w:ascii="Segoe UI" w:eastAsia="Segoe UI" w:hAnsi="Segoe UI" w:cs="Segoe UI"/>
          <w:color w:val="323130"/>
          <w:sz w:val="24"/>
          <w:szCs w:val="24"/>
        </w:rPr>
        <w:br/>
      </w:r>
      <w:r>
        <w:rPr>
          <w:rFonts w:ascii="Segoe UI" w:eastAsia="Segoe UI" w:hAnsi="Segoe UI" w:cs="Segoe UI"/>
          <w:color w:val="323130"/>
          <w:sz w:val="24"/>
          <w:szCs w:val="24"/>
        </w:rPr>
        <w:t>but there's a lot of argy-bargy going on between the courts and the government in the late 20th century. So it's not a relevant question if you have established another ground on the ADG Act, so you can go directly to the remedies under section.</w:t>
      </w:r>
      <w:r>
        <w:rPr>
          <w:rFonts w:ascii="Segoe UI" w:eastAsia="Segoe UI" w:hAnsi="Segoe UI" w:cs="Segoe UI"/>
          <w:color w:val="323130"/>
          <w:sz w:val="24"/>
          <w:szCs w:val="24"/>
        </w:rPr>
        <w:br/>
      </w:r>
      <w:r>
        <w:rPr>
          <w:rFonts w:ascii="Segoe UI" w:eastAsia="Segoe UI" w:hAnsi="Segoe UI" w:cs="Segoe UI"/>
          <w:color w:val="323130"/>
          <w:sz w:val="24"/>
          <w:szCs w:val="24"/>
        </w:rPr>
        <w:t>16. So often you have more than one. No, it doesn't stop them trying. Often you've got more than one ground of review. So if you've got a ground of review, you can go to remedies, but there's often others. So but we talk about primitive clauses. Some of them are quite fun. Why do we need to know whether an error is...</w:t>
      </w:r>
      <w:r>
        <w:rPr>
          <w:rFonts w:ascii="Segoe UI" w:eastAsia="Segoe UI" w:hAnsi="Segoe UI" w:cs="Segoe UI"/>
          <w:color w:val="323130"/>
          <w:sz w:val="24"/>
          <w:szCs w:val="24"/>
        </w:rPr>
        <w:br/>
      </w:r>
      <w:r>
        <w:rPr>
          <w:rFonts w:ascii="Segoe UI" w:eastAsia="Segoe UI" w:hAnsi="Segoe UI" w:cs="Segoe UI"/>
          <w:color w:val="323130"/>
          <w:sz w:val="24"/>
          <w:szCs w:val="24"/>
        </w:rPr>
        <w:t>jurisdictional. So a jurisdictional error is relevant to common law review and reviews under Section 39 of the Judiciary Act. And this is because there are certain consequences that flow from an error being jurisdictional. So certain remedies can</w:t>
      </w:r>
      <w:r>
        <w:rPr>
          <w:rFonts w:ascii="Segoe UI" w:eastAsia="Segoe UI" w:hAnsi="Segoe UI" w:cs="Segoe UI"/>
          <w:color w:val="323130"/>
          <w:sz w:val="24"/>
          <w:szCs w:val="24"/>
        </w:rPr>
        <w:br/>
      </w:r>
      <w:r>
        <w:rPr>
          <w:rFonts w:ascii="Segoe UI" w:eastAsia="Segoe UI" w:hAnsi="Segoe UI" w:cs="Segoe UI"/>
          <w:color w:val="323130"/>
          <w:sz w:val="24"/>
          <w:szCs w:val="24"/>
        </w:rPr>
        <w:t>are only available in such common law proceedings, namely prohibition, mandamus and certiorari are also available for judicial review. And the constitutional significance, the High Court has said that the minimum of its constitutionally entrenched jurisdiction over administrative action is to review for jurisdictional error.</w:t>
      </w:r>
      <w:r>
        <w:rPr>
          <w:rFonts w:ascii="Segoe UI" w:eastAsia="Segoe UI" w:hAnsi="Segoe UI" w:cs="Segoe UI"/>
          <w:color w:val="323130"/>
          <w:sz w:val="24"/>
          <w:szCs w:val="24"/>
        </w:rPr>
        <w:br/>
        <w:t>The same is true for state supreme courts, so while I've said to you...</w:t>
      </w:r>
      <w:r>
        <w:rPr>
          <w:rFonts w:ascii="Segoe UI" w:eastAsia="Segoe UI" w:hAnsi="Segoe UI" w:cs="Segoe UI"/>
          <w:color w:val="323130"/>
          <w:sz w:val="24"/>
          <w:szCs w:val="24"/>
        </w:rPr>
        <w:br/>
      </w:r>
      <w:r>
        <w:rPr>
          <w:rFonts w:ascii="Segoe UI" w:eastAsia="Segoe UI" w:hAnsi="Segoe UI" w:cs="Segoe UI"/>
          <w:color w:val="323130"/>
          <w:sz w:val="24"/>
          <w:szCs w:val="24"/>
        </w:rPr>
        <w:t>You've always got this ground of review at common law and that constitutional review. You have to have a jurisdictional error to animate that opportunity. So it becomes important and you will see that it is a characterisation.</w:t>
      </w:r>
      <w:r>
        <w:rPr>
          <w:rFonts w:ascii="Segoe UI" w:eastAsia="Segoe UI" w:hAnsi="Segoe UI" w:cs="Segoe UI"/>
          <w:color w:val="323130"/>
          <w:sz w:val="24"/>
          <w:szCs w:val="24"/>
        </w:rPr>
        <w:br/>
        <w:t>of the thinking of a court that becomes that becomes quite important. Now, so where does this where does this come from? Prohibition and Secretariat, as we said before, developed to remedy errors really of the inferior courts.</w:t>
      </w:r>
      <w:r>
        <w:rPr>
          <w:rFonts w:ascii="Segoe UI" w:eastAsia="Segoe UI" w:hAnsi="Segoe UI" w:cs="Segoe UI"/>
          <w:color w:val="323130"/>
          <w:sz w:val="24"/>
          <w:szCs w:val="24"/>
        </w:rPr>
        <w:br/>
      </w:r>
      <w:r>
        <w:rPr>
          <w:rFonts w:ascii="Segoe UI" w:eastAsia="Segoe UI" w:hAnsi="Segoe UI" w:cs="Segoe UI"/>
          <w:color w:val="323130"/>
          <w:sz w:val="24"/>
          <w:szCs w:val="24"/>
        </w:rPr>
        <w:t>but they, so we apply them today. So the bodies which were expert in interpreting the law, so the superior courts could only review the errors if they were particularly serious or obvious. Okay, so this is part of the development of the whole administrative law kind of idea.</w:t>
      </w:r>
      <w:r>
        <w:rPr>
          <w:rFonts w:ascii="Segoe UI" w:eastAsia="Segoe UI" w:hAnsi="Segoe UI" w:cs="Segoe UI"/>
          <w:color w:val="323130"/>
          <w:sz w:val="24"/>
          <w:szCs w:val="24"/>
        </w:rPr>
        <w:br/>
      </w:r>
      <w:r>
        <w:rPr>
          <w:rFonts w:ascii="Segoe UI" w:eastAsia="Segoe UI" w:hAnsi="Segoe UI" w:cs="Segoe UI"/>
          <w:color w:val="323130"/>
          <w:sz w:val="24"/>
          <w:szCs w:val="24"/>
        </w:rPr>
        <w:t>And what they did was draw a line between whether or not an error in the kind of thinking or exposition of a problem by the court pulled the court outside its jurisdiction entirely, or whether it still kept it within its legal authority. So</w:t>
      </w:r>
      <w:r>
        <w:rPr>
          <w:rFonts w:ascii="Segoe UI" w:eastAsia="Segoe UI" w:hAnsi="Segoe UI" w:cs="Segoe UI"/>
          <w:color w:val="323130"/>
          <w:sz w:val="24"/>
          <w:szCs w:val="24"/>
        </w:rPr>
        <w:br/>
        <w:t>You know, if it, if an error is really bad, it's a jurisdictional error, but if it's not such a bad, it keeps you within jurisdiction.</w:t>
      </w:r>
      <w:r>
        <w:rPr>
          <w:rFonts w:ascii="Segoe UI" w:eastAsia="Segoe UI" w:hAnsi="Segoe UI" w:cs="Segoe UI"/>
          <w:color w:val="323130"/>
          <w:sz w:val="24"/>
          <w:szCs w:val="24"/>
        </w:rPr>
        <w:br/>
      </w:r>
      <w:r>
        <w:rPr>
          <w:rFonts w:ascii="Segoe UI" w:eastAsia="Segoe UI" w:hAnsi="Segoe UI" w:cs="Segoe UI"/>
          <w:color w:val="323130"/>
          <w:sz w:val="24"/>
          <w:szCs w:val="24"/>
        </w:rPr>
        <w:t>So prohibition used, we talked about what all of these risks did before. Certurara to quash prohibition to prevent, mandamus to force the decision maker. So jurisdictional error is really a carryover from the historical development</w:t>
      </w:r>
      <w:r>
        <w:rPr>
          <w:rFonts w:ascii="Segoe UI" w:eastAsia="Segoe UI" w:hAnsi="Segoe UI" w:cs="Segoe UI"/>
          <w:color w:val="323130"/>
          <w:sz w:val="24"/>
          <w:szCs w:val="24"/>
        </w:rPr>
        <w:br/>
      </w:r>
      <w:r>
        <w:rPr>
          <w:rFonts w:ascii="Segoe UI" w:eastAsia="Segoe UI" w:hAnsi="Segoe UI" w:cs="Segoe UI"/>
          <w:color w:val="323130"/>
          <w:sz w:val="24"/>
          <w:szCs w:val="24"/>
        </w:rPr>
        <w:t>of these remedies because they're kind of really talking about whether or not the court was doing the right thing. Historically, they were very narrow and they generally understood it as an error that meant that the decision maker had no authority to enter into the discretionary decision making process.</w:t>
      </w:r>
      <w:r>
        <w:rPr>
          <w:rFonts w:ascii="Segoe UI" w:eastAsia="Segoe UI" w:hAnsi="Segoe UI" w:cs="Segoe UI"/>
          <w:color w:val="323130"/>
          <w:sz w:val="24"/>
          <w:szCs w:val="24"/>
        </w:rPr>
        <w:br/>
      </w:r>
      <w:r>
        <w:rPr>
          <w:rFonts w:ascii="Segoe UI" w:eastAsia="Segoe UI" w:hAnsi="Segoe UI" w:cs="Segoe UI"/>
          <w:color w:val="323130"/>
          <w:sz w:val="24"/>
          <w:szCs w:val="24"/>
        </w:rPr>
        <w:t>in the 1st place, as opposed to errors in the exercise of that power, right? So you can make an error in the exercise of power, but if it takes you too far, then you didn't have any authority in the 1st place. So for example, the police disciplinary board is empowered to dismiss police officers for misconduct.</w:t>
      </w:r>
      <w:r>
        <w:rPr>
          <w:rFonts w:ascii="Segoe UI" w:eastAsia="Segoe UI" w:hAnsi="Segoe UI" w:cs="Segoe UI"/>
          <w:color w:val="323130"/>
          <w:sz w:val="24"/>
          <w:szCs w:val="24"/>
        </w:rPr>
        <w:br/>
      </w:r>
      <w:r>
        <w:rPr>
          <w:rFonts w:ascii="Segoe UI" w:eastAsia="Segoe UI" w:hAnsi="Segoe UI" w:cs="Segoe UI"/>
          <w:color w:val="323130"/>
          <w:sz w:val="24"/>
          <w:szCs w:val="24"/>
        </w:rPr>
        <w:t>The term police officers is defined as legislation's officers who have successfully completed the prohibitionary period. So if you purport to dismiss an officer during the probationary period, then they will have acted, you've acted outside your power, right? You have no jurisdiction to make that.</w:t>
      </w:r>
      <w:r>
        <w:rPr>
          <w:rFonts w:ascii="Segoe UI" w:eastAsia="Segoe UI" w:hAnsi="Segoe UI" w:cs="Segoe UI"/>
          <w:color w:val="323130"/>
          <w:sz w:val="24"/>
          <w:szCs w:val="24"/>
        </w:rPr>
        <w:br/>
      </w:r>
      <w:r>
        <w:rPr>
          <w:rFonts w:ascii="Segoe UI" w:eastAsia="Segoe UI" w:hAnsi="Segoe UI" w:cs="Segoe UI"/>
          <w:color w:val="323130"/>
          <w:sz w:val="24"/>
          <w:szCs w:val="24"/>
        </w:rPr>
        <w:t>to make that decision. So you can see how tightly tied it is to the provisions of legislation. As I mentioned before, in the UK, they've done away with this particular distinction. So the House of Lords criticised in the 60s, early 70s,</w:t>
      </w:r>
      <w:r>
        <w:rPr>
          <w:rFonts w:ascii="Segoe UI" w:eastAsia="Segoe UI" w:hAnsi="Segoe UI" w:cs="Segoe UI"/>
          <w:color w:val="323130"/>
          <w:sz w:val="24"/>
          <w:szCs w:val="24"/>
        </w:rPr>
        <w:br/>
      </w:r>
      <w:r>
        <w:rPr>
          <w:rFonts w:ascii="Segoe UI" w:eastAsia="Segoe UI" w:hAnsi="Segoe UI" w:cs="Segoe UI"/>
          <w:color w:val="323130"/>
          <w:sz w:val="24"/>
          <w:szCs w:val="24"/>
        </w:rPr>
        <w:t>the House of Lords criticised that distinction and said it's easier just to not talk about that distinction at all. So it's been abolished in the UK. But because we have our constitutional framework, then we have to keep that in Australian law. So the High Court has maintained that the Constitution requires that we keep the distinction.</w:t>
      </w:r>
      <w:r>
        <w:rPr>
          <w:rFonts w:ascii="Segoe UI" w:eastAsia="Segoe UI" w:hAnsi="Segoe UI" w:cs="Segoe UI"/>
          <w:color w:val="323130"/>
          <w:sz w:val="24"/>
          <w:szCs w:val="24"/>
        </w:rPr>
        <w:br/>
      </w:r>
      <w:r>
        <w:rPr>
          <w:rFonts w:ascii="Segoe UI" w:eastAsia="Segoe UI" w:hAnsi="Segoe UI" w:cs="Segoe UI"/>
          <w:color w:val="323130"/>
          <w:sz w:val="24"/>
          <w:szCs w:val="24"/>
        </w:rPr>
        <w:t>Distribution of jurisdictional error, and that's in order to maintain that line of review. Our remedies, prohibition, mandamus, and injunction, as we saw, are entrenched in the Constitution, and so we have to hang on to this idea of jurisdictional error in the Australian courts.</w:t>
      </w:r>
      <w:r>
        <w:rPr>
          <w:rFonts w:ascii="Segoe UI" w:eastAsia="Segoe UI" w:hAnsi="Segoe UI" w:cs="Segoe UI"/>
          <w:color w:val="323130"/>
          <w:sz w:val="24"/>
          <w:szCs w:val="24"/>
        </w:rPr>
        <w:br/>
      </w:r>
      <w:r>
        <w:rPr>
          <w:rFonts w:ascii="Segoe UI" w:eastAsia="Segoe UI" w:hAnsi="Segoe UI" w:cs="Segoe UI"/>
          <w:color w:val="323130"/>
          <w:sz w:val="24"/>
          <w:szCs w:val="24"/>
        </w:rPr>
        <w:t>Just be aware of this because when you're reading some textbooks, they're still referring to the, you need to be reading Australian textbooks because the UK ones are different on this point. So that's kind of an important thing. Now, the big case that kind of clarified some of this was Craig.</w:t>
      </w:r>
      <w:r>
        <w:rPr>
          <w:rFonts w:ascii="Segoe UI" w:eastAsia="Segoe UI" w:hAnsi="Segoe UI" w:cs="Segoe UI"/>
          <w:color w:val="323130"/>
          <w:sz w:val="24"/>
          <w:szCs w:val="24"/>
        </w:rPr>
        <w:br/>
        <w:t>and South Australia.</w:t>
      </w:r>
      <w:r>
        <w:rPr>
          <w:rFonts w:ascii="Segoe UI" w:eastAsia="Segoe UI" w:hAnsi="Segoe UI" w:cs="Segoe UI"/>
          <w:color w:val="323130"/>
          <w:sz w:val="24"/>
          <w:szCs w:val="24"/>
        </w:rPr>
        <w:br/>
        <w:t>So, in this case, um...</w:t>
      </w:r>
      <w:r>
        <w:rPr>
          <w:rFonts w:ascii="Segoe UI" w:eastAsia="Segoe UI" w:hAnsi="Segoe UI" w:cs="Segoe UI"/>
          <w:color w:val="323130"/>
          <w:sz w:val="24"/>
          <w:szCs w:val="24"/>
        </w:rPr>
        <w:br/>
      </w:r>
      <w:r>
        <w:rPr>
          <w:rFonts w:ascii="Segoe UI" w:eastAsia="Segoe UI" w:hAnsi="Segoe UI" w:cs="Segoe UI"/>
          <w:color w:val="323130"/>
          <w:sz w:val="24"/>
          <w:szCs w:val="24"/>
        </w:rPr>
        <w:t>In this case, Craig was charged with stealing cars and the district court judge stayed proceedings on the ground that Craig should have had legal representation. So remember, this is an issue that bubbled along through the courts about whether or not you can try people for major crimes without.</w:t>
      </w:r>
      <w:r>
        <w:rPr>
          <w:rFonts w:ascii="Segoe UI" w:eastAsia="Segoe UI" w:hAnsi="Segoe UI" w:cs="Segoe UI"/>
          <w:color w:val="323130"/>
          <w:sz w:val="24"/>
          <w:szCs w:val="24"/>
        </w:rPr>
        <w:br/>
        <w:t>Legal representation, and.</w:t>
      </w:r>
      <w:r>
        <w:rPr>
          <w:rFonts w:ascii="Segoe UI" w:eastAsia="Segoe UI" w:hAnsi="Segoe UI" w:cs="Segoe UI"/>
          <w:color w:val="323130"/>
          <w:sz w:val="24"/>
          <w:szCs w:val="24"/>
        </w:rPr>
        <w:br/>
      </w:r>
      <w:r>
        <w:rPr>
          <w:rFonts w:ascii="Segoe UI" w:eastAsia="Segoe UI" w:hAnsi="Segoe UI" w:cs="Segoe UI"/>
          <w:color w:val="323130"/>
          <w:sz w:val="24"/>
          <w:szCs w:val="24"/>
        </w:rPr>
        <w:t>There was no appeal on the decision reached, but so the prosecution sought judicial review and the Supreme Court of South Australia issued a certiorari, that is, they quashed the decision and Craig appealed to the High Court.</w:t>
      </w:r>
      <w:r>
        <w:rPr>
          <w:rFonts w:ascii="Segoe UI" w:eastAsia="Segoe UI" w:hAnsi="Segoe UI" w:cs="Segoe UI"/>
          <w:color w:val="323130"/>
          <w:sz w:val="24"/>
          <w:szCs w:val="24"/>
        </w:rPr>
        <w:br/>
        <w:t>And so the High Court got to talk about whether there's availability of the remedies under common law rather than section 75. So the High Court judgment said, and again, the, you know, the background of the case is kind of, you know, context really.</w:t>
      </w:r>
      <w:r>
        <w:rPr>
          <w:rFonts w:ascii="Segoe UI" w:eastAsia="Segoe UI" w:hAnsi="Segoe UI" w:cs="Segoe UI"/>
          <w:color w:val="323130"/>
          <w:sz w:val="24"/>
          <w:szCs w:val="24"/>
        </w:rPr>
        <w:br/>
      </w:r>
      <w:r>
        <w:rPr>
          <w:rFonts w:ascii="Segoe UI" w:eastAsia="Segoe UI" w:hAnsi="Segoe UI" w:cs="Segoe UI"/>
          <w:color w:val="323130"/>
          <w:sz w:val="24"/>
          <w:szCs w:val="24"/>
        </w:rPr>
        <w:t>Certorari, the High Court said certorari is only available under common law for jurisdictional error or errors of law on the face of the record, which we'll talk more as we go through. And what is jurisdictional error? It's obvious that a civil court deciding a criminal matter</w:t>
      </w:r>
      <w:r>
        <w:rPr>
          <w:rFonts w:ascii="Segoe UI" w:eastAsia="Segoe UI" w:hAnsi="Segoe UI" w:cs="Segoe UI"/>
          <w:color w:val="323130"/>
          <w:sz w:val="24"/>
          <w:szCs w:val="24"/>
        </w:rPr>
        <w:br/>
      </w:r>
      <w:r>
        <w:rPr>
          <w:rFonts w:ascii="Segoe UI" w:eastAsia="Segoe UI" w:hAnsi="Segoe UI" w:cs="Segoe UI"/>
          <w:color w:val="323130"/>
          <w:sz w:val="24"/>
          <w:szCs w:val="24"/>
        </w:rPr>
        <w:t>is a jurisdictional error and that they had to consider whether or not we should abolish the distinction that had happened in the Anna Sinnott case in the UK and this is where they concluded that Australia had a different constitutional position than the UK and we needed to retain the distinction.</w:t>
      </w:r>
      <w:r>
        <w:rPr>
          <w:rFonts w:ascii="Segoe UI" w:eastAsia="Segoe UI" w:hAnsi="Segoe UI" w:cs="Segoe UI"/>
          <w:color w:val="323130"/>
          <w:sz w:val="24"/>
          <w:szCs w:val="24"/>
        </w:rPr>
        <w:br/>
      </w:r>
      <w:r>
        <w:rPr>
          <w:rFonts w:ascii="Segoe UI" w:eastAsia="Segoe UI" w:hAnsi="Segoe UI" w:cs="Segoe UI"/>
          <w:color w:val="323130"/>
          <w:sz w:val="24"/>
          <w:szCs w:val="24"/>
        </w:rPr>
        <w:t>of jurisdictional error. What did the court say? There are many cases where although the tribunal or the lower court had jurisdiction to enter into the inquiry, it has done so or failed to do something in the course of the inquiry which is of such a nature that the decision is a nullity. It may have given</w:t>
      </w:r>
      <w:r>
        <w:rPr>
          <w:rFonts w:ascii="Segoe UI" w:eastAsia="Segoe UI" w:hAnsi="Segoe UI" w:cs="Segoe UI"/>
          <w:color w:val="323130"/>
          <w:sz w:val="24"/>
          <w:szCs w:val="24"/>
        </w:rPr>
        <w:br/>
      </w:r>
      <w:r>
        <w:rPr>
          <w:rFonts w:ascii="Segoe UI" w:eastAsia="Segoe UI" w:hAnsi="Segoe UI" w:cs="Segoe UI"/>
          <w:color w:val="323130"/>
          <w:sz w:val="24"/>
          <w:szCs w:val="24"/>
        </w:rPr>
        <w:t>its decision in bad faith. It may have made a decision which it had no power to make. It may have failed in the course of the inquiry to comply with the requirements of natural justice. It may, in perfect good faith, have misconstrued the provisions going in power to act so that it failed to deal with the question remitted to it and decided some other question.</w:t>
      </w:r>
      <w:r>
        <w:rPr>
          <w:rFonts w:ascii="Segoe UI" w:eastAsia="Segoe UI" w:hAnsi="Segoe UI" w:cs="Segoe UI"/>
          <w:color w:val="323130"/>
          <w:sz w:val="24"/>
          <w:szCs w:val="24"/>
        </w:rPr>
        <w:br/>
      </w:r>
      <w:r>
        <w:rPr>
          <w:rFonts w:ascii="Segoe UI" w:eastAsia="Segoe UI" w:hAnsi="Segoe UI" w:cs="Segoe UI"/>
          <w:color w:val="323130"/>
          <w:sz w:val="24"/>
          <w:szCs w:val="24"/>
        </w:rPr>
        <w:t>which was not remitted to it. It may have refused to take into account something which it was required to take into account, or it may have based its decision on some other matter. Under the provisions setting it up, it had no right to take into account. I do not intend this list to be exhaustive, but</w:t>
      </w:r>
      <w:r>
        <w:rPr>
          <w:rFonts w:ascii="Segoe UI" w:eastAsia="Segoe UI" w:hAnsi="Segoe UI" w:cs="Segoe UI"/>
          <w:color w:val="323130"/>
          <w:sz w:val="24"/>
          <w:szCs w:val="24"/>
        </w:rPr>
        <w:br/>
        <w:t>It is, but if it decides a question, remitted to it for a decision without committing it.</w:t>
      </w:r>
      <w:r>
        <w:rPr>
          <w:rFonts w:ascii="Segoe UI" w:eastAsia="Segoe UI" w:hAnsi="Segoe UI" w:cs="Segoe UI"/>
          <w:color w:val="323130"/>
          <w:sz w:val="24"/>
          <w:szCs w:val="24"/>
        </w:rPr>
        <w:br/>
        <w:t>errors, it is as much entitled to decide that question wrongly as it is to decide it rightly. So that's what was said.</w:t>
      </w:r>
      <w:r>
        <w:rPr>
          <w:rFonts w:ascii="Segoe UI" w:eastAsia="Segoe UI" w:hAnsi="Segoe UI" w:cs="Segoe UI"/>
          <w:color w:val="323130"/>
          <w:sz w:val="24"/>
          <w:szCs w:val="24"/>
        </w:rPr>
        <w:br/>
      </w:r>
      <w:r>
        <w:rPr>
          <w:rFonts w:ascii="Segoe UI" w:eastAsia="Segoe UI" w:hAnsi="Segoe UI" w:cs="Segoe UI"/>
          <w:color w:val="323130"/>
          <w:sz w:val="24"/>
          <w:szCs w:val="24"/>
        </w:rPr>
        <w:t>In, in, but we have not followed, but you can see here, it's a list of the jurisdictional errors, right? Is there is there an error of law? And then we say, well, if there is an error of law, it's jurisdictional error, but in the UK they go, well, it's just an error. They can.</w:t>
      </w:r>
      <w:r>
        <w:rPr>
          <w:rFonts w:ascii="Segoe UI" w:eastAsia="Segoe UI" w:hAnsi="Segoe UI" w:cs="Segoe UI"/>
          <w:color w:val="323130"/>
          <w:sz w:val="24"/>
          <w:szCs w:val="24"/>
        </w:rPr>
        <w:br/>
        <w:t>They can make it. So the Constitution requires us to keep the decision, especially for administrative tribunals. So we are reviewing whether or not the tribunal has exercised its</w:t>
      </w:r>
      <w:r>
        <w:rPr>
          <w:rFonts w:ascii="Segoe UI" w:eastAsia="Segoe UI" w:hAnsi="Segoe UI" w:cs="Segoe UI"/>
          <w:color w:val="323130"/>
          <w:sz w:val="24"/>
          <w:szCs w:val="24"/>
        </w:rPr>
        <w:br/>
      </w:r>
      <w:r>
        <w:rPr>
          <w:rFonts w:ascii="Segoe UI" w:eastAsia="Segoe UI" w:hAnsi="Segoe UI" w:cs="Segoe UI"/>
          <w:color w:val="323130"/>
          <w:sz w:val="24"/>
          <w:szCs w:val="24"/>
        </w:rPr>
        <w:t>its power in an appropriate way. And as we go through the weeks, we'll go through each of these different grounds and see what the scope of them is. We talked about Kirk a little bit in the last week, and this is a case about error of law and the</w:t>
      </w:r>
      <w:r>
        <w:rPr>
          <w:rFonts w:ascii="Segoe UI" w:eastAsia="Segoe UI" w:hAnsi="Segoe UI" w:cs="Segoe UI"/>
          <w:color w:val="323130"/>
          <w:sz w:val="24"/>
          <w:szCs w:val="24"/>
        </w:rPr>
        <w:br/>
        <w:t>face of the record, because what we've said on the previous slide is that there's constitutional common law review for jurisdictional error and error on the face of the record. So this is a case where Mr. Palmer was unfortunately killed.</w:t>
      </w:r>
      <w:r>
        <w:rPr>
          <w:rFonts w:ascii="Segoe UI" w:eastAsia="Segoe UI" w:hAnsi="Segoe UI" w:cs="Segoe UI"/>
          <w:color w:val="323130"/>
          <w:sz w:val="24"/>
          <w:szCs w:val="24"/>
        </w:rPr>
        <w:br/>
      </w:r>
      <w:r>
        <w:rPr>
          <w:rFonts w:ascii="Segoe UI" w:eastAsia="Segoe UI" w:hAnsi="Segoe UI" w:cs="Segoe UI"/>
          <w:color w:val="323130"/>
          <w:sz w:val="24"/>
          <w:szCs w:val="24"/>
        </w:rPr>
        <w:t>Using this little vehicle here, Kirk was convicted of offences under the Occupational Health and Safety Act for endangering his employee. The Industrial Relations Act provided that decisions could be appealed to the full bench of the Industrial Court, but were otherwise final and could not be appealed against reviewed.</w:t>
      </w:r>
      <w:r>
        <w:rPr>
          <w:rFonts w:ascii="Segoe UI" w:eastAsia="Segoe UI" w:hAnsi="Segoe UI" w:cs="Segoe UI"/>
          <w:color w:val="323130"/>
          <w:sz w:val="24"/>
          <w:szCs w:val="24"/>
        </w:rPr>
        <w:br/>
      </w:r>
      <w:r>
        <w:rPr>
          <w:rFonts w:ascii="Segoe UI" w:eastAsia="Segoe UI" w:hAnsi="Segoe UI" w:cs="Segoe UI"/>
          <w:color w:val="323130"/>
          <w:sz w:val="24"/>
          <w:szCs w:val="24"/>
        </w:rPr>
        <w:t>quashed or called into question by any court or tribunal. So that's a primitive clause. Kirk argued jurisdictional error or error of law on the face of the record in New South Wales Court of the Appeal, but was denied. So in this case, that particular one standard. Adrian's asked a question in the chat, which is,</w:t>
      </w:r>
      <w:r>
        <w:rPr>
          <w:rFonts w:ascii="Segoe UI" w:eastAsia="Segoe UI" w:hAnsi="Segoe UI" w:cs="Segoe UI"/>
          <w:color w:val="323130"/>
          <w:sz w:val="24"/>
          <w:szCs w:val="24"/>
        </w:rPr>
        <w:br/>
        <w:t>No invalidity clauses successfully replacing primitive clause at excluding judicial review. Adrian, you'll need to give me an example. I'm not entirely sure what you mean by that.</w:t>
      </w:r>
    </w:p>
    <w:p w14:paraId="709B2D90" w14:textId="77777777" w:rsidR="003663D0" w:rsidRDefault="00CE4D97">
      <w:pPr>
        <w:spacing w:line="300" w:lineRule="auto"/>
      </w:pPr>
      <w:r>
        <w:rPr>
          <w:noProof/>
        </w:rPr>
        <w:drawing>
          <wp:anchor distT="0" distB="0" distL="0" distR="0" simplePos="0" relativeHeight="251651584" behindDoc="0" locked="0" layoutInCell="1" allowOverlap="1" wp14:anchorId="56008BC5" wp14:editId="6DFEF75B">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Adrian Reeders   </w:t>
      </w:r>
      <w:r>
        <w:rPr>
          <w:rFonts w:ascii="Segoe UI" w:eastAsia="Segoe UI" w:hAnsi="Segoe UI" w:cs="Segoe UI"/>
          <w:color w:val="A19F9D"/>
          <w:sz w:val="24"/>
          <w:szCs w:val="24"/>
        </w:rPr>
        <w:t>1:22:28</w:t>
      </w:r>
      <w:r>
        <w:rPr>
          <w:rFonts w:ascii="Segoe UI" w:eastAsia="Segoe UI" w:hAnsi="Segoe UI" w:cs="Segoe UI"/>
          <w:color w:val="323130"/>
          <w:sz w:val="24"/>
          <w:szCs w:val="24"/>
        </w:rPr>
        <w:br/>
        <w:t>Alt.</w:t>
      </w:r>
      <w:r>
        <w:rPr>
          <w:rFonts w:ascii="Segoe UI" w:eastAsia="Segoe UI" w:hAnsi="Segoe UI" w:cs="Segoe UI"/>
          <w:color w:val="323130"/>
          <w:sz w:val="24"/>
          <w:szCs w:val="24"/>
        </w:rPr>
        <w:br/>
        <w:t>After plaintiff S157 where the primitive clause failed, we started to see where legislation is writing in that even if a decision maker has made an error, it won't be considered invalid, it won't trigger jurisdictional error.</w:t>
      </w:r>
    </w:p>
    <w:p w14:paraId="0C2FD6F7" w14:textId="77777777" w:rsidR="003663D0" w:rsidRDefault="00CE4D97">
      <w:pPr>
        <w:spacing w:line="300" w:lineRule="auto"/>
      </w:pPr>
      <w:r>
        <w:rPr>
          <w:noProof/>
        </w:rPr>
        <w:drawing>
          <wp:anchor distT="0" distB="0" distL="0" distR="0" simplePos="0" relativeHeight="251652608" behindDoc="0" locked="0" layoutInCell="1" allowOverlap="1" wp14:anchorId="69644263" wp14:editId="4653B232">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Penelope June Weller   </w:t>
      </w:r>
      <w:r>
        <w:rPr>
          <w:rFonts w:ascii="Segoe UI" w:eastAsia="Segoe UI" w:hAnsi="Segoe UI" w:cs="Segoe UI"/>
          <w:color w:val="A19F9D"/>
          <w:sz w:val="24"/>
          <w:szCs w:val="24"/>
        </w:rPr>
        <w:t>1:22:47</w:t>
      </w:r>
      <w:r>
        <w:rPr>
          <w:rFonts w:ascii="Segoe UI" w:eastAsia="Segoe UI" w:hAnsi="Segoe UI" w:cs="Segoe UI"/>
          <w:color w:val="323130"/>
          <w:sz w:val="24"/>
          <w:szCs w:val="24"/>
        </w:rPr>
        <w:br/>
      </w:r>
      <w:r>
        <w:rPr>
          <w:rFonts w:ascii="Segoe UI" w:eastAsia="Segoe UI" w:hAnsi="Segoe UI" w:cs="Segoe UI"/>
          <w:color w:val="323130"/>
          <w:sz w:val="24"/>
          <w:szCs w:val="24"/>
        </w:rPr>
        <w:t>Okay, so it's another attempt to circumvent the original jurisdiction of the High Court. I'll leave it to I'll leave it to you people to think whether or not it would be successful, whether when it comes up before the court.</w:t>
      </w:r>
    </w:p>
    <w:p w14:paraId="225679B4" w14:textId="77777777" w:rsidR="003663D0" w:rsidRDefault="00CE4D97">
      <w:pPr>
        <w:spacing w:line="300" w:lineRule="auto"/>
      </w:pPr>
      <w:r>
        <w:rPr>
          <w:noProof/>
        </w:rPr>
        <w:drawing>
          <wp:anchor distT="0" distB="0" distL="0" distR="0" simplePos="0" relativeHeight="251653632" behindDoc="0" locked="0" layoutInCell="1" allowOverlap="1" wp14:anchorId="13E80707" wp14:editId="4762495F">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 Reeders   </w:t>
      </w:r>
      <w:r>
        <w:rPr>
          <w:rFonts w:ascii="Segoe UI" w:eastAsia="Segoe UI" w:hAnsi="Segoe UI" w:cs="Segoe UI"/>
          <w:color w:val="A19F9D"/>
          <w:sz w:val="24"/>
          <w:szCs w:val="24"/>
        </w:rPr>
        <w:t>1:22:55</w:t>
      </w:r>
      <w:r>
        <w:rPr>
          <w:rFonts w:ascii="Segoe UI" w:eastAsia="Segoe UI" w:hAnsi="Segoe UI" w:cs="Segoe UI"/>
          <w:color w:val="323130"/>
          <w:sz w:val="24"/>
          <w:szCs w:val="24"/>
        </w:rPr>
        <w:br/>
        <w:t>Yes, and.</w:t>
      </w:r>
    </w:p>
    <w:p w14:paraId="6A87BC2A" w14:textId="77777777" w:rsidR="003663D0" w:rsidRDefault="00CE4D97">
      <w:pPr>
        <w:spacing w:line="300" w:lineRule="auto"/>
      </w:pPr>
      <w:r>
        <w:rPr>
          <w:noProof/>
        </w:rPr>
        <w:drawing>
          <wp:anchor distT="0" distB="0" distL="0" distR="0" simplePos="0" relativeHeight="251654656" behindDoc="0" locked="0" layoutInCell="1" allowOverlap="1" wp14:anchorId="20A59356" wp14:editId="0B120B35">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Penelope June Weller   </w:t>
      </w:r>
      <w:r>
        <w:rPr>
          <w:rFonts w:ascii="Segoe UI" w:eastAsia="Segoe UI" w:hAnsi="Segoe UI" w:cs="Segoe UI"/>
          <w:color w:val="A19F9D"/>
          <w:sz w:val="24"/>
          <w:szCs w:val="24"/>
        </w:rPr>
        <w:t>1:23:07</w:t>
      </w:r>
      <w:r>
        <w:rPr>
          <w:rFonts w:ascii="Segoe UI" w:eastAsia="Segoe UI" w:hAnsi="Segoe UI" w:cs="Segoe UI"/>
          <w:color w:val="323130"/>
          <w:sz w:val="24"/>
          <w:szCs w:val="24"/>
        </w:rPr>
        <w:br/>
        <w:t>My guess is that the same thinking would be applied.</w:t>
      </w:r>
    </w:p>
    <w:p w14:paraId="744A85ED" w14:textId="77777777" w:rsidR="003663D0" w:rsidRDefault="00CE4D97">
      <w:pPr>
        <w:spacing w:line="300" w:lineRule="auto"/>
      </w:pPr>
      <w:r>
        <w:rPr>
          <w:noProof/>
        </w:rPr>
        <w:drawing>
          <wp:anchor distT="0" distB="0" distL="0" distR="0" simplePos="0" relativeHeight="251655680" behindDoc="0" locked="0" layoutInCell="1" allowOverlap="1" wp14:anchorId="4E44B63D" wp14:editId="3D100EAA">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 Reeders   </w:t>
      </w:r>
      <w:r>
        <w:rPr>
          <w:rFonts w:ascii="Segoe UI" w:eastAsia="Segoe UI" w:hAnsi="Segoe UI" w:cs="Segoe UI"/>
          <w:color w:val="A19F9D"/>
          <w:sz w:val="24"/>
          <w:szCs w:val="24"/>
        </w:rPr>
        <w:t>1:23:10</w:t>
      </w:r>
      <w:r>
        <w:rPr>
          <w:rFonts w:ascii="Segoe UI" w:eastAsia="Segoe UI" w:hAnsi="Segoe UI" w:cs="Segoe UI"/>
          <w:color w:val="323130"/>
          <w:sz w:val="24"/>
          <w:szCs w:val="24"/>
        </w:rPr>
        <w:br/>
        <w:t>It was upheld in Lee and the Taxation Commissioner.</w:t>
      </w:r>
    </w:p>
    <w:p w14:paraId="6A00B9CD" w14:textId="77777777" w:rsidR="003663D0" w:rsidRDefault="00CE4D97">
      <w:pPr>
        <w:spacing w:line="300" w:lineRule="auto"/>
      </w:pPr>
      <w:r>
        <w:rPr>
          <w:noProof/>
        </w:rPr>
        <w:drawing>
          <wp:anchor distT="0" distB="0" distL="0" distR="0" simplePos="0" relativeHeight="251656704" behindDoc="0" locked="0" layoutInCell="1" allowOverlap="1" wp14:anchorId="2C0F54B2" wp14:editId="6330E855">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Penelope June Weller   </w:t>
      </w:r>
      <w:r>
        <w:rPr>
          <w:rFonts w:ascii="Segoe UI" w:eastAsia="Segoe UI" w:hAnsi="Segoe UI" w:cs="Segoe UI"/>
          <w:color w:val="A19F9D"/>
          <w:sz w:val="24"/>
          <w:szCs w:val="24"/>
        </w:rPr>
        <w:t>1:23:15</w:t>
      </w:r>
      <w:r>
        <w:rPr>
          <w:rFonts w:ascii="Segoe UI" w:eastAsia="Segoe UI" w:hAnsi="Segoe UI" w:cs="Segoe UI"/>
          <w:color w:val="323130"/>
          <w:sz w:val="24"/>
          <w:szCs w:val="24"/>
        </w:rPr>
        <w:br/>
        <w:t>Yes.</w:t>
      </w:r>
      <w:r>
        <w:rPr>
          <w:rFonts w:ascii="Segoe UI" w:eastAsia="Segoe UI" w:hAnsi="Segoe UI" w:cs="Segoe UI"/>
          <w:color w:val="323130"/>
          <w:sz w:val="24"/>
          <w:szCs w:val="24"/>
        </w:rPr>
        <w:br/>
      </w:r>
      <w:r>
        <w:rPr>
          <w:rFonts w:ascii="Segoe UI" w:eastAsia="Segoe UI" w:hAnsi="Segoe UI" w:cs="Segoe UI"/>
          <w:color w:val="323130"/>
          <w:sz w:val="24"/>
          <w:szCs w:val="24"/>
        </w:rPr>
        <w:t>Yes, but remember where it's probably turning on particular fact situations as well. So there's no question that you go through. We've gone through different peaks and troughs about the relationship between the government and the court. And</w:t>
      </w:r>
      <w:r>
        <w:rPr>
          <w:rFonts w:ascii="Segoe UI" w:eastAsia="Segoe UI" w:hAnsi="Segoe UI" w:cs="Segoe UI"/>
          <w:color w:val="323130"/>
          <w:sz w:val="24"/>
          <w:szCs w:val="24"/>
        </w:rPr>
        <w:br/>
        <w:t>The Taxation Commissioner one is probably a slightly different category of cases, but we can talk about it until the cows come home. So that is a great debate to have. So thank you very much for raising it.</w:t>
      </w:r>
      <w:r>
        <w:rPr>
          <w:rFonts w:ascii="Segoe UI" w:eastAsia="Segoe UI" w:hAnsi="Segoe UI" w:cs="Segoe UI"/>
          <w:color w:val="323130"/>
          <w:sz w:val="24"/>
          <w:szCs w:val="24"/>
        </w:rPr>
        <w:br/>
      </w:r>
      <w:r>
        <w:rPr>
          <w:rFonts w:ascii="Segoe UI" w:eastAsia="Segoe UI" w:hAnsi="Segoe UI" w:cs="Segoe UI"/>
          <w:color w:val="323130"/>
          <w:sz w:val="24"/>
          <w:szCs w:val="24"/>
        </w:rPr>
        <w:t>Now, Kirk and the, this is more information about the Kirk's case.</w:t>
      </w:r>
      <w:r>
        <w:rPr>
          <w:rFonts w:ascii="Segoe UI" w:eastAsia="Segoe UI" w:hAnsi="Segoe UI" w:cs="Segoe UI"/>
          <w:color w:val="323130"/>
          <w:sz w:val="24"/>
          <w:szCs w:val="24"/>
        </w:rPr>
        <w:br/>
        <w:t>So the High Court held that the errors that were made did not amount to jurisdictional error. The distinction being between tribunals and courts draw in Craig is based on the assumption that it's possible to distinguish between inferior courts and tribunals. High Court, it's not at the state level.</w:t>
      </w:r>
      <w:r>
        <w:rPr>
          <w:rFonts w:ascii="Segoe UI" w:eastAsia="Segoe UI" w:hAnsi="Segoe UI" w:cs="Segoe UI"/>
          <w:color w:val="323130"/>
          <w:sz w:val="24"/>
          <w:szCs w:val="24"/>
        </w:rPr>
        <w:br/>
      </w:r>
      <w:r>
        <w:rPr>
          <w:rFonts w:ascii="Segoe UI" w:eastAsia="Segoe UI" w:hAnsi="Segoe UI" w:cs="Segoe UI"/>
          <w:color w:val="323130"/>
          <w:sz w:val="24"/>
          <w:szCs w:val="24"/>
        </w:rPr>
        <w:t>So there's no strict separation of powers. So slightly different outcomes for jurisdictional error at the state level. As at the federal level, stricter always can jurisdiction would likely to have been at the state level. And we also have this issue that Adrian, thank you.</w:t>
      </w:r>
      <w:r>
        <w:rPr>
          <w:rFonts w:ascii="Segoe UI" w:eastAsia="Segoe UI" w:hAnsi="Segoe UI" w:cs="Segoe UI"/>
          <w:color w:val="323130"/>
          <w:sz w:val="24"/>
          <w:szCs w:val="24"/>
        </w:rPr>
        <w:br/>
      </w:r>
      <w:r>
        <w:rPr>
          <w:rFonts w:ascii="Segoe UI" w:eastAsia="Segoe UI" w:hAnsi="Segoe UI" w:cs="Segoe UI"/>
          <w:color w:val="323130"/>
          <w:sz w:val="24"/>
          <w:szCs w:val="24"/>
        </w:rPr>
        <w:t>thank you has raised for us, which is the no invalidity clauses. So again, but it will just raise this issue. Is it a is it a jurisdictional error in this in this particular point? Has it successfully excluded the jurisdiction? This is, I'm running out of time, so I'm</w:t>
      </w:r>
      <w:r>
        <w:rPr>
          <w:rFonts w:ascii="Segoe UI" w:eastAsia="Segoe UI" w:hAnsi="Segoe UI" w:cs="Segoe UI"/>
          <w:color w:val="323130"/>
          <w:sz w:val="24"/>
          <w:szCs w:val="24"/>
        </w:rPr>
        <w:br/>
        <w:t>are moving on here.</w:t>
      </w:r>
      <w:r>
        <w:rPr>
          <w:rFonts w:ascii="Segoe UI" w:eastAsia="Segoe UI" w:hAnsi="Segoe UI" w:cs="Segoe UI"/>
          <w:color w:val="323130"/>
          <w:sz w:val="24"/>
          <w:szCs w:val="24"/>
        </w:rPr>
        <w:br/>
        <w:t>So in Kirk, what they said was, it's neither necessary nor possible to attempt to mark the meters and bounds of jurisdictional error. But Aaronson here is, who's a lead author of the Ministry of Law textbooks,</w:t>
      </w:r>
      <w:r>
        <w:rPr>
          <w:rFonts w:ascii="Segoe UI" w:eastAsia="Segoe UI" w:hAnsi="Segoe UI" w:cs="Segoe UI"/>
          <w:color w:val="323130"/>
          <w:sz w:val="24"/>
          <w:szCs w:val="24"/>
        </w:rPr>
        <w:br/>
      </w:r>
      <w:r>
        <w:rPr>
          <w:rFonts w:ascii="Segoe UI" w:eastAsia="Segoe UI" w:hAnsi="Segoe UI" w:cs="Segoe UI"/>
          <w:color w:val="323130"/>
          <w:sz w:val="24"/>
          <w:szCs w:val="24"/>
        </w:rPr>
        <w:t>has written some of the list. You'll see here that they're very similar to what the court said in Anna's Minnick. And so it is kind of, we don't know where the boundaries are exactly. But some, but not all errors of law,</w:t>
      </w:r>
      <w:r>
        <w:rPr>
          <w:rFonts w:ascii="Segoe UI" w:eastAsia="Segoe UI" w:hAnsi="Segoe UI" w:cs="Segoe UI"/>
          <w:color w:val="323130"/>
          <w:sz w:val="24"/>
          <w:szCs w:val="24"/>
        </w:rPr>
        <w:br/>
      </w:r>
      <w:r>
        <w:rPr>
          <w:rFonts w:ascii="Segoe UI" w:eastAsia="Segoe UI" w:hAnsi="Segoe UI" w:cs="Segoe UI"/>
          <w:color w:val="323130"/>
          <w:sz w:val="24"/>
          <w:szCs w:val="24"/>
        </w:rPr>
        <w:t>In particular, if the decision maker is in the inferior court or other legally qualified adjudicative body, the error is likely to be jurisdictional only if it amounts to a misconception of the nature of the function being performed of the body's powers. So there are some things that the court's going to do that isn't going to...</w:t>
      </w:r>
      <w:r>
        <w:rPr>
          <w:rFonts w:ascii="Segoe UI" w:eastAsia="Segoe UI" w:hAnsi="Segoe UI" w:cs="Segoe UI"/>
          <w:color w:val="323130"/>
          <w:sz w:val="24"/>
          <w:szCs w:val="24"/>
        </w:rPr>
        <w:br/>
        <w:t>Be called jurisdictional error, and there's some that are, and it's a little bit blurry.</w:t>
      </w:r>
      <w:r>
        <w:rPr>
          <w:rFonts w:ascii="Segoe UI" w:eastAsia="Segoe UI" w:hAnsi="Segoe UI" w:cs="Segoe UI"/>
          <w:color w:val="323130"/>
          <w:sz w:val="24"/>
          <w:szCs w:val="24"/>
        </w:rPr>
        <w:br/>
      </w:r>
      <w:r>
        <w:rPr>
          <w:rFonts w:ascii="Segoe UI" w:eastAsia="Segoe UI" w:hAnsi="Segoe UI" w:cs="Segoe UI"/>
          <w:color w:val="323130"/>
          <w:sz w:val="24"/>
          <w:szCs w:val="24"/>
        </w:rPr>
        <w:t>A little bit blurry on this side, a little bit blurry, says there's no rigid taxonomy. So for those of you that are looking for a career in administrative law, it's interesting to think about some of the some of the some of the decisions, the decisions fall differently when they're in different kind of areas.</w:t>
      </w:r>
      <w:r>
        <w:rPr>
          <w:rFonts w:ascii="Segoe UI" w:eastAsia="Segoe UI" w:hAnsi="Segoe UI" w:cs="Segoe UI"/>
          <w:color w:val="323130"/>
          <w:sz w:val="24"/>
          <w:szCs w:val="24"/>
        </w:rPr>
        <w:br/>
        <w:t>It often depends on this question of rights, what rights have been affected and whether or not we think that the court should be stepping in or not. Very interesting question that we can continue.</w:t>
      </w:r>
      <w:r>
        <w:rPr>
          <w:rFonts w:ascii="Segoe UI" w:eastAsia="Segoe UI" w:hAnsi="Segoe UI" w:cs="Segoe UI"/>
          <w:color w:val="323130"/>
          <w:sz w:val="24"/>
          <w:szCs w:val="24"/>
        </w:rPr>
        <w:br/>
        <w:t>So.</w:t>
      </w:r>
      <w:r>
        <w:rPr>
          <w:rFonts w:ascii="Segoe UI" w:eastAsia="Segoe UI" w:hAnsi="Segoe UI" w:cs="Segoe UI"/>
          <w:color w:val="323130"/>
          <w:sz w:val="24"/>
          <w:szCs w:val="24"/>
        </w:rPr>
        <w:br/>
      </w:r>
      <w:r>
        <w:rPr>
          <w:rFonts w:ascii="Segoe UI" w:eastAsia="Segoe UI" w:hAnsi="Segoe UI" w:cs="Segoe UI"/>
          <w:color w:val="323130"/>
          <w:sz w:val="24"/>
          <w:szCs w:val="24"/>
        </w:rPr>
        <w:t>So there is a concluding kind of comment in Kirk. There is jurisdictional error if the decision maker makes a decision outside the limits of the functions and powers conferred on him or her, or does something which he or she lacks power to do. By contrast, incorrectly deciding something which the decision maker is authorised to decide</w:t>
      </w:r>
      <w:r>
        <w:rPr>
          <w:rFonts w:ascii="Segoe UI" w:eastAsia="Segoe UI" w:hAnsi="Segoe UI" w:cs="Segoe UI"/>
          <w:color w:val="323130"/>
          <w:sz w:val="24"/>
          <w:szCs w:val="24"/>
        </w:rPr>
        <w:br/>
      </w:r>
      <w:r>
        <w:rPr>
          <w:rFonts w:ascii="Segoe UI" w:eastAsia="Segoe UI" w:hAnsi="Segoe UI" w:cs="Segoe UI"/>
          <w:color w:val="323130"/>
          <w:sz w:val="24"/>
          <w:szCs w:val="24"/>
        </w:rPr>
        <w:t>is an error within jurisdiction. This is sometimes described as authority to go wrong, that is to decide matters with jurisdiction, within jurisdiction incorrectly. The former kind of error concerns departures from limits upon the exercise of power, the latter does not.</w:t>
      </w:r>
      <w:r>
        <w:rPr>
          <w:rFonts w:ascii="Segoe UI" w:eastAsia="Segoe UI" w:hAnsi="Segoe UI" w:cs="Segoe UI"/>
          <w:color w:val="323130"/>
          <w:sz w:val="24"/>
          <w:szCs w:val="24"/>
        </w:rPr>
        <w:br/>
        <w:t>So I'm sure that you'll see that that's as clear as mud to all of you. But so sometimes it's jurisdiction error and sometimes it's not. Okay. But nevertheless, how does court determine what Parliament intended?</w:t>
      </w:r>
      <w:r>
        <w:rPr>
          <w:rFonts w:ascii="Segoe UI" w:eastAsia="Segoe UI" w:hAnsi="Segoe UI" w:cs="Segoe UI"/>
          <w:color w:val="323130"/>
          <w:sz w:val="24"/>
          <w:szCs w:val="24"/>
        </w:rPr>
        <w:br/>
      </w:r>
      <w:r>
        <w:rPr>
          <w:rFonts w:ascii="Segoe UI" w:eastAsia="Segoe UI" w:hAnsi="Segoe UI" w:cs="Segoe UI"/>
          <w:color w:val="323130"/>
          <w:sz w:val="24"/>
          <w:szCs w:val="24"/>
        </w:rPr>
        <w:t>to make an invalid decision. And there we return back to our statutory interpretation principles and Project Blue Sky about how we have to think through what was the power in the legislation and what was intended by Parliament. The validity of any assessment shall not be affected by reasons that any of the provisions of the</w:t>
      </w:r>
      <w:r>
        <w:rPr>
          <w:rFonts w:ascii="Segoe UI" w:eastAsia="Segoe UI" w:hAnsi="Segoe UI" w:cs="Segoe UI"/>
          <w:color w:val="323130"/>
          <w:sz w:val="24"/>
          <w:szCs w:val="24"/>
        </w:rPr>
        <w:br/>
      </w:r>
      <w:r>
        <w:rPr>
          <w:rFonts w:ascii="Segoe UI" w:eastAsia="Segoe UI" w:hAnsi="Segoe UI" w:cs="Segoe UI"/>
          <w:color w:val="323130"/>
          <w:sz w:val="24"/>
          <w:szCs w:val="24"/>
        </w:rPr>
        <w:t>Act have not been complied with. So Parliament can expressly prescribe the intended effect of the error. No invalidity equals a non-jurisdictional error. I think that answers your question, Adrian. Interestingly, so this is, you said it was...</w:t>
      </w:r>
      <w:r>
        <w:rPr>
          <w:rFonts w:ascii="Segoe UI" w:eastAsia="Segoe UI" w:hAnsi="Segoe UI" w:cs="Segoe UI"/>
          <w:color w:val="323130"/>
          <w:sz w:val="24"/>
          <w:szCs w:val="24"/>
        </w:rPr>
        <w:br/>
        <w:t>Lee, there's some other taxation cases here, yep.</w:t>
      </w:r>
    </w:p>
    <w:p w14:paraId="38E4CC1C" w14:textId="77777777" w:rsidR="003663D0" w:rsidRDefault="00CE4D97">
      <w:pPr>
        <w:spacing w:line="300" w:lineRule="auto"/>
      </w:pPr>
      <w:r>
        <w:rPr>
          <w:noProof/>
        </w:rPr>
        <w:drawing>
          <wp:anchor distT="0" distB="0" distL="0" distR="0" simplePos="0" relativeHeight="251657728" behindDoc="0" locked="0" layoutInCell="1" allowOverlap="1" wp14:anchorId="664E0381" wp14:editId="59E96B04">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 Reeders   </w:t>
      </w:r>
      <w:r>
        <w:rPr>
          <w:rFonts w:ascii="Segoe UI" w:eastAsia="Segoe UI" w:hAnsi="Segoe UI" w:cs="Segoe UI"/>
          <w:color w:val="A19F9D"/>
          <w:sz w:val="24"/>
          <w:szCs w:val="24"/>
        </w:rPr>
        <w:t>1:28:40</w:t>
      </w:r>
      <w:r>
        <w:rPr>
          <w:rFonts w:ascii="Segoe UI" w:eastAsia="Segoe UI" w:hAnsi="Segoe UI" w:cs="Segoe UI"/>
          <w:color w:val="323130"/>
          <w:sz w:val="24"/>
          <w:szCs w:val="24"/>
        </w:rPr>
        <w:br/>
        <w:t>Yeah, it was Future. Sorry, I had the wrong case in mind.</w:t>
      </w:r>
    </w:p>
    <w:p w14:paraId="3C771175" w14:textId="77777777" w:rsidR="003663D0" w:rsidRDefault="00CE4D97">
      <w:pPr>
        <w:spacing w:line="300" w:lineRule="auto"/>
      </w:pPr>
      <w:r>
        <w:rPr>
          <w:noProof/>
        </w:rPr>
        <w:drawing>
          <wp:anchor distT="0" distB="0" distL="0" distR="0" simplePos="0" relativeHeight="251658752" behindDoc="0" locked="0" layoutInCell="1" allowOverlap="1" wp14:anchorId="6ABB5BA8" wp14:editId="30B828C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Penelope June Weller   </w:t>
      </w:r>
      <w:r>
        <w:rPr>
          <w:rFonts w:ascii="Segoe UI" w:eastAsia="Segoe UI" w:hAnsi="Segoe UI" w:cs="Segoe UI"/>
          <w:color w:val="A19F9D"/>
          <w:sz w:val="24"/>
          <w:szCs w:val="24"/>
        </w:rPr>
        <w:t>1:28:43</w:t>
      </w:r>
      <w:r>
        <w:rPr>
          <w:rFonts w:ascii="Segoe UI" w:eastAsia="Segoe UI" w:hAnsi="Segoe UI" w:cs="Segoe UI"/>
          <w:color w:val="323130"/>
          <w:sz w:val="24"/>
          <w:szCs w:val="24"/>
        </w:rPr>
        <w:br/>
      </w:r>
      <w:r>
        <w:rPr>
          <w:rFonts w:ascii="Segoe UI" w:eastAsia="Segoe UI" w:hAnsi="Segoe UI" w:cs="Segoe UI"/>
          <w:color w:val="323130"/>
          <w:sz w:val="24"/>
          <w:szCs w:val="24"/>
        </w:rPr>
        <w:t>Okay, no problem. That's good, futurists. So that answers your question. No invalidity, but I still think it probably turns on the context and the facts and that these are tax cases, so it's probably much clearer in terms of what is the purpose and intention of Parliament and certainly the question of rights and duties.</w:t>
      </w:r>
      <w:r>
        <w:rPr>
          <w:rFonts w:ascii="Segoe UI" w:eastAsia="Segoe UI" w:hAnsi="Segoe UI" w:cs="Segoe UI"/>
          <w:color w:val="323130"/>
          <w:sz w:val="24"/>
          <w:szCs w:val="24"/>
        </w:rPr>
        <w:br/>
        <w:t>So even though this is our, an invalidity clause in another context might not be. So it would be interesting to see how that pans out.</w:t>
      </w:r>
      <w:r>
        <w:rPr>
          <w:rFonts w:ascii="Segoe UI" w:eastAsia="Segoe UI" w:hAnsi="Segoe UI" w:cs="Segoe UI"/>
          <w:color w:val="323130"/>
          <w:sz w:val="24"/>
          <w:szCs w:val="24"/>
        </w:rPr>
        <w:br/>
        <w:t>Okay, uh, yeah, Adrian, go.</w:t>
      </w:r>
    </w:p>
    <w:p w14:paraId="3EE593B0" w14:textId="77777777" w:rsidR="003663D0" w:rsidRDefault="00CE4D97">
      <w:pPr>
        <w:spacing w:line="300" w:lineRule="auto"/>
      </w:pPr>
      <w:r>
        <w:rPr>
          <w:noProof/>
        </w:rPr>
        <w:drawing>
          <wp:anchor distT="0" distB="0" distL="0" distR="0" simplePos="0" relativeHeight="251659776" behindDoc="0" locked="0" layoutInCell="1" allowOverlap="1" wp14:anchorId="24003D18" wp14:editId="38349869">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 Reeders   </w:t>
      </w:r>
      <w:r>
        <w:rPr>
          <w:rFonts w:ascii="Segoe UI" w:eastAsia="Segoe UI" w:hAnsi="Segoe UI" w:cs="Segoe UI"/>
          <w:color w:val="A19F9D"/>
          <w:sz w:val="24"/>
          <w:szCs w:val="24"/>
        </w:rPr>
        <w:t>1:29:17</w:t>
      </w:r>
      <w:r>
        <w:rPr>
          <w:rFonts w:ascii="Segoe UI" w:eastAsia="Segoe UI" w:hAnsi="Segoe UI" w:cs="Segoe UI"/>
          <w:color w:val="323130"/>
          <w:sz w:val="24"/>
          <w:szCs w:val="24"/>
        </w:rPr>
        <w:br/>
      </w:r>
      <w:r>
        <w:rPr>
          <w:rFonts w:ascii="Segoe UI" w:eastAsia="Segoe UI" w:hAnsi="Segoe UI" w:cs="Segoe UI"/>
          <w:color w:val="323130"/>
          <w:sz w:val="24"/>
          <w:szCs w:val="24"/>
        </w:rPr>
        <w:t>Just a question on that. Why has the High Court been reluctant to strike down primitive clauses as unconstitutional, like in Hickman and in Plaintiff S157, rather than go around the back door and find alternative logic?</w:t>
      </w:r>
    </w:p>
    <w:p w14:paraId="085FAD25" w14:textId="77777777" w:rsidR="003663D0" w:rsidRDefault="00CE4D97">
      <w:pPr>
        <w:spacing w:line="300" w:lineRule="auto"/>
      </w:pPr>
      <w:r>
        <w:rPr>
          <w:noProof/>
        </w:rPr>
        <w:drawing>
          <wp:anchor distT="0" distB="0" distL="0" distR="0" simplePos="0" relativeHeight="251660800" behindDoc="0" locked="0" layoutInCell="1" allowOverlap="1" wp14:anchorId="54C7D40D" wp14:editId="111EE3BF">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Penelope June Weller   </w:t>
      </w:r>
      <w:r>
        <w:rPr>
          <w:rFonts w:ascii="Segoe UI" w:eastAsia="Segoe UI" w:hAnsi="Segoe UI" w:cs="Segoe UI"/>
          <w:color w:val="A19F9D"/>
          <w:sz w:val="24"/>
          <w:szCs w:val="24"/>
        </w:rPr>
        <w:t>1:29:32</w:t>
      </w:r>
      <w:r>
        <w:rPr>
          <w:rFonts w:ascii="Segoe UI" w:eastAsia="Segoe UI" w:hAnsi="Segoe UI" w:cs="Segoe UI"/>
          <w:color w:val="323130"/>
          <w:sz w:val="24"/>
          <w:szCs w:val="24"/>
        </w:rPr>
        <w:br/>
      </w:r>
      <w:r>
        <w:rPr>
          <w:rFonts w:ascii="Segoe UI" w:eastAsia="Segoe UI" w:hAnsi="Segoe UI" w:cs="Segoe UI"/>
          <w:color w:val="323130"/>
          <w:sz w:val="24"/>
          <w:szCs w:val="24"/>
        </w:rPr>
        <w:t>Good question. You might need to ask them. Because it kind of depends on how the cases come up through the courts and then which kind of issues are put before the court, you know, in the end. So that's partly the way that cases actually come to the High Court and what the High Court accepts.</w:t>
      </w:r>
      <w:r>
        <w:rPr>
          <w:rFonts w:ascii="Segoe UI" w:eastAsia="Segoe UI" w:hAnsi="Segoe UI" w:cs="Segoe UI"/>
          <w:color w:val="323130"/>
          <w:sz w:val="24"/>
          <w:szCs w:val="24"/>
        </w:rPr>
        <w:br/>
        <w:t>for its adjudication. So it'll hone in on a particular issue. Yeah, I think is the answer to that. Yeah, it always depends. It always depends. Okay. Now, oh, we're running out of time. So</w:t>
      </w:r>
      <w:r>
        <w:rPr>
          <w:rFonts w:ascii="Segoe UI" w:eastAsia="Segoe UI" w:hAnsi="Segoe UI" w:cs="Segoe UI"/>
          <w:color w:val="323130"/>
          <w:sz w:val="24"/>
          <w:szCs w:val="24"/>
        </w:rPr>
        <w:br/>
      </w:r>
      <w:r>
        <w:rPr>
          <w:rFonts w:ascii="Segoe UI" w:eastAsia="Segoe UI" w:hAnsi="Segoe UI" w:cs="Segoe UI"/>
          <w:color w:val="323130"/>
          <w:sz w:val="24"/>
          <w:szCs w:val="24"/>
        </w:rPr>
        <w:t>Remember, so here is questions about how you might, does the court, does the Parliament intend the error to invalidate the decision? And you'll see some, the thinking beside some of the cases here.</w:t>
      </w:r>
      <w:r>
        <w:rPr>
          <w:rFonts w:ascii="Segoe UI" w:eastAsia="Segoe UI" w:hAnsi="Segoe UI" w:cs="Segoe UI"/>
          <w:color w:val="323130"/>
          <w:sz w:val="24"/>
          <w:szCs w:val="24"/>
        </w:rPr>
        <w:br/>
        <w:t>Reasons, so one of the ways which the decision maker might say what its reasons are after the event and that might not cut it. So reasons generally generated after decisions are made, but are therefore not intended to affect the authority to make the decision. So there's sort of this question about</w:t>
      </w:r>
      <w:r>
        <w:rPr>
          <w:rFonts w:ascii="Segoe UI" w:eastAsia="Segoe UI" w:hAnsi="Segoe UI" w:cs="Segoe UI"/>
          <w:color w:val="323130"/>
          <w:sz w:val="24"/>
          <w:szCs w:val="24"/>
        </w:rPr>
        <w:br/>
      </w:r>
      <w:r>
        <w:rPr>
          <w:rFonts w:ascii="Segoe UI" w:eastAsia="Segoe UI" w:hAnsi="Segoe UI" w:cs="Segoe UI"/>
          <w:color w:val="323130"/>
          <w:sz w:val="24"/>
          <w:szCs w:val="24"/>
        </w:rPr>
        <w:t>Is the error in actually the decision that they made or is it in the reasons that they articulated for the decision that they made? There can be some complexity around that as well. Patrick, quick before we have to go.</w:t>
      </w:r>
    </w:p>
    <w:p w14:paraId="59820EA0" w14:textId="77777777" w:rsidR="003663D0" w:rsidRDefault="00CE4D97">
      <w:pPr>
        <w:spacing w:line="300" w:lineRule="auto"/>
      </w:pPr>
      <w:r>
        <w:rPr>
          <w:noProof/>
        </w:rPr>
        <w:drawing>
          <wp:anchor distT="0" distB="0" distL="0" distR="0" simplePos="0" relativeHeight="251661824" behindDoc="0" locked="0" layoutInCell="1" allowOverlap="1" wp14:anchorId="6913D4E0" wp14:editId="38DA81F2">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Patrick Boonsoong   </w:t>
      </w:r>
      <w:r>
        <w:rPr>
          <w:rFonts w:ascii="Segoe UI" w:eastAsia="Segoe UI" w:hAnsi="Segoe UI" w:cs="Segoe UI"/>
          <w:color w:val="A19F9D"/>
          <w:sz w:val="24"/>
          <w:szCs w:val="24"/>
        </w:rPr>
        <w:t>1:31:04</w:t>
      </w:r>
      <w:r>
        <w:rPr>
          <w:rFonts w:ascii="Segoe UI" w:eastAsia="Segoe UI" w:hAnsi="Segoe UI" w:cs="Segoe UI"/>
          <w:color w:val="323130"/>
          <w:sz w:val="24"/>
          <w:szCs w:val="24"/>
        </w:rPr>
        <w:br/>
        <w:t>Yep, OK, so when I see all this question, is so where the answer is depend. So, if we see this in the assignment or in the exam, so it depends on the fact is it or it depends on what is on there.</w:t>
      </w:r>
    </w:p>
    <w:p w14:paraId="6D77F414" w14:textId="77777777" w:rsidR="003663D0" w:rsidRDefault="00CE4D97">
      <w:pPr>
        <w:spacing w:line="300" w:lineRule="auto"/>
      </w:pPr>
      <w:r>
        <w:rPr>
          <w:noProof/>
        </w:rPr>
        <w:drawing>
          <wp:anchor distT="0" distB="0" distL="0" distR="0" simplePos="0" relativeHeight="251662848" behindDoc="0" locked="0" layoutInCell="1" allowOverlap="1" wp14:anchorId="31B80252" wp14:editId="7B3DE2B8">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Penelope June Weller   </w:t>
      </w:r>
      <w:r>
        <w:rPr>
          <w:rFonts w:ascii="Segoe UI" w:eastAsia="Segoe UI" w:hAnsi="Segoe UI" w:cs="Segoe UI"/>
          <w:color w:val="A19F9D"/>
          <w:sz w:val="24"/>
          <w:szCs w:val="24"/>
        </w:rPr>
        <w:t>1:31:09</w:t>
      </w:r>
      <w:r>
        <w:rPr>
          <w:rFonts w:ascii="Segoe UI" w:eastAsia="Segoe UI" w:hAnsi="Segoe UI" w:cs="Segoe UI"/>
          <w:color w:val="323130"/>
          <w:sz w:val="24"/>
          <w:szCs w:val="24"/>
        </w:rPr>
        <w:br/>
        <w:t>Yep.</w:t>
      </w:r>
      <w:r>
        <w:rPr>
          <w:rFonts w:ascii="Segoe UI" w:eastAsia="Segoe UI" w:hAnsi="Segoe UI" w:cs="Segoe UI"/>
          <w:color w:val="323130"/>
          <w:sz w:val="24"/>
          <w:szCs w:val="24"/>
        </w:rPr>
        <w:br/>
      </w:r>
      <w:r>
        <w:rPr>
          <w:rFonts w:ascii="Segoe UI" w:eastAsia="Segoe UI" w:hAnsi="Segoe UI" w:cs="Segoe UI"/>
          <w:color w:val="323130"/>
          <w:sz w:val="24"/>
          <w:szCs w:val="24"/>
        </w:rPr>
        <w:t>What? Okay, so it's a little bit like maths. The outcome isn't the outcome isn't what matters. What matters is how you write down your thinking. And so what you have to write down is what is the rule? I'm applying the rule. This is the structure of the maths.</w:t>
      </w:r>
    </w:p>
    <w:p w14:paraId="2DDB88F2" w14:textId="77777777" w:rsidR="003663D0" w:rsidRDefault="00CE4D97">
      <w:pPr>
        <w:spacing w:line="300" w:lineRule="auto"/>
      </w:pPr>
      <w:r>
        <w:rPr>
          <w:noProof/>
        </w:rPr>
        <w:drawing>
          <wp:anchor distT="0" distB="0" distL="0" distR="0" simplePos="0" relativeHeight="251663872" behindDoc="0" locked="0" layoutInCell="1" allowOverlap="1" wp14:anchorId="102FB25F" wp14:editId="10DA8E0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Patrick Boonsoong   </w:t>
      </w:r>
      <w:r>
        <w:rPr>
          <w:rFonts w:ascii="Segoe UI" w:eastAsia="Segoe UI" w:hAnsi="Segoe UI" w:cs="Segoe UI"/>
          <w:color w:val="A19F9D"/>
          <w:sz w:val="24"/>
          <w:szCs w:val="24"/>
        </w:rPr>
        <w:t>1:31:22</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5A21721F" w14:textId="77777777" w:rsidR="003663D0" w:rsidRDefault="00CE4D97">
      <w:pPr>
        <w:spacing w:line="300" w:lineRule="auto"/>
      </w:pPr>
      <w:r>
        <w:rPr>
          <w:noProof/>
        </w:rPr>
        <w:drawing>
          <wp:anchor distT="0" distB="0" distL="0" distR="0" simplePos="0" relativeHeight="251664896" behindDoc="0" locked="0" layoutInCell="1" allowOverlap="1" wp14:anchorId="2B866547" wp14:editId="5DE80F03">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Penelope June Weller   </w:t>
      </w:r>
      <w:r>
        <w:rPr>
          <w:rFonts w:ascii="Segoe UI" w:eastAsia="Segoe UI" w:hAnsi="Segoe UI" w:cs="Segoe UI"/>
          <w:color w:val="A19F9D"/>
          <w:sz w:val="24"/>
          <w:szCs w:val="24"/>
        </w:rPr>
        <w:t>1:31:38</w:t>
      </w:r>
      <w:r>
        <w:rPr>
          <w:rFonts w:ascii="Segoe UI" w:eastAsia="Segoe UI" w:hAnsi="Segoe UI" w:cs="Segoe UI"/>
          <w:color w:val="323130"/>
          <w:sz w:val="24"/>
          <w:szCs w:val="24"/>
        </w:rPr>
        <w:br/>
        <w:t>Problem, alright, it's Iraq.</w:t>
      </w:r>
      <w:r>
        <w:rPr>
          <w:rFonts w:ascii="Segoe UI" w:eastAsia="Segoe UI" w:hAnsi="Segoe UI" w:cs="Segoe UI"/>
          <w:color w:val="323130"/>
          <w:sz w:val="24"/>
          <w:szCs w:val="24"/>
        </w:rPr>
        <w:br/>
      </w:r>
      <w:r>
        <w:rPr>
          <w:rFonts w:ascii="Segoe UI" w:eastAsia="Segoe UI" w:hAnsi="Segoe UI" w:cs="Segoe UI"/>
          <w:color w:val="323130"/>
          <w:sz w:val="24"/>
          <w:szCs w:val="24"/>
        </w:rPr>
        <w:t>We don't, you know, we could each go through that process and come to a perfectly legitimate but different outcome. So it's not the outcome. It's your workings out that count. Yeah. Does that make sense? Yeah. Okay. All right. So have a look. We've gone through some quite complicated stuff here.</w:t>
      </w:r>
    </w:p>
    <w:p w14:paraId="5023F0AB" w14:textId="77777777" w:rsidR="003663D0" w:rsidRDefault="00CE4D97">
      <w:pPr>
        <w:spacing w:line="300" w:lineRule="auto"/>
      </w:pPr>
      <w:r>
        <w:rPr>
          <w:noProof/>
        </w:rPr>
        <w:drawing>
          <wp:anchor distT="0" distB="0" distL="0" distR="0" simplePos="0" relativeHeight="251665920" behindDoc="0" locked="0" layoutInCell="1" allowOverlap="1" wp14:anchorId="2A94C51A" wp14:editId="285A3636">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Patrick Boonsoong   </w:t>
      </w:r>
      <w:r>
        <w:rPr>
          <w:rFonts w:ascii="Segoe UI" w:eastAsia="Segoe UI" w:hAnsi="Segoe UI" w:cs="Segoe UI"/>
          <w:color w:val="A19F9D"/>
          <w:sz w:val="24"/>
          <w:szCs w:val="24"/>
        </w:rPr>
        <w:t>1:31:49</w:t>
      </w:r>
      <w:r>
        <w:rPr>
          <w:rFonts w:ascii="Segoe UI" w:eastAsia="Segoe UI" w:hAnsi="Segoe UI" w:cs="Segoe UI"/>
          <w:color w:val="323130"/>
          <w:sz w:val="24"/>
          <w:szCs w:val="24"/>
        </w:rPr>
        <w:br/>
        <w:t>Yep, so this this is no right and no wrong answer, yep.</w:t>
      </w:r>
    </w:p>
    <w:p w14:paraId="0DD4AF0F" w14:textId="77777777" w:rsidR="003663D0" w:rsidRDefault="00CE4D97">
      <w:pPr>
        <w:spacing w:line="300" w:lineRule="auto"/>
      </w:pPr>
      <w:r>
        <w:rPr>
          <w:noProof/>
        </w:rPr>
        <w:drawing>
          <wp:anchor distT="0" distB="0" distL="0" distR="0" simplePos="0" relativeHeight="251666944" behindDoc="0" locked="0" layoutInCell="1" allowOverlap="1" wp14:anchorId="27DE7F33" wp14:editId="1DC2893E">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Penelope June Weller   </w:t>
      </w:r>
      <w:r>
        <w:rPr>
          <w:rFonts w:ascii="Segoe UI" w:eastAsia="Segoe UI" w:hAnsi="Segoe UI" w:cs="Segoe UI"/>
          <w:color w:val="A19F9D"/>
          <w:sz w:val="24"/>
          <w:szCs w:val="24"/>
        </w:rPr>
        <w:t>1:32:04</w:t>
      </w:r>
      <w:r>
        <w:rPr>
          <w:rFonts w:ascii="Segoe UI" w:eastAsia="Segoe UI" w:hAnsi="Segoe UI" w:cs="Segoe UI"/>
          <w:color w:val="323130"/>
          <w:sz w:val="24"/>
          <w:szCs w:val="24"/>
        </w:rPr>
        <w:br/>
      </w:r>
      <w:r>
        <w:rPr>
          <w:rFonts w:ascii="Segoe UI" w:eastAsia="Segoe UI" w:hAnsi="Segoe UI" w:cs="Segoe UI"/>
          <w:color w:val="323130"/>
          <w:sz w:val="24"/>
          <w:szCs w:val="24"/>
        </w:rPr>
        <w:t>We will come back to it again. It's whether or not you have judicial review, what conditions have to be in order for you to allow the courts to look at things, what things are out, what things are in, and if the court makes a mistake, is it...</w:t>
      </w:r>
      <w:r>
        <w:rPr>
          <w:rFonts w:ascii="Segoe UI" w:eastAsia="Segoe UI" w:hAnsi="Segoe UI" w:cs="Segoe UI"/>
          <w:color w:val="323130"/>
          <w:sz w:val="24"/>
          <w:szCs w:val="24"/>
        </w:rPr>
        <w:br/>
        <w:t>Does it check out the decision altogether or do we live with that mistake? So these kind of ideas of jurisdictional error. And so this is the joy of administrative law that I've just introduced you to. So I will leave you with that.</w:t>
      </w:r>
      <w:r>
        <w:rPr>
          <w:rFonts w:ascii="Segoe UI" w:eastAsia="Segoe UI" w:hAnsi="Segoe UI" w:cs="Segoe UI"/>
          <w:color w:val="323130"/>
          <w:sz w:val="24"/>
          <w:szCs w:val="24"/>
        </w:rPr>
        <w:br/>
      </w:r>
      <w:r>
        <w:rPr>
          <w:rFonts w:ascii="Segoe UI" w:eastAsia="Segoe UI" w:hAnsi="Segoe UI" w:cs="Segoe UI"/>
          <w:color w:val="323130"/>
          <w:sz w:val="24"/>
          <w:szCs w:val="24"/>
        </w:rPr>
        <w:t>And have a great week, and I'll see you next week. Thanks very much, everybody.</w:t>
      </w:r>
    </w:p>
    <w:p w14:paraId="334C8B3F" w14:textId="77777777" w:rsidR="003663D0" w:rsidRDefault="00CE4D97">
      <w:pPr>
        <w:spacing w:line="300" w:lineRule="auto"/>
      </w:pPr>
      <w:r>
        <w:rPr>
          <w:noProof/>
        </w:rPr>
        <w:drawing>
          <wp:anchor distT="0" distB="0" distL="0" distR="0" simplePos="0" relativeHeight="251649536" behindDoc="0" locked="0" layoutInCell="1" allowOverlap="1" wp14:anchorId="4B17CE76" wp14:editId="6B5874E2">
            <wp:simplePos x="0" y="0"/>
            <wp:positionH relativeFrom="page">
              <wp:posOffset>621792</wp:posOffset>
            </wp:positionH>
            <wp:positionV relativeFrom="paragraph">
              <wp:posOffset>274320</wp:posOffset>
            </wp:positionV>
            <wp:extent cx="209550" cy="2095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Penelope June Weller </w:t>
      </w:r>
      <w:r>
        <w:rPr>
          <w:rFonts w:ascii="Segoe UI" w:eastAsia="Segoe UI" w:hAnsi="Segoe UI" w:cs="Segoe UI"/>
          <w:color w:val="A19F9D"/>
          <w:sz w:val="24"/>
          <w:szCs w:val="24"/>
        </w:rPr>
        <w:t>stopped transcription</w:t>
      </w:r>
    </w:p>
    <w:sectPr w:rsidR="003663D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93CA0"/>
    <w:multiLevelType w:val="hybridMultilevel"/>
    <w:tmpl w:val="C1D46CA8"/>
    <w:lvl w:ilvl="0" w:tplc="D180B9E4">
      <w:start w:val="1"/>
      <w:numFmt w:val="bullet"/>
      <w:lvlText w:val="●"/>
      <w:lvlJc w:val="left"/>
      <w:pPr>
        <w:ind w:left="720" w:hanging="360"/>
      </w:pPr>
    </w:lvl>
    <w:lvl w:ilvl="1" w:tplc="D160FFE0">
      <w:start w:val="1"/>
      <w:numFmt w:val="bullet"/>
      <w:lvlText w:val="○"/>
      <w:lvlJc w:val="left"/>
      <w:pPr>
        <w:ind w:left="1440" w:hanging="360"/>
      </w:pPr>
    </w:lvl>
    <w:lvl w:ilvl="2" w:tplc="DF404F64">
      <w:start w:val="1"/>
      <w:numFmt w:val="bullet"/>
      <w:lvlText w:val="■"/>
      <w:lvlJc w:val="left"/>
      <w:pPr>
        <w:ind w:left="2160" w:hanging="360"/>
      </w:pPr>
    </w:lvl>
    <w:lvl w:ilvl="3" w:tplc="230E44DC">
      <w:start w:val="1"/>
      <w:numFmt w:val="bullet"/>
      <w:lvlText w:val="●"/>
      <w:lvlJc w:val="left"/>
      <w:pPr>
        <w:ind w:left="2880" w:hanging="360"/>
      </w:pPr>
    </w:lvl>
    <w:lvl w:ilvl="4" w:tplc="32B83EC0">
      <w:start w:val="1"/>
      <w:numFmt w:val="bullet"/>
      <w:lvlText w:val="○"/>
      <w:lvlJc w:val="left"/>
      <w:pPr>
        <w:ind w:left="3600" w:hanging="360"/>
      </w:pPr>
    </w:lvl>
    <w:lvl w:ilvl="5" w:tplc="9CD8B752">
      <w:start w:val="1"/>
      <w:numFmt w:val="bullet"/>
      <w:lvlText w:val="■"/>
      <w:lvlJc w:val="left"/>
      <w:pPr>
        <w:ind w:left="4320" w:hanging="360"/>
      </w:pPr>
    </w:lvl>
    <w:lvl w:ilvl="6" w:tplc="77C09A98">
      <w:start w:val="1"/>
      <w:numFmt w:val="bullet"/>
      <w:lvlText w:val="●"/>
      <w:lvlJc w:val="left"/>
      <w:pPr>
        <w:ind w:left="5040" w:hanging="360"/>
      </w:pPr>
    </w:lvl>
    <w:lvl w:ilvl="7" w:tplc="50206096">
      <w:start w:val="1"/>
      <w:numFmt w:val="bullet"/>
      <w:lvlText w:val="●"/>
      <w:lvlJc w:val="left"/>
      <w:pPr>
        <w:ind w:left="5760" w:hanging="360"/>
      </w:pPr>
    </w:lvl>
    <w:lvl w:ilvl="8" w:tplc="B950E4D4">
      <w:start w:val="1"/>
      <w:numFmt w:val="bullet"/>
      <w:lvlText w:val="●"/>
      <w:lvlJc w:val="left"/>
      <w:pPr>
        <w:ind w:left="6480" w:hanging="360"/>
      </w:pPr>
    </w:lvl>
  </w:abstractNum>
  <w:num w:numId="1" w16cid:durableId="2090761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3D0"/>
    <w:rsid w:val="00254C9B"/>
    <w:rsid w:val="003663D0"/>
    <w:rsid w:val="00CE4D97"/>
    <w:rsid w:val="00FF21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4C7A"/>
  <w15:docId w15:val="{DCA63C4A-DD5D-46F9-91BD-137DEF216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10546</Words>
  <Characters>60113</Characters>
  <Application>Microsoft Office Word</Application>
  <DocSecurity>0</DocSecurity>
  <Lines>500</Lines>
  <Paragraphs>141</Paragraphs>
  <ScaleCrop>false</ScaleCrop>
  <Company/>
  <LinksUpToDate>false</LinksUpToDate>
  <CharactersWithSpaces>70518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Penelope June Weller</cp:lastModifiedBy>
  <cp:revision>2</cp:revision>
  <dcterms:created xsi:type="dcterms:W3CDTF">2026-08-17T08:02:00Z</dcterms:created>
  <dcterms:modified xsi:type="dcterms:W3CDTF">2026-08-17T08:02:00Z</dcterms:modified>
</cp:coreProperties>
</file>