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9F44" w14:textId="72934F06" w:rsidR="00881E5B" w:rsidRPr="00F95095" w:rsidRDefault="00881E5B" w:rsidP="002C3E95">
      <w:pPr>
        <w:spacing w:line="480" w:lineRule="auto"/>
        <w:jc w:val="center"/>
        <w:rPr>
          <w:rFonts w:ascii="Cambria" w:hAnsi="Cambria" w:cstheme="minorHAnsi"/>
          <w:i/>
          <w:iCs/>
          <w:sz w:val="20"/>
          <w:szCs w:val="26"/>
          <w:lang w:val="en-US"/>
        </w:rPr>
      </w:pPr>
      <w:r w:rsidRPr="00F95095">
        <w:rPr>
          <w:rFonts w:ascii="Cambria" w:hAnsi="Cambria" w:cstheme="minorHAnsi"/>
          <w:i/>
          <w:iCs/>
          <w:sz w:val="20"/>
          <w:szCs w:val="26"/>
          <w:lang w:val="en-US"/>
        </w:rPr>
        <w:t xml:space="preserve">Tutorial </w:t>
      </w:r>
      <w:r w:rsidR="00423843" w:rsidRPr="00F95095">
        <w:rPr>
          <w:rFonts w:ascii="Cambria" w:hAnsi="Cambria" w:cstheme="minorHAnsi"/>
          <w:i/>
          <w:iCs/>
          <w:sz w:val="20"/>
          <w:szCs w:val="26"/>
          <w:lang w:val="en-US"/>
        </w:rPr>
        <w:t>Five</w:t>
      </w:r>
      <w:r w:rsidRPr="00F95095">
        <w:rPr>
          <w:rFonts w:ascii="Cambria" w:hAnsi="Cambria" w:cstheme="minorHAnsi"/>
          <w:i/>
          <w:iCs/>
          <w:sz w:val="20"/>
          <w:szCs w:val="26"/>
          <w:lang w:val="en-US"/>
        </w:rPr>
        <w:t xml:space="preserve"> –</w:t>
      </w:r>
      <w:r w:rsidR="00F65D99" w:rsidRPr="00F95095">
        <w:rPr>
          <w:rFonts w:ascii="Cambria" w:hAnsi="Cambria" w:cstheme="minorHAnsi"/>
          <w:i/>
          <w:iCs/>
          <w:sz w:val="20"/>
          <w:szCs w:val="26"/>
          <w:lang w:val="en-US"/>
        </w:rPr>
        <w:t xml:space="preserve"> </w:t>
      </w:r>
      <w:r w:rsidRPr="00F95095">
        <w:rPr>
          <w:rFonts w:ascii="Cambria" w:hAnsi="Cambria" w:cstheme="minorHAnsi"/>
          <w:i/>
          <w:iCs/>
          <w:sz w:val="20"/>
          <w:szCs w:val="26"/>
          <w:lang w:val="en-US"/>
        </w:rPr>
        <w:t>Questions</w:t>
      </w:r>
    </w:p>
    <w:p w14:paraId="519DF282" w14:textId="37AEE00C" w:rsidR="00881E5B" w:rsidRPr="00F95095" w:rsidRDefault="00423843" w:rsidP="002C3E95">
      <w:pPr>
        <w:spacing w:line="480" w:lineRule="auto"/>
        <w:jc w:val="center"/>
        <w:rPr>
          <w:rFonts w:ascii="Cambria" w:hAnsi="Cambria" w:cstheme="minorHAnsi"/>
          <w:i/>
          <w:iCs/>
          <w:sz w:val="20"/>
          <w:szCs w:val="26"/>
          <w:lang w:val="en-US"/>
        </w:rPr>
      </w:pPr>
      <w:r w:rsidRPr="00F95095">
        <w:rPr>
          <w:rFonts w:ascii="Cambria" w:hAnsi="Cambria" w:cstheme="minorHAnsi"/>
          <w:i/>
          <w:iCs/>
          <w:sz w:val="20"/>
          <w:szCs w:val="26"/>
          <w:lang w:val="en-US"/>
        </w:rPr>
        <w:t>Judicial</w:t>
      </w:r>
      <w:r w:rsidR="007B4AA3" w:rsidRPr="00F95095">
        <w:rPr>
          <w:rFonts w:ascii="Cambria" w:hAnsi="Cambria" w:cstheme="minorHAnsi"/>
          <w:i/>
          <w:iCs/>
          <w:sz w:val="20"/>
          <w:szCs w:val="26"/>
          <w:lang w:val="en-US"/>
        </w:rPr>
        <w:t xml:space="preserve"> Review</w:t>
      </w:r>
    </w:p>
    <w:p w14:paraId="3F8F88E4" w14:textId="5020AD9E" w:rsidR="00114109" w:rsidRPr="00F95095" w:rsidRDefault="00D27F5B" w:rsidP="00114109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How, broadly, would you describe what </w:t>
      </w:r>
      <w:r w:rsidR="00423843" w:rsidRPr="00F95095">
        <w:rPr>
          <w:rFonts w:ascii="Cambria" w:hAnsi="Cambria"/>
          <w:sz w:val="20"/>
          <w:szCs w:val="26"/>
        </w:rPr>
        <w:t>judicial</w:t>
      </w:r>
      <w:r w:rsidRPr="00F95095">
        <w:rPr>
          <w:rFonts w:ascii="Cambria" w:hAnsi="Cambria"/>
          <w:sz w:val="20"/>
          <w:szCs w:val="26"/>
        </w:rPr>
        <w:t xml:space="preserve"> review is?</w:t>
      </w:r>
    </w:p>
    <w:p w14:paraId="248DA3E7" w14:textId="2D9619DE" w:rsidR="00114109" w:rsidRPr="00F95095" w:rsidRDefault="00E23139" w:rsidP="00E23139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What kinds of things are subject to </w:t>
      </w:r>
      <w:r w:rsidR="00423843" w:rsidRPr="00F95095">
        <w:rPr>
          <w:rFonts w:ascii="Cambria" w:hAnsi="Cambria"/>
          <w:sz w:val="20"/>
          <w:szCs w:val="26"/>
        </w:rPr>
        <w:t>judicial</w:t>
      </w:r>
      <w:r w:rsidRPr="00F95095">
        <w:rPr>
          <w:rFonts w:ascii="Cambria" w:hAnsi="Cambria"/>
          <w:sz w:val="20"/>
          <w:szCs w:val="26"/>
        </w:rPr>
        <w:t xml:space="preserve"> review?</w:t>
      </w:r>
    </w:p>
    <w:p w14:paraId="3CFFD062" w14:textId="4B02FDDF" w:rsidR="0052610F" w:rsidRPr="00F95095" w:rsidRDefault="0052610F" w:rsidP="00E23139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are the three avenues of judicial review?</w:t>
      </w:r>
    </w:p>
    <w:p w14:paraId="0F91DBA5" w14:textId="067F15CD" w:rsidR="00A652D2" w:rsidRPr="00F95095" w:rsidRDefault="00A652D2" w:rsidP="00A652D2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In what ways are these not </w:t>
      </w:r>
      <w:r w:rsidR="00732D1D" w:rsidRPr="00F95095">
        <w:rPr>
          <w:rFonts w:ascii="Cambria" w:hAnsi="Cambria"/>
          <w:sz w:val="20"/>
          <w:szCs w:val="26"/>
        </w:rPr>
        <w:t>wholly separate?</w:t>
      </w:r>
    </w:p>
    <w:p w14:paraId="046C2915" w14:textId="2DE2FCC8" w:rsidR="00732D1D" w:rsidRPr="00F95095" w:rsidRDefault="00732D1D" w:rsidP="00A652D2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How </w:t>
      </w:r>
      <w:r w:rsidR="00766C51" w:rsidRPr="00F95095">
        <w:rPr>
          <w:rFonts w:ascii="Cambria" w:hAnsi="Cambria"/>
          <w:sz w:val="20"/>
          <w:szCs w:val="26"/>
        </w:rPr>
        <w:t xml:space="preserve">does </w:t>
      </w:r>
      <w:r w:rsidRPr="00F95095">
        <w:rPr>
          <w:rFonts w:ascii="Cambria" w:hAnsi="Cambria"/>
          <w:sz w:val="20"/>
          <w:szCs w:val="26"/>
        </w:rPr>
        <w:t xml:space="preserve">s 39B of the </w:t>
      </w:r>
      <w:r w:rsidRPr="00F95095">
        <w:rPr>
          <w:rFonts w:ascii="Cambria" w:hAnsi="Cambria"/>
          <w:i/>
          <w:iCs/>
          <w:sz w:val="20"/>
          <w:szCs w:val="26"/>
        </w:rPr>
        <w:t xml:space="preserve">Judiciary Act 1903 </w:t>
      </w:r>
      <w:r w:rsidRPr="00F95095">
        <w:rPr>
          <w:rFonts w:ascii="Cambria" w:hAnsi="Cambria"/>
          <w:sz w:val="20"/>
          <w:szCs w:val="26"/>
        </w:rPr>
        <w:t>(</w:t>
      </w:r>
      <w:proofErr w:type="spellStart"/>
      <w:r w:rsidRPr="00F95095">
        <w:rPr>
          <w:rFonts w:ascii="Cambria" w:hAnsi="Cambria"/>
          <w:sz w:val="20"/>
          <w:szCs w:val="26"/>
        </w:rPr>
        <w:t>Cth</w:t>
      </w:r>
      <w:proofErr w:type="spellEnd"/>
      <w:r w:rsidRPr="00F95095">
        <w:rPr>
          <w:rFonts w:ascii="Cambria" w:hAnsi="Cambria"/>
          <w:sz w:val="20"/>
          <w:szCs w:val="26"/>
        </w:rPr>
        <w:t>) operate?</w:t>
      </w:r>
    </w:p>
    <w:p w14:paraId="72B14A58" w14:textId="22C58718" w:rsidR="00E23139" w:rsidRPr="00F95095" w:rsidRDefault="00E23139" w:rsidP="00E23139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What are the advantages/disadvantages of </w:t>
      </w:r>
      <w:r w:rsidR="00423843" w:rsidRPr="00F95095">
        <w:rPr>
          <w:rFonts w:ascii="Cambria" w:hAnsi="Cambria"/>
          <w:sz w:val="20"/>
          <w:szCs w:val="26"/>
        </w:rPr>
        <w:t>judicial</w:t>
      </w:r>
      <w:r w:rsidRPr="00F95095">
        <w:rPr>
          <w:rFonts w:ascii="Cambria" w:hAnsi="Cambria"/>
          <w:sz w:val="20"/>
          <w:szCs w:val="26"/>
        </w:rPr>
        <w:t xml:space="preserve"> review?</w:t>
      </w:r>
    </w:p>
    <w:p w14:paraId="300ACB0F" w14:textId="2AF4844A" w:rsidR="005D16D6" w:rsidRPr="00F95095" w:rsidRDefault="005D16D6" w:rsidP="005D16D6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Where is the power to conduct </w:t>
      </w:r>
      <w:r w:rsidR="00423843" w:rsidRPr="00F95095">
        <w:rPr>
          <w:rFonts w:ascii="Cambria" w:hAnsi="Cambria"/>
          <w:sz w:val="20"/>
          <w:szCs w:val="26"/>
        </w:rPr>
        <w:t>judicial</w:t>
      </w:r>
      <w:r w:rsidRPr="00F95095">
        <w:rPr>
          <w:rFonts w:ascii="Cambria" w:hAnsi="Cambria"/>
          <w:sz w:val="20"/>
          <w:szCs w:val="26"/>
        </w:rPr>
        <w:t xml:space="preserve"> review derived from?</w:t>
      </w:r>
    </w:p>
    <w:p w14:paraId="0185B471" w14:textId="6703C135" w:rsidR="00B9153C" w:rsidRPr="00F95095" w:rsidRDefault="00B9153C" w:rsidP="00B9153C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How does merits review differ from judicial review?</w:t>
      </w:r>
    </w:p>
    <w:p w14:paraId="3C92ECD5" w14:textId="1645D2BB" w:rsidR="00A031FC" w:rsidRPr="00F95095" w:rsidRDefault="00B9153C" w:rsidP="0052610F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Why are these things so offered considered in tandem?</w:t>
      </w:r>
    </w:p>
    <w:p w14:paraId="28DF10D2" w14:textId="57422E67" w:rsidR="008F44CE" w:rsidRPr="00F95095" w:rsidRDefault="00843F83" w:rsidP="008F44CE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What are the advantages of statutory judicial review under the </w:t>
      </w:r>
      <w:r w:rsidR="002A3E5D" w:rsidRPr="00F95095">
        <w:rPr>
          <w:rFonts w:ascii="Cambria" w:hAnsi="Cambria"/>
          <w:i/>
          <w:iCs/>
          <w:sz w:val="20"/>
          <w:szCs w:val="26"/>
        </w:rPr>
        <w:t>Administrative Decisions (Judicial Review) Act</w:t>
      </w:r>
      <w:r w:rsidR="002A3E5D" w:rsidRPr="00F95095">
        <w:rPr>
          <w:rFonts w:ascii="Cambria" w:hAnsi="Cambria"/>
          <w:sz w:val="20"/>
          <w:szCs w:val="26"/>
        </w:rPr>
        <w:t xml:space="preserve"> </w:t>
      </w:r>
      <w:r w:rsidR="002A3E5D" w:rsidRPr="00F95095">
        <w:rPr>
          <w:rFonts w:ascii="Cambria" w:hAnsi="Cambria"/>
          <w:i/>
          <w:iCs/>
          <w:sz w:val="20"/>
          <w:szCs w:val="26"/>
        </w:rPr>
        <w:t>1977</w:t>
      </w:r>
      <w:r w:rsidR="002A3E5D" w:rsidRPr="00F95095">
        <w:rPr>
          <w:rFonts w:ascii="Cambria" w:hAnsi="Cambria"/>
          <w:sz w:val="20"/>
          <w:szCs w:val="26"/>
        </w:rPr>
        <w:t xml:space="preserve"> (</w:t>
      </w:r>
      <w:proofErr w:type="spellStart"/>
      <w:r w:rsidR="002A3E5D" w:rsidRPr="00F95095">
        <w:rPr>
          <w:rFonts w:ascii="Cambria" w:hAnsi="Cambria"/>
          <w:sz w:val="20"/>
          <w:szCs w:val="26"/>
        </w:rPr>
        <w:t>Cth</w:t>
      </w:r>
      <w:proofErr w:type="spellEnd"/>
      <w:r w:rsidR="002A3E5D" w:rsidRPr="00F95095">
        <w:rPr>
          <w:rFonts w:ascii="Cambria" w:hAnsi="Cambria"/>
          <w:sz w:val="20"/>
          <w:szCs w:val="26"/>
        </w:rPr>
        <w:t>) (‘ADJR Act’)</w:t>
      </w:r>
      <w:r w:rsidRPr="00F95095">
        <w:rPr>
          <w:rFonts w:ascii="Cambria" w:hAnsi="Cambria"/>
          <w:sz w:val="20"/>
          <w:szCs w:val="26"/>
        </w:rPr>
        <w:t>?</w:t>
      </w:r>
    </w:p>
    <w:p w14:paraId="578F9F1D" w14:textId="6ED6DEA7" w:rsidR="002A3E5D" w:rsidRPr="00F95095" w:rsidRDefault="002A3E5D" w:rsidP="008F44CE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What are the three things that must be demonstrated under s 3 of the ADJR </w:t>
      </w:r>
      <w:proofErr w:type="gramStart"/>
      <w:r w:rsidRPr="00F95095">
        <w:rPr>
          <w:rFonts w:ascii="Cambria" w:hAnsi="Cambria"/>
          <w:sz w:val="20"/>
          <w:szCs w:val="26"/>
        </w:rPr>
        <w:t>in order for</w:t>
      </w:r>
      <w:proofErr w:type="gramEnd"/>
      <w:r w:rsidRPr="00F95095">
        <w:rPr>
          <w:rFonts w:ascii="Cambria" w:hAnsi="Cambria"/>
          <w:sz w:val="20"/>
          <w:szCs w:val="26"/>
        </w:rPr>
        <w:t xml:space="preserve"> its jurisdiction to be enlivened?</w:t>
      </w:r>
    </w:p>
    <w:p w14:paraId="661B2897" w14:textId="3355AC66" w:rsidR="002A3E5D" w:rsidRPr="00F95095" w:rsidRDefault="00131D10" w:rsidP="008F44CE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is a decision for the purposes of ADJR?</w:t>
      </w:r>
    </w:p>
    <w:p w14:paraId="4D2A963D" w14:textId="1F0AF778" w:rsidR="00FD4F2E" w:rsidRPr="00F95095" w:rsidRDefault="00FD4F2E" w:rsidP="008F44CE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Consider </w:t>
      </w:r>
      <w:r w:rsidRPr="00F95095">
        <w:rPr>
          <w:rFonts w:ascii="Cambria" w:hAnsi="Cambria"/>
          <w:i/>
          <w:iCs/>
          <w:sz w:val="20"/>
          <w:szCs w:val="26"/>
        </w:rPr>
        <w:t>Australian Broadcasting Tribunal v Bond</w:t>
      </w:r>
      <w:r w:rsidRPr="00F95095">
        <w:rPr>
          <w:rFonts w:ascii="Cambria" w:hAnsi="Cambria"/>
          <w:sz w:val="20"/>
          <w:szCs w:val="26"/>
        </w:rPr>
        <w:t xml:space="preserve"> (1990) 110 CLR 321</w:t>
      </w:r>
    </w:p>
    <w:p w14:paraId="4414C6FD" w14:textId="306DCE2B" w:rsidR="00FD4F2E" w:rsidRPr="00F95095" w:rsidRDefault="00FD4F2E" w:rsidP="00FD4F2E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were the facts?</w:t>
      </w:r>
    </w:p>
    <w:p w14:paraId="17BA9B9A" w14:textId="10CED5AF" w:rsidR="00FD4F2E" w:rsidRPr="00F95095" w:rsidRDefault="00FD4F2E" w:rsidP="00FD4F2E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was held?</w:t>
      </w:r>
    </w:p>
    <w:p w14:paraId="04BEDCD7" w14:textId="0D625439" w:rsidR="00131D10" w:rsidRPr="00F95095" w:rsidRDefault="00131D10" w:rsidP="008F44CE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does it mean for a</w:t>
      </w:r>
      <w:r w:rsidR="00766C51" w:rsidRPr="00F95095">
        <w:rPr>
          <w:rFonts w:ascii="Cambria" w:hAnsi="Cambria"/>
          <w:sz w:val="20"/>
          <w:szCs w:val="26"/>
        </w:rPr>
        <w:t xml:space="preserve"> decision to be of </w:t>
      </w:r>
      <w:r w:rsidR="00EB18FC" w:rsidRPr="00F95095">
        <w:rPr>
          <w:rFonts w:ascii="Cambria" w:hAnsi="Cambria"/>
          <w:sz w:val="20"/>
          <w:szCs w:val="26"/>
        </w:rPr>
        <w:t xml:space="preserve">an </w:t>
      </w:r>
      <w:r w:rsidR="00766C51" w:rsidRPr="00F95095">
        <w:rPr>
          <w:rFonts w:ascii="Cambria" w:hAnsi="Cambria"/>
          <w:sz w:val="20"/>
          <w:szCs w:val="26"/>
        </w:rPr>
        <w:t>administrative character?</w:t>
      </w:r>
    </w:p>
    <w:p w14:paraId="101F67D0" w14:textId="5F991259" w:rsidR="00766C51" w:rsidRPr="00F95095" w:rsidRDefault="00766C51" w:rsidP="008F44CE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is the difficulty with defining</w:t>
      </w:r>
      <w:r w:rsidR="00EB18FC" w:rsidRPr="00F95095">
        <w:rPr>
          <w:rFonts w:ascii="Cambria" w:hAnsi="Cambria"/>
          <w:sz w:val="20"/>
          <w:szCs w:val="26"/>
        </w:rPr>
        <w:t xml:space="preserve"> a</w:t>
      </w:r>
      <w:r w:rsidRPr="00F95095">
        <w:rPr>
          <w:rFonts w:ascii="Cambria" w:hAnsi="Cambria"/>
          <w:sz w:val="20"/>
          <w:szCs w:val="26"/>
        </w:rPr>
        <w:t xml:space="preserve"> decision as under an enactment?</w:t>
      </w:r>
    </w:p>
    <w:p w14:paraId="034F6D35" w14:textId="55F3300D" w:rsidR="00F55BE8" w:rsidRPr="00F95095" w:rsidRDefault="00F55BE8" w:rsidP="008F44CE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Consider </w:t>
      </w:r>
      <w:r w:rsidR="00D5417D" w:rsidRPr="00F95095">
        <w:rPr>
          <w:rFonts w:ascii="Cambria" w:hAnsi="Cambria"/>
          <w:i/>
          <w:iCs/>
          <w:sz w:val="20"/>
          <w:szCs w:val="26"/>
        </w:rPr>
        <w:t>Griffith University v Tang</w:t>
      </w:r>
      <w:r w:rsidR="00D5417D" w:rsidRPr="00F95095">
        <w:rPr>
          <w:rFonts w:ascii="Cambria" w:hAnsi="Cambria"/>
          <w:sz w:val="20"/>
          <w:szCs w:val="26"/>
        </w:rPr>
        <w:t xml:space="preserve"> (2005) 221 CLR 99</w:t>
      </w:r>
    </w:p>
    <w:p w14:paraId="7C2A83F1" w14:textId="66A98368" w:rsidR="00D5417D" w:rsidRPr="00F95095" w:rsidRDefault="00D5417D" w:rsidP="00D5417D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were the facts?</w:t>
      </w:r>
    </w:p>
    <w:p w14:paraId="1DDDCA06" w14:textId="4ACA9610" w:rsidR="00D5417D" w:rsidRPr="00F95095" w:rsidRDefault="00D5417D" w:rsidP="00D5417D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was held?</w:t>
      </w:r>
    </w:p>
    <w:p w14:paraId="2ED2649E" w14:textId="6A719D46" w:rsidR="00D5417D" w:rsidRPr="00F95095" w:rsidRDefault="00A347EC" w:rsidP="00D5417D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is a privative clause?</w:t>
      </w:r>
    </w:p>
    <w:p w14:paraId="031FCBA5" w14:textId="4D365E12" w:rsidR="00A347EC" w:rsidRPr="00F95095" w:rsidRDefault="00A347EC" w:rsidP="00D5417D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is justiciability?</w:t>
      </w:r>
    </w:p>
    <w:p w14:paraId="26C3E0B3" w14:textId="0D5E89C8" w:rsidR="00A347EC" w:rsidRPr="00F95095" w:rsidRDefault="00A347EC" w:rsidP="00EB18FC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When does it apply?</w:t>
      </w:r>
    </w:p>
    <w:p w14:paraId="7B781876" w14:textId="77777777" w:rsidR="00D6516A" w:rsidRPr="00F95095" w:rsidRDefault="00A20505" w:rsidP="00D5417D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kinds of things are typically excluded from the court’s jurisdiction as being non-justiciable?</w:t>
      </w:r>
    </w:p>
    <w:p w14:paraId="500BBBF0" w14:textId="209D218C" w:rsidR="00A347EC" w:rsidRPr="00F95095" w:rsidRDefault="00D6516A" w:rsidP="00D5417D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Consider </w:t>
      </w:r>
      <w:r w:rsidRPr="00F95095">
        <w:rPr>
          <w:rFonts w:ascii="Cambria" w:hAnsi="Cambria"/>
          <w:i/>
          <w:iCs/>
          <w:sz w:val="20"/>
          <w:szCs w:val="26"/>
        </w:rPr>
        <w:t>Re: McBain; Ex-</w:t>
      </w:r>
      <w:proofErr w:type="spellStart"/>
      <w:r w:rsidRPr="00F95095">
        <w:rPr>
          <w:rFonts w:ascii="Cambria" w:hAnsi="Cambria"/>
          <w:i/>
          <w:iCs/>
          <w:sz w:val="20"/>
          <w:szCs w:val="26"/>
        </w:rPr>
        <w:t>parte</w:t>
      </w:r>
      <w:proofErr w:type="spellEnd"/>
      <w:r w:rsidRPr="00F95095">
        <w:rPr>
          <w:rFonts w:ascii="Cambria" w:hAnsi="Cambria"/>
          <w:i/>
          <w:iCs/>
          <w:sz w:val="20"/>
          <w:szCs w:val="26"/>
        </w:rPr>
        <w:t xml:space="preserve"> Australian Catholic Bishops Conference</w:t>
      </w:r>
      <w:r w:rsidRPr="00F95095">
        <w:rPr>
          <w:rFonts w:ascii="Cambria" w:hAnsi="Cambria"/>
          <w:sz w:val="20"/>
          <w:szCs w:val="26"/>
        </w:rPr>
        <w:t xml:space="preserve"> (2002) 209 CLR 372</w:t>
      </w:r>
    </w:p>
    <w:p w14:paraId="35F944F8" w14:textId="366BAD36" w:rsidR="00D6516A" w:rsidRPr="00F95095" w:rsidRDefault="00D6516A" w:rsidP="00D6516A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lastRenderedPageBreak/>
        <w:t>What were the facts?</w:t>
      </w:r>
    </w:p>
    <w:p w14:paraId="57E691A5" w14:textId="4DE2A0E3" w:rsidR="00D6516A" w:rsidRPr="00F95095" w:rsidRDefault="00D6516A" w:rsidP="00D6516A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was held?</w:t>
      </w:r>
    </w:p>
    <w:p w14:paraId="49562EA9" w14:textId="3B4D9903" w:rsidR="00D6516A" w:rsidRPr="00F95095" w:rsidRDefault="00D6516A" w:rsidP="00D6516A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Why is this</w:t>
      </w:r>
      <w:r w:rsidR="004009F1" w:rsidRPr="00F95095">
        <w:rPr>
          <w:rFonts w:ascii="Cambria" w:hAnsi="Cambria"/>
          <w:sz w:val="20"/>
          <w:szCs w:val="26"/>
        </w:rPr>
        <w:t xml:space="preserve"> case</w:t>
      </w:r>
      <w:r w:rsidRPr="00F95095">
        <w:rPr>
          <w:rFonts w:ascii="Cambria" w:hAnsi="Cambria"/>
          <w:sz w:val="20"/>
          <w:szCs w:val="26"/>
        </w:rPr>
        <w:t xml:space="preserve"> relevant for questions of justiciability?</w:t>
      </w:r>
    </w:p>
    <w:p w14:paraId="0AA39843" w14:textId="69FE2FD2" w:rsidR="00D6516A" w:rsidRPr="00F95095" w:rsidRDefault="00D6516A" w:rsidP="00D6516A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is</w:t>
      </w:r>
      <w:r w:rsidR="004009F1" w:rsidRPr="00F95095">
        <w:rPr>
          <w:rFonts w:ascii="Cambria" w:hAnsi="Cambria"/>
          <w:sz w:val="20"/>
          <w:szCs w:val="26"/>
        </w:rPr>
        <w:t xml:space="preserve"> a</w:t>
      </w:r>
      <w:r w:rsidRPr="00F95095">
        <w:rPr>
          <w:rFonts w:ascii="Cambria" w:hAnsi="Cambria"/>
          <w:sz w:val="20"/>
          <w:szCs w:val="26"/>
        </w:rPr>
        <w:t xml:space="preserve"> jurisdictional error?</w:t>
      </w:r>
    </w:p>
    <w:p w14:paraId="4333714D" w14:textId="18C821CF" w:rsidR="00D6516A" w:rsidRPr="00F95095" w:rsidRDefault="00D6516A" w:rsidP="00D6516A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Why is it important?</w:t>
      </w:r>
    </w:p>
    <w:p w14:paraId="6CCF5FDE" w14:textId="14FF6462" w:rsidR="004009F1" w:rsidRPr="00F95095" w:rsidRDefault="004009F1" w:rsidP="004009F1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For which avenues of review is jurisdictional</w:t>
      </w:r>
      <w:r w:rsidR="008C4851" w:rsidRPr="00F95095">
        <w:rPr>
          <w:rFonts w:ascii="Cambria" w:hAnsi="Cambria"/>
          <w:sz w:val="20"/>
          <w:szCs w:val="26"/>
        </w:rPr>
        <w:t xml:space="preserve"> error</w:t>
      </w:r>
      <w:r w:rsidRPr="00F95095">
        <w:rPr>
          <w:rFonts w:ascii="Cambria" w:hAnsi="Cambria"/>
          <w:sz w:val="20"/>
          <w:szCs w:val="26"/>
        </w:rPr>
        <w:t xml:space="preserve"> most important?</w:t>
      </w:r>
    </w:p>
    <w:p w14:paraId="3AC32E2E" w14:textId="39D91DA4" w:rsidR="004009F1" w:rsidRPr="00F95095" w:rsidRDefault="004009F1" w:rsidP="004009F1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Why?</w:t>
      </w:r>
    </w:p>
    <w:p w14:paraId="1FDA09BF" w14:textId="3FCBFFAC" w:rsidR="004A5F6A" w:rsidRPr="00F95095" w:rsidRDefault="004A5F6A" w:rsidP="00D6516A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kinds of things are considered jurisdictional errors?</w:t>
      </w:r>
    </w:p>
    <w:p w14:paraId="4F4959D2" w14:textId="374DB3B5" w:rsidR="004A5F6A" w:rsidRPr="00F95095" w:rsidRDefault="002F5186" w:rsidP="004A5F6A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What are the constitutional implications of jurisdictional error?</w:t>
      </w:r>
    </w:p>
    <w:p w14:paraId="3B4F3558" w14:textId="0D9F50F8" w:rsidR="002F5186" w:rsidRPr="00F95095" w:rsidRDefault="002F5186" w:rsidP="002F5186">
      <w:pPr>
        <w:pStyle w:val="ListParagraph"/>
        <w:numPr>
          <w:ilvl w:val="1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 xml:space="preserve">How </w:t>
      </w:r>
      <w:r w:rsidR="00801321" w:rsidRPr="00F95095">
        <w:rPr>
          <w:rFonts w:ascii="Cambria" w:hAnsi="Cambria"/>
          <w:sz w:val="20"/>
          <w:szCs w:val="26"/>
        </w:rPr>
        <w:t>has</w:t>
      </w:r>
      <w:r w:rsidRPr="00F95095">
        <w:rPr>
          <w:rFonts w:ascii="Cambria" w:hAnsi="Cambria"/>
          <w:sz w:val="20"/>
          <w:szCs w:val="26"/>
        </w:rPr>
        <w:t xml:space="preserve"> </w:t>
      </w:r>
      <w:r w:rsidR="00801321" w:rsidRPr="00F95095">
        <w:rPr>
          <w:rFonts w:ascii="Cambria" w:hAnsi="Cambria"/>
          <w:sz w:val="20"/>
          <w:szCs w:val="26"/>
        </w:rPr>
        <w:t>this</w:t>
      </w:r>
      <w:r w:rsidRPr="00F95095">
        <w:rPr>
          <w:rFonts w:ascii="Cambria" w:hAnsi="Cambria"/>
          <w:sz w:val="20"/>
          <w:szCs w:val="26"/>
        </w:rPr>
        <w:t xml:space="preserve"> changed after</w:t>
      </w:r>
      <w:r w:rsidR="00C90EE1" w:rsidRPr="00F95095">
        <w:rPr>
          <w:rFonts w:ascii="Cambria" w:hAnsi="Cambria"/>
          <w:sz w:val="20"/>
          <w:szCs w:val="26"/>
        </w:rPr>
        <w:t xml:space="preserve"> </w:t>
      </w:r>
      <w:r w:rsidR="00C90EE1" w:rsidRPr="00F95095">
        <w:rPr>
          <w:rFonts w:ascii="Cambria" w:hAnsi="Cambria"/>
          <w:i/>
          <w:iCs/>
          <w:sz w:val="20"/>
          <w:szCs w:val="26"/>
        </w:rPr>
        <w:t>Kirk v Industrial Court (NSW)</w:t>
      </w:r>
      <w:r w:rsidR="00C90EE1" w:rsidRPr="00F95095">
        <w:rPr>
          <w:rFonts w:ascii="Cambria" w:hAnsi="Cambria"/>
          <w:sz w:val="20"/>
          <w:szCs w:val="26"/>
        </w:rPr>
        <w:t xml:space="preserve"> (2010) 239 CLR 531</w:t>
      </w:r>
    </w:p>
    <w:p w14:paraId="1A10A6D6" w14:textId="77777777" w:rsidR="00F95095" w:rsidRPr="00F95095" w:rsidRDefault="004009F1" w:rsidP="00F95095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Why is it so important to determine if an error is a jurisdictional error?</w:t>
      </w:r>
    </w:p>
    <w:p w14:paraId="6131633D" w14:textId="77777777" w:rsidR="00F95095" w:rsidRPr="00F95095" w:rsidRDefault="00F95095" w:rsidP="00F95095">
      <w:pPr>
        <w:pStyle w:val="ListParagraph"/>
        <w:numPr>
          <w:ilvl w:val="0"/>
          <w:numId w:val="2"/>
        </w:numPr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The Queensland government has for some time been concerned about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the potential for recreational scuba diving to damage the Great Barrier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Reef and thereby, impact on the State’s tourism industry. Cabinet issues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a statement that after having consulted with a panel of scientists it will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now be government policy to limit the number of permits that are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granted to scuba diving operators by reference to specified criteria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relevant to the preservation of the reef.</w:t>
      </w:r>
    </w:p>
    <w:p w14:paraId="39E57517" w14:textId="77777777" w:rsidR="00F95095" w:rsidRPr="00F95095" w:rsidRDefault="00F95095" w:rsidP="00F95095">
      <w:pPr>
        <w:pStyle w:val="ListParagraph"/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You act for a tour operator who wants to conduct recreational scuba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diving on the Great Barrier Reef. It is concerned that Cabinet, in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 xml:space="preserve">formulating this policy, has not </w:t>
      </w:r>
      <w:proofErr w:type="gramStart"/>
      <w:r w:rsidRPr="00F95095">
        <w:rPr>
          <w:rFonts w:ascii="Cambria" w:hAnsi="Cambria"/>
          <w:sz w:val="20"/>
          <w:szCs w:val="26"/>
        </w:rPr>
        <w:t>taken into account</w:t>
      </w:r>
      <w:proofErr w:type="gramEnd"/>
      <w:r w:rsidRPr="00F95095">
        <w:rPr>
          <w:rFonts w:ascii="Cambria" w:hAnsi="Cambria"/>
          <w:sz w:val="20"/>
          <w:szCs w:val="26"/>
        </w:rPr>
        <w:t xml:space="preserve"> </w:t>
      </w:r>
      <w:proofErr w:type="gramStart"/>
      <w:r w:rsidRPr="00F95095">
        <w:rPr>
          <w:rFonts w:ascii="Cambria" w:hAnsi="Cambria"/>
          <w:sz w:val="20"/>
          <w:szCs w:val="26"/>
        </w:rPr>
        <w:t>all of</w:t>
      </w:r>
      <w:proofErr w:type="gramEnd"/>
      <w:r w:rsidRPr="00F95095">
        <w:rPr>
          <w:rFonts w:ascii="Cambria" w:hAnsi="Cambria"/>
          <w:sz w:val="20"/>
          <w:szCs w:val="26"/>
        </w:rPr>
        <w:t xml:space="preserve"> the relevant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scientific data and believes that it should have been offered an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opportunity to make submissions to Cabinet before it made this policy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statement.</w:t>
      </w:r>
    </w:p>
    <w:p w14:paraId="6E75D8BE" w14:textId="6790D26C" w:rsidR="00F95095" w:rsidRPr="00F95095" w:rsidRDefault="00F95095" w:rsidP="00F95095">
      <w:pPr>
        <w:pStyle w:val="ListParagraph"/>
        <w:spacing w:before="240" w:line="480" w:lineRule="auto"/>
        <w:rPr>
          <w:rFonts w:ascii="Cambria" w:hAnsi="Cambria"/>
          <w:sz w:val="20"/>
          <w:szCs w:val="26"/>
        </w:rPr>
      </w:pPr>
      <w:r w:rsidRPr="00F95095">
        <w:rPr>
          <w:rFonts w:ascii="Cambria" w:hAnsi="Cambria"/>
          <w:sz w:val="20"/>
          <w:szCs w:val="26"/>
        </w:rPr>
        <w:t>Focussing on the issue of ‘Justiciability’ - Give advice explaining how the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court might approach this issue of whether Cabinet’s decision will be</w:t>
      </w:r>
      <w:r w:rsidRPr="00F95095">
        <w:rPr>
          <w:rFonts w:ascii="Cambria" w:hAnsi="Cambria"/>
          <w:sz w:val="20"/>
          <w:szCs w:val="26"/>
        </w:rPr>
        <w:t xml:space="preserve"> </w:t>
      </w:r>
      <w:r w:rsidRPr="00F95095">
        <w:rPr>
          <w:rFonts w:ascii="Cambria" w:hAnsi="Cambria"/>
          <w:sz w:val="20"/>
          <w:szCs w:val="26"/>
        </w:rPr>
        <w:t>amenable to judicial review</w:t>
      </w:r>
    </w:p>
    <w:sectPr w:rsidR="00F95095" w:rsidRPr="00F9509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06B92" w14:textId="77777777" w:rsidR="00F16D03" w:rsidRDefault="00F16D03" w:rsidP="004F7350">
      <w:pPr>
        <w:spacing w:after="0" w:line="240" w:lineRule="auto"/>
      </w:pPr>
      <w:r>
        <w:separator/>
      </w:r>
    </w:p>
  </w:endnote>
  <w:endnote w:type="continuationSeparator" w:id="0">
    <w:p w14:paraId="149610F7" w14:textId="77777777" w:rsidR="00F16D03" w:rsidRDefault="00F16D03" w:rsidP="004F7350">
      <w:pPr>
        <w:spacing w:after="0" w:line="240" w:lineRule="auto"/>
      </w:pPr>
      <w:r>
        <w:continuationSeparator/>
      </w:r>
    </w:p>
  </w:endnote>
  <w:endnote w:type="continuationNotice" w:id="1">
    <w:p w14:paraId="3FE29A15" w14:textId="77777777" w:rsidR="00F16D03" w:rsidRDefault="00F16D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2A33" w14:textId="77777777" w:rsidR="00F16D03" w:rsidRDefault="00F16D03" w:rsidP="004F7350">
      <w:pPr>
        <w:spacing w:after="0" w:line="240" w:lineRule="auto"/>
      </w:pPr>
      <w:r>
        <w:separator/>
      </w:r>
    </w:p>
  </w:footnote>
  <w:footnote w:type="continuationSeparator" w:id="0">
    <w:p w14:paraId="23F37503" w14:textId="77777777" w:rsidR="00F16D03" w:rsidRDefault="00F16D03" w:rsidP="004F7350">
      <w:pPr>
        <w:spacing w:after="0" w:line="240" w:lineRule="auto"/>
      </w:pPr>
      <w:r>
        <w:continuationSeparator/>
      </w:r>
    </w:p>
  </w:footnote>
  <w:footnote w:type="continuationNotice" w:id="1">
    <w:p w14:paraId="2A8478C1" w14:textId="77777777" w:rsidR="00F16D03" w:rsidRDefault="00F16D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8A2D" w14:textId="57624A4F" w:rsidR="004F7350" w:rsidRDefault="004F73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0C9AA70" wp14:editId="0EB5122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8890"/>
              <wp:wrapNone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71B8D9" w14:textId="05CD3FF7" w:rsidR="004F7350" w:rsidRPr="004F7350" w:rsidRDefault="004F7350" w:rsidP="004F73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</w:pPr>
                          <w:r w:rsidRPr="004F7350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C9AA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071B8D9" w14:textId="05CD3FF7" w:rsidR="004F7350" w:rsidRPr="004F7350" w:rsidRDefault="004F7350" w:rsidP="004F73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</w:pPr>
                    <w:r w:rsidRPr="004F7350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7CD13" w14:textId="4BA5282D" w:rsidR="00014FB7" w:rsidRPr="00014FB7" w:rsidRDefault="00014FB7" w:rsidP="00014FB7">
    <w:pPr>
      <w:pStyle w:val="Header"/>
      <w:rPr>
        <w:noProof/>
      </w:rPr>
    </w:pPr>
    <w:r w:rsidRPr="00014FB7">
      <w:rPr>
        <w:noProof/>
        <w:lang w:val="en-US"/>
      </w:rPr>
      <w:t>Administrative Law</w:t>
    </w:r>
  </w:p>
  <w:p w14:paraId="6FC7ADD3" w14:textId="73F2B0DC" w:rsidR="004F7350" w:rsidRPr="00014FB7" w:rsidRDefault="004F7350" w:rsidP="00014F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C4925" w14:textId="097F60A1" w:rsidR="004F7350" w:rsidRDefault="004F73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AAB383" wp14:editId="153ACA6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8890"/>
              <wp:wrapNone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6D635" w14:textId="2AB49023" w:rsidR="004F7350" w:rsidRPr="004F7350" w:rsidRDefault="004F7350" w:rsidP="004F73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</w:pPr>
                          <w:r w:rsidRPr="004F7350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AB3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RMIT Classification: Trus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58E6D635" w14:textId="2AB49023" w:rsidR="004F7350" w:rsidRPr="004F7350" w:rsidRDefault="004F7350" w:rsidP="004F73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</w:pPr>
                    <w:r w:rsidRPr="004F7350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F03"/>
    <w:multiLevelType w:val="hybridMultilevel"/>
    <w:tmpl w:val="96F48C20"/>
    <w:lvl w:ilvl="0" w:tplc="41640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8255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2012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9C4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10C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766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0EA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1630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4ABB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07237B5"/>
    <w:multiLevelType w:val="hybridMultilevel"/>
    <w:tmpl w:val="AA34089E"/>
    <w:lvl w:ilvl="0" w:tplc="0E68EE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F4D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743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E2DE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588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6CD4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441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AC9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9A48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A62445F"/>
    <w:multiLevelType w:val="hybridMultilevel"/>
    <w:tmpl w:val="756C32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8052B"/>
    <w:multiLevelType w:val="hybridMultilevel"/>
    <w:tmpl w:val="087A6BF8"/>
    <w:lvl w:ilvl="0" w:tplc="9E082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D09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26DA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EA8B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444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6AE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A03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C2E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9E51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D920E31"/>
    <w:multiLevelType w:val="hybridMultilevel"/>
    <w:tmpl w:val="595A50E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913439">
    <w:abstractNumId w:val="2"/>
  </w:num>
  <w:num w:numId="2" w16cid:durableId="386029963">
    <w:abstractNumId w:val="4"/>
  </w:num>
  <w:num w:numId="3" w16cid:durableId="705105237">
    <w:abstractNumId w:val="3"/>
  </w:num>
  <w:num w:numId="4" w16cid:durableId="1480227734">
    <w:abstractNumId w:val="1"/>
  </w:num>
  <w:num w:numId="5" w16cid:durableId="151973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B6"/>
    <w:rsid w:val="0000694D"/>
    <w:rsid w:val="00006BB9"/>
    <w:rsid w:val="00014FB7"/>
    <w:rsid w:val="0004442B"/>
    <w:rsid w:val="000530CD"/>
    <w:rsid w:val="000537DF"/>
    <w:rsid w:val="00061EEB"/>
    <w:rsid w:val="00083DF0"/>
    <w:rsid w:val="000A49A6"/>
    <w:rsid w:val="000B3269"/>
    <w:rsid w:val="000B5AAC"/>
    <w:rsid w:val="000E4607"/>
    <w:rsid w:val="000F2224"/>
    <w:rsid w:val="00114109"/>
    <w:rsid w:val="0012699F"/>
    <w:rsid w:val="00131D10"/>
    <w:rsid w:val="001400BF"/>
    <w:rsid w:val="001445B7"/>
    <w:rsid w:val="001723D8"/>
    <w:rsid w:val="00194FA8"/>
    <w:rsid w:val="001C2C4F"/>
    <w:rsid w:val="001C51B4"/>
    <w:rsid w:val="001D1D9E"/>
    <w:rsid w:val="001D5185"/>
    <w:rsid w:val="001D5B65"/>
    <w:rsid w:val="00212230"/>
    <w:rsid w:val="002145E6"/>
    <w:rsid w:val="00230430"/>
    <w:rsid w:val="002324C3"/>
    <w:rsid w:val="0026237C"/>
    <w:rsid w:val="00264FEC"/>
    <w:rsid w:val="00282C85"/>
    <w:rsid w:val="002A0A8D"/>
    <w:rsid w:val="002A3E5D"/>
    <w:rsid w:val="002C3E95"/>
    <w:rsid w:val="002D2350"/>
    <w:rsid w:val="002F29CB"/>
    <w:rsid w:val="002F5186"/>
    <w:rsid w:val="002F6AE9"/>
    <w:rsid w:val="002F7415"/>
    <w:rsid w:val="00314651"/>
    <w:rsid w:val="0037690E"/>
    <w:rsid w:val="003919E5"/>
    <w:rsid w:val="003A1AF4"/>
    <w:rsid w:val="003A220A"/>
    <w:rsid w:val="004009F1"/>
    <w:rsid w:val="004221FE"/>
    <w:rsid w:val="00423843"/>
    <w:rsid w:val="004443A4"/>
    <w:rsid w:val="004505B6"/>
    <w:rsid w:val="0045745E"/>
    <w:rsid w:val="004A5F6A"/>
    <w:rsid w:val="004C476B"/>
    <w:rsid w:val="004D1D70"/>
    <w:rsid w:val="004E0BD0"/>
    <w:rsid w:val="004F7350"/>
    <w:rsid w:val="005241E3"/>
    <w:rsid w:val="00525C3B"/>
    <w:rsid w:val="0052610F"/>
    <w:rsid w:val="0057364B"/>
    <w:rsid w:val="005B3FD0"/>
    <w:rsid w:val="005C67FA"/>
    <w:rsid w:val="005D16D6"/>
    <w:rsid w:val="005E34D2"/>
    <w:rsid w:val="005E4EA8"/>
    <w:rsid w:val="005F4DB3"/>
    <w:rsid w:val="00652E36"/>
    <w:rsid w:val="006679D6"/>
    <w:rsid w:val="006911B6"/>
    <w:rsid w:val="00694B4F"/>
    <w:rsid w:val="006B43FD"/>
    <w:rsid w:val="006C6E18"/>
    <w:rsid w:val="006E3F03"/>
    <w:rsid w:val="006F7664"/>
    <w:rsid w:val="00715CB4"/>
    <w:rsid w:val="00732D1D"/>
    <w:rsid w:val="00735124"/>
    <w:rsid w:val="00766C51"/>
    <w:rsid w:val="007B4AA3"/>
    <w:rsid w:val="007E5C2B"/>
    <w:rsid w:val="007F1DDB"/>
    <w:rsid w:val="00801321"/>
    <w:rsid w:val="00843F83"/>
    <w:rsid w:val="0085248C"/>
    <w:rsid w:val="008571DB"/>
    <w:rsid w:val="00881E5B"/>
    <w:rsid w:val="008A2056"/>
    <w:rsid w:val="008C4851"/>
    <w:rsid w:val="008E6906"/>
    <w:rsid w:val="008F44CE"/>
    <w:rsid w:val="0097548D"/>
    <w:rsid w:val="009A2AEF"/>
    <w:rsid w:val="009B113D"/>
    <w:rsid w:val="009B2FF6"/>
    <w:rsid w:val="009C4815"/>
    <w:rsid w:val="00A031FC"/>
    <w:rsid w:val="00A05831"/>
    <w:rsid w:val="00A20505"/>
    <w:rsid w:val="00A261D4"/>
    <w:rsid w:val="00A30FC3"/>
    <w:rsid w:val="00A347EC"/>
    <w:rsid w:val="00A348F0"/>
    <w:rsid w:val="00A62339"/>
    <w:rsid w:val="00A65061"/>
    <w:rsid w:val="00A652D2"/>
    <w:rsid w:val="00A72CF2"/>
    <w:rsid w:val="00B17D83"/>
    <w:rsid w:val="00B26CBE"/>
    <w:rsid w:val="00B2771D"/>
    <w:rsid w:val="00B551F1"/>
    <w:rsid w:val="00B60393"/>
    <w:rsid w:val="00B6112B"/>
    <w:rsid w:val="00B83CEB"/>
    <w:rsid w:val="00B9153C"/>
    <w:rsid w:val="00BA7FE8"/>
    <w:rsid w:val="00BD1FF6"/>
    <w:rsid w:val="00BD354F"/>
    <w:rsid w:val="00BF73D8"/>
    <w:rsid w:val="00C2647C"/>
    <w:rsid w:val="00C43285"/>
    <w:rsid w:val="00C53707"/>
    <w:rsid w:val="00C57C70"/>
    <w:rsid w:val="00C674F5"/>
    <w:rsid w:val="00C90EE1"/>
    <w:rsid w:val="00C94AE8"/>
    <w:rsid w:val="00CA4622"/>
    <w:rsid w:val="00CC244F"/>
    <w:rsid w:val="00CE333A"/>
    <w:rsid w:val="00CF5AE8"/>
    <w:rsid w:val="00D0324D"/>
    <w:rsid w:val="00D071EB"/>
    <w:rsid w:val="00D27F5B"/>
    <w:rsid w:val="00D5417D"/>
    <w:rsid w:val="00D64B4A"/>
    <w:rsid w:val="00D6516A"/>
    <w:rsid w:val="00D904DA"/>
    <w:rsid w:val="00D92EC3"/>
    <w:rsid w:val="00D968AF"/>
    <w:rsid w:val="00DE5F28"/>
    <w:rsid w:val="00DF47D1"/>
    <w:rsid w:val="00E031F8"/>
    <w:rsid w:val="00E23139"/>
    <w:rsid w:val="00E35E2A"/>
    <w:rsid w:val="00E50316"/>
    <w:rsid w:val="00E755CA"/>
    <w:rsid w:val="00E86FE7"/>
    <w:rsid w:val="00E938EF"/>
    <w:rsid w:val="00EA259C"/>
    <w:rsid w:val="00EA7764"/>
    <w:rsid w:val="00EB18FC"/>
    <w:rsid w:val="00EF06DD"/>
    <w:rsid w:val="00F13E65"/>
    <w:rsid w:val="00F16D03"/>
    <w:rsid w:val="00F322AA"/>
    <w:rsid w:val="00F3572E"/>
    <w:rsid w:val="00F55BE8"/>
    <w:rsid w:val="00F65D99"/>
    <w:rsid w:val="00F84AD0"/>
    <w:rsid w:val="00F90343"/>
    <w:rsid w:val="00F95095"/>
    <w:rsid w:val="00F95CC5"/>
    <w:rsid w:val="00FD4F2E"/>
    <w:rsid w:val="00FE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7B461"/>
  <w15:chartTrackingRefBased/>
  <w15:docId w15:val="{157BB7F9-D7E5-4DAA-9F98-28F8EB3A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7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350"/>
  </w:style>
  <w:style w:type="paragraph" w:styleId="Footer">
    <w:name w:val="footer"/>
    <w:basedOn w:val="Normal"/>
    <w:link w:val="FooterChar"/>
    <w:uiPriority w:val="99"/>
    <w:unhideWhenUsed/>
    <w:rsid w:val="00F35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72E"/>
  </w:style>
  <w:style w:type="paragraph" w:styleId="ListParagraph">
    <w:name w:val="List Paragraph"/>
    <w:basedOn w:val="Normal"/>
    <w:uiPriority w:val="34"/>
    <w:qFormat/>
    <w:rsid w:val="00881E5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81E5B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81E5B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1E5B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881E5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81E5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A7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 w:bidi="ar-SA"/>
      <w14:ligatures w14:val="none"/>
    </w:rPr>
  </w:style>
  <w:style w:type="paragraph" w:styleId="Revision">
    <w:name w:val="Revision"/>
    <w:hidden/>
    <w:uiPriority w:val="99"/>
    <w:semiHidden/>
    <w:rsid w:val="004574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1110">
          <w:marLeft w:val="60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9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5531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3091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Dellora</dc:creator>
  <cp:keywords/>
  <dc:description/>
  <cp:lastModifiedBy>Carlo Dellora</cp:lastModifiedBy>
  <cp:revision>145</cp:revision>
  <dcterms:created xsi:type="dcterms:W3CDTF">2024-02-27T05:45:00Z</dcterms:created>
  <dcterms:modified xsi:type="dcterms:W3CDTF">2026-07-13T22:41:00Z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2024-02-27T05:59:44Z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db10d9cc-a8e9-4bc9-afbc-5cc5df39b4ff</vt:lpwstr>
  </property>
  <property fmtid="{D5CDD505-2E9C-101B-9397-08002B2CF9AE}" pid="11" name="MSIP_Label_8c3d088b-6243-4963-a2e2-8b321ab7f8fc_ContentBits">
    <vt:lpwstr>1</vt:lpwstr>
  </property>
</Properties>
</file>