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widowControl/>
      </w:pPr>
      <w:r>
        <w:t>VENDOR REQUIREMENTS BRIEF</w:t>
      </w:r>
    </w:p>
    <w:p>
      <w:pPr>
        <w:pStyle w:val="Title"/>
        <w:widowControl/>
        <w:spacing w:after="320"/>
      </w:pPr>
      <w:r>
        <w:t>Impact Sol Website Requirements and Vendor Brief</w:t>
      </w:r>
    </w:p>
    <w:p>
      <w:pPr>
        <w:widowControl/>
        <w:spacing w:after="680" w:line="283" w:lineRule="auto"/>
      </w:pPr>
      <w:r>
        <w:rPr>
          <w:rFonts w:ascii="Arial" w:hAnsi="Arial" w:eastAsia="Noto Sans Bengali"/>
          <w:color w:val="58635D"/>
          <w:sz w:val="28"/>
        </w:rPr>
        <w:t>Design and build a world-class corporate website for Impact Sol., the proposed parent business for an impact-driven technology company and social-business ecosystem.</w:t>
      </w:r>
    </w:p>
    <w:p>
      <w:pPr>
        <w:widowControl/>
        <w:spacing w:after="680" w:line="288" w:lineRule="auto"/>
      </w:pPr>
      <w:r>
        <w:rPr>
          <w:rFonts w:ascii="Arial" w:hAnsi="Arial" w:eastAsia="Noto Sans Bengali"/>
          <w:color w:val="111814"/>
          <w:sz w:val="23"/>
        </w:rPr>
        <w:t>A complete handoff for strategy, content, user experience, design, development, quality assurance, launch, and long-term ownership.</w:t>
      </w:r>
    </w:p>
    <w:p>
      <w:pPr>
        <w:widowControl/>
        <w:spacing w:after="100"/>
      </w:pPr>
      <w:r>
        <w:rPr>
          <w:rFonts w:ascii="Arial" w:hAnsi="Arial" w:eastAsia="Noto Sans Bengali"/>
          <w:b/>
          <w:color w:val="0B4A38"/>
          <w:sz w:val="19"/>
        </w:rPr>
        <w:t xml:space="preserve">Prepared for: </w:t>
      </w:r>
      <w:r>
        <w:rPr>
          <w:rFonts w:ascii="Arial" w:hAnsi="Arial" w:eastAsia="Noto Sans Bengali"/>
          <w:color w:val="111814"/>
          <w:sz w:val="19"/>
        </w:rPr>
        <w:t>Website strategy, UX, content, design, development, quality assurance, and launch teams</w:t>
      </w:r>
    </w:p>
    <w:p>
      <w:pPr>
        <w:widowControl/>
        <w:spacing w:after="100"/>
      </w:pPr>
      <w:r>
        <w:rPr>
          <w:rFonts w:ascii="Arial" w:hAnsi="Arial" w:eastAsia="Noto Sans Bengali"/>
          <w:b/>
          <w:color w:val="0B4A38"/>
          <w:sz w:val="19"/>
        </w:rPr>
        <w:t xml:space="preserve">Document owner: </w:t>
      </w:r>
      <w:r>
        <w:rPr>
          <w:rFonts w:ascii="Arial" w:hAnsi="Arial" w:eastAsia="Noto Sans Bengali"/>
          <w:color w:val="111814"/>
          <w:sz w:val="19"/>
        </w:rPr>
        <w:t>Impact Sol.</w:t>
      </w:r>
    </w:p>
    <w:p>
      <w:pPr>
        <w:widowControl/>
        <w:spacing w:after="100"/>
      </w:pPr>
      <w:r>
        <w:rPr>
          <w:rFonts w:ascii="Arial" w:hAnsi="Arial" w:eastAsia="Noto Sans Bengali"/>
          <w:b/>
          <w:color w:val="0B4A38"/>
          <w:sz w:val="19"/>
        </w:rPr>
        <w:t xml:space="preserve">Version: </w:t>
      </w:r>
      <w:r>
        <w:rPr>
          <w:rFonts w:ascii="Arial" w:hAnsi="Arial" w:eastAsia="Noto Sans Bengali"/>
          <w:color w:val="111814"/>
          <w:sz w:val="19"/>
        </w:rPr>
        <w:t>1.0</w:t>
      </w:r>
    </w:p>
    <w:p>
      <w:pPr>
        <w:widowControl/>
        <w:spacing w:after="100"/>
      </w:pPr>
      <w:r>
        <w:rPr>
          <w:rFonts w:ascii="Arial" w:hAnsi="Arial" w:eastAsia="Noto Sans Bengali"/>
          <w:b/>
          <w:color w:val="0B4A38"/>
          <w:sz w:val="19"/>
        </w:rPr>
        <w:t xml:space="preserve">Date: </w:t>
      </w:r>
      <w:r>
        <w:rPr>
          <w:rFonts w:ascii="Arial" w:hAnsi="Arial" w:eastAsia="Noto Sans Bengali"/>
          <w:color w:val="111814"/>
          <w:sz w:val="19"/>
        </w:rPr>
        <w:t>9 September 2026</w:t>
      </w:r>
    </w:p>
    <w:p>
      <w:pPr>
        <w:widowControl/>
        <w:spacing w:after="100"/>
      </w:pPr>
      <w:r>
        <w:rPr>
          <w:rFonts w:ascii="Arial" w:hAnsi="Arial" w:eastAsia="Noto Sans Bengali"/>
          <w:b/>
          <w:color w:val="0B4A38"/>
          <w:sz w:val="19"/>
        </w:rPr>
        <w:t xml:space="preserve">Recommended launch: </w:t>
      </w:r>
      <w:r>
        <w:rPr>
          <w:rFonts w:ascii="Arial" w:hAnsi="Arial" w:eastAsia="Noto Sans Bengali"/>
          <w:color w:val="111814"/>
          <w:sz w:val="19"/>
        </w:rPr>
        <w:t>A fast, accessible, evidence-led corporate website with a scalable product and ecosystem structure</w:t>
      </w:r>
    </w:p>
    <w:p>
      <w:pPr>
        <w:widowControl/>
        <w:spacing w:before="440"/>
      </w:pPr>
      <w:r>
        <w:rPr>
          <w:rFonts w:ascii="Arial" w:hAnsi="Arial" w:eastAsia="Noto Sans Bengali"/>
          <w:b/>
          <w:color w:val="177259"/>
          <w:sz w:val="20"/>
        </w:rPr>
        <w:t>IMPACT SOL.</w:t>
      </w:r>
    </w:p>
    <w:p>
      <w:pPr>
        <w:widowControl/>
      </w:pPr>
      <w:r>
        <w:br w:type="page"/>
      </w:r>
    </w:p>
    <w:p>
      <w:pPr>
        <w:pStyle w:val="Heading1"/>
        <w:keepNext/>
        <w:widowControl/>
        <w:spacing w:before="0"/>
      </w:pPr>
      <w:r>
        <w:t>Contents</w:t>
      </w:r>
    </w:p>
    <w:p>
      <w:pPr>
        <w:widowControl/>
        <w:spacing w:after="240" w:before="0" w:line="269" w:lineRule="auto"/>
      </w:pPr>
      <w:r>
        <w:rPr>
          <w:rFonts w:ascii="Arial" w:hAnsi="Arial" w:eastAsia="Noto Sans Bengali"/>
          <w:b w:val="0"/>
          <w:color w:val="111814"/>
          <w:sz w:val="21"/>
        </w:rPr>
        <w:t>Use this brief as the scope baseline. The vendor should answer it with an item-by-item compliance matrix and identify every assumption, alternative, exclusion, and recurring cost.</w:t>
      </w:r>
    </w:p>
    <w:p>
      <w:pPr>
        <w:keepLines/>
        <w:widowControl/>
        <w:spacing w:after="64"/>
        <w:ind w:left="115"/>
      </w:pPr>
      <w:r>
        <w:rPr>
          <w:rFonts w:ascii="Arial" w:hAnsi="Arial" w:eastAsia="Noto Sans Bengali"/>
          <w:b/>
          <w:color w:val="111814"/>
          <w:sz w:val="19"/>
        </w:rPr>
        <w:t>Executive brief</w:t>
      </w:r>
    </w:p>
    <w:p>
      <w:pPr>
        <w:keepLines/>
        <w:widowControl/>
        <w:spacing w:after="64"/>
        <w:ind w:left="115"/>
      </w:pPr>
      <w:r>
        <w:rPr>
          <w:rFonts w:ascii="Arial" w:hAnsi="Arial" w:eastAsia="Noto Sans Bengali"/>
          <w:b w:val="0"/>
          <w:color w:val="111814"/>
          <w:sz w:val="19"/>
        </w:rPr>
        <w:t>1 Brand foundation</w:t>
      </w:r>
    </w:p>
    <w:p>
      <w:pPr>
        <w:keepLines/>
        <w:widowControl/>
        <w:spacing w:after="64"/>
        <w:ind w:left="115"/>
      </w:pPr>
      <w:r>
        <w:rPr>
          <w:rFonts w:ascii="Arial" w:hAnsi="Arial" w:eastAsia="Noto Sans Bengali"/>
          <w:b w:val="0"/>
          <w:color w:val="111814"/>
          <w:sz w:val="19"/>
        </w:rPr>
        <w:t>2 Website objectives and measures of success</w:t>
      </w:r>
    </w:p>
    <w:p>
      <w:pPr>
        <w:keepLines/>
        <w:widowControl/>
        <w:spacing w:after="64"/>
        <w:ind w:left="115"/>
      </w:pPr>
      <w:r>
        <w:rPr>
          <w:rFonts w:ascii="Arial" w:hAnsi="Arial" w:eastAsia="Noto Sans Bengali"/>
          <w:b w:val="0"/>
          <w:color w:val="111814"/>
          <w:sz w:val="19"/>
        </w:rPr>
        <w:t>3 Audiences and priority journeys</w:t>
      </w:r>
    </w:p>
    <w:p>
      <w:pPr>
        <w:keepLines/>
        <w:widowControl/>
        <w:spacing w:after="64"/>
        <w:ind w:left="115"/>
      </w:pPr>
      <w:r>
        <w:rPr>
          <w:rFonts w:ascii="Arial" w:hAnsi="Arial" w:eastAsia="Noto Sans Bengali"/>
          <w:b w:val="0"/>
          <w:color w:val="111814"/>
          <w:sz w:val="19"/>
        </w:rPr>
        <w:t>4 Scope and priorities</w:t>
      </w:r>
    </w:p>
    <w:p>
      <w:pPr>
        <w:keepLines/>
        <w:widowControl/>
        <w:spacing w:after="64"/>
        <w:ind w:left="115"/>
      </w:pPr>
      <w:r>
        <w:rPr>
          <w:rFonts w:ascii="Arial" w:hAnsi="Arial" w:eastAsia="Noto Sans Bengali"/>
          <w:b w:val="0"/>
          <w:color w:val="111814"/>
          <w:sz w:val="19"/>
        </w:rPr>
        <w:t>5 Information architecture</w:t>
      </w:r>
    </w:p>
    <w:p>
      <w:pPr>
        <w:keepLines/>
        <w:widowControl/>
        <w:spacing w:after="64"/>
        <w:ind w:left="115"/>
      </w:pPr>
      <w:r>
        <w:rPr>
          <w:rFonts w:ascii="Arial" w:hAnsi="Arial" w:eastAsia="Noto Sans Bengali"/>
          <w:b w:val="0"/>
          <w:color w:val="111814"/>
          <w:sz w:val="19"/>
        </w:rPr>
        <w:t>6 Page-by-page content requirements</w:t>
      </w:r>
    </w:p>
    <w:p>
      <w:pPr>
        <w:keepLines/>
        <w:widowControl/>
        <w:spacing w:after="64"/>
        <w:ind w:left="115"/>
      </w:pPr>
      <w:r>
        <w:rPr>
          <w:rFonts w:ascii="Arial" w:hAnsi="Arial" w:eastAsia="Noto Sans Bengali"/>
          <w:b w:val="0"/>
          <w:color w:val="111814"/>
          <w:sz w:val="19"/>
        </w:rPr>
        <w:t>7 Content system and governance</w:t>
      </w:r>
    </w:p>
    <w:p>
      <w:pPr>
        <w:keepLines/>
        <w:widowControl/>
        <w:spacing w:after="64"/>
        <w:ind w:left="115"/>
      </w:pPr>
      <w:r>
        <w:rPr>
          <w:rFonts w:ascii="Arial" w:hAnsi="Arial" w:eastAsia="Noto Sans Bengali"/>
          <w:b w:val="0"/>
          <w:color w:val="111814"/>
          <w:sz w:val="19"/>
        </w:rPr>
        <w:t>8 Functional requirements</w:t>
      </w:r>
    </w:p>
    <w:p>
      <w:pPr>
        <w:keepLines/>
        <w:widowControl/>
        <w:spacing w:after="64"/>
        <w:ind w:left="115"/>
      </w:pPr>
      <w:r>
        <w:rPr>
          <w:rFonts w:ascii="Arial" w:hAnsi="Arial" w:eastAsia="Noto Sans Bengali"/>
          <w:b w:val="0"/>
          <w:color w:val="111814"/>
          <w:sz w:val="19"/>
        </w:rPr>
        <w:t>9 Experience and interface design</w:t>
      </w:r>
    </w:p>
    <w:p>
      <w:pPr>
        <w:keepLines/>
        <w:widowControl/>
        <w:spacing w:after="64"/>
        <w:ind w:left="115"/>
      </w:pPr>
      <w:r>
        <w:rPr>
          <w:rFonts w:ascii="Arial" w:hAnsi="Arial" w:eastAsia="Noto Sans Bengali"/>
          <w:b w:val="0"/>
          <w:color w:val="111814"/>
          <w:sz w:val="19"/>
        </w:rPr>
        <w:t>10 Accessibility and inclusive design</w:t>
      </w:r>
    </w:p>
    <w:p>
      <w:pPr>
        <w:keepLines/>
        <w:widowControl/>
        <w:spacing w:after="64"/>
        <w:ind w:left="115"/>
      </w:pPr>
      <w:r>
        <w:rPr>
          <w:rFonts w:ascii="Arial" w:hAnsi="Arial" w:eastAsia="Noto Sans Bengali"/>
          <w:b w:val="0"/>
          <w:color w:val="111814"/>
          <w:sz w:val="19"/>
        </w:rPr>
        <w:t>11 Localization</w:t>
      </w:r>
    </w:p>
    <w:p>
      <w:pPr>
        <w:keepLines/>
        <w:widowControl/>
        <w:spacing w:after="64"/>
        <w:ind w:left="115"/>
      </w:pPr>
      <w:r>
        <w:rPr>
          <w:rFonts w:ascii="Arial" w:hAnsi="Arial" w:eastAsia="Noto Sans Bengali"/>
          <w:b w:val="0"/>
          <w:color w:val="111814"/>
          <w:sz w:val="19"/>
        </w:rPr>
        <w:t>12 Technical architecture</w:t>
      </w:r>
    </w:p>
    <w:p>
      <w:pPr>
        <w:keepLines/>
        <w:widowControl/>
        <w:spacing w:after="64"/>
        <w:ind w:left="115"/>
      </w:pPr>
      <w:r>
        <w:rPr>
          <w:rFonts w:ascii="Arial" w:hAnsi="Arial" w:eastAsia="Noto Sans Bengali"/>
          <w:b w:val="0"/>
          <w:color w:val="111814"/>
          <w:sz w:val="19"/>
        </w:rPr>
        <w:t>13 Performance and web sustainability</w:t>
      </w:r>
    </w:p>
    <w:p>
      <w:pPr>
        <w:keepLines/>
        <w:widowControl/>
        <w:spacing w:after="64"/>
        <w:ind w:left="115"/>
      </w:pPr>
      <w:r>
        <w:rPr>
          <w:rFonts w:ascii="Arial" w:hAnsi="Arial" w:eastAsia="Noto Sans Bengali"/>
          <w:b w:val="0"/>
          <w:color w:val="111814"/>
          <w:sz w:val="19"/>
        </w:rPr>
        <w:t>14 Search and discoverability</w:t>
      </w:r>
    </w:p>
    <w:p>
      <w:pPr>
        <w:keepLines/>
        <w:widowControl/>
        <w:spacing w:after="64"/>
        <w:ind w:left="115"/>
      </w:pPr>
      <w:r>
        <w:rPr>
          <w:rFonts w:ascii="Arial" w:hAnsi="Arial" w:eastAsia="Noto Sans Bengali"/>
          <w:b w:val="0"/>
          <w:color w:val="111814"/>
          <w:sz w:val="19"/>
        </w:rPr>
        <w:t>15 Security, privacy, and legal readiness</w:t>
      </w:r>
    </w:p>
    <w:p>
      <w:pPr>
        <w:keepLines/>
        <w:widowControl/>
        <w:spacing w:after="64"/>
        <w:ind w:left="115"/>
      </w:pPr>
      <w:r>
        <w:rPr>
          <w:rFonts w:ascii="Arial" w:hAnsi="Arial" w:eastAsia="Noto Sans Bengali"/>
          <w:b w:val="0"/>
          <w:color w:val="111814"/>
          <w:sz w:val="19"/>
        </w:rPr>
        <w:t>16 Analytics, monitoring, and operations</w:t>
      </w:r>
    </w:p>
    <w:p>
      <w:pPr>
        <w:keepLines/>
        <w:widowControl/>
        <w:spacing w:after="64"/>
        <w:ind w:left="115"/>
      </w:pPr>
      <w:r>
        <w:rPr>
          <w:rFonts w:ascii="Arial" w:hAnsi="Arial" w:eastAsia="Noto Sans Bengali"/>
          <w:b w:val="0"/>
          <w:color w:val="111814"/>
          <w:sz w:val="19"/>
        </w:rPr>
        <w:t>17 Quality assurance and acceptance</w:t>
      </w:r>
    </w:p>
    <w:p>
      <w:pPr>
        <w:keepLines/>
        <w:widowControl/>
        <w:spacing w:after="64"/>
        <w:ind w:left="115"/>
      </w:pPr>
      <w:r>
        <w:rPr>
          <w:rFonts w:ascii="Arial" w:hAnsi="Arial" w:eastAsia="Noto Sans Bengali"/>
          <w:b w:val="0"/>
          <w:color w:val="111814"/>
          <w:sz w:val="19"/>
        </w:rPr>
        <w:t>18 Project process and vendor deliverables</w:t>
      </w:r>
    </w:p>
    <w:p>
      <w:pPr>
        <w:keepLines/>
        <w:widowControl/>
        <w:spacing w:after="64"/>
        <w:ind w:left="115"/>
      </w:pPr>
      <w:r>
        <w:rPr>
          <w:rFonts w:ascii="Arial" w:hAnsi="Arial" w:eastAsia="Noto Sans Bengali"/>
          <w:b w:val="0"/>
          <w:color w:val="111814"/>
          <w:sz w:val="19"/>
        </w:rPr>
        <w:t>19 Information Impact Sol. must provide</w:t>
      </w:r>
    </w:p>
    <w:p>
      <w:pPr>
        <w:keepLines/>
        <w:widowControl/>
        <w:spacing w:after="64"/>
        <w:ind w:left="115"/>
      </w:pPr>
      <w:r>
        <w:rPr>
          <w:rFonts w:ascii="Arial" w:hAnsi="Arial" w:eastAsia="Noto Sans Bengali"/>
          <w:b w:val="0"/>
          <w:color w:val="111814"/>
          <w:sz w:val="19"/>
        </w:rPr>
        <w:t>20 Vendor response instructions</w:t>
      </w:r>
    </w:p>
    <w:p>
      <w:pPr>
        <w:keepLines/>
        <w:widowControl/>
        <w:spacing w:after="64"/>
        <w:ind w:left="115"/>
      </w:pPr>
      <w:r>
        <w:rPr>
          <w:rFonts w:ascii="Arial" w:hAnsi="Arial" w:eastAsia="Noto Sans Bengali"/>
          <w:b w:val="0"/>
          <w:color w:val="111814"/>
          <w:sz w:val="19"/>
        </w:rPr>
        <w:t>21 Starter messaging for design prototypes</w:t>
      </w:r>
    </w:p>
    <w:p>
      <w:pPr>
        <w:keepLines/>
        <w:widowControl/>
        <w:spacing w:after="64"/>
        <w:ind w:left="115"/>
      </w:pPr>
      <w:r>
        <w:rPr>
          <w:rFonts w:ascii="Arial" w:hAnsi="Arial" w:eastAsia="Noto Sans Bengali"/>
          <w:b w:val="0"/>
          <w:color w:val="111814"/>
          <w:sz w:val="19"/>
        </w:rPr>
        <w:t>22 Reference standards</w:t>
      </w:r>
    </w:p>
    <w:p>
      <w:pPr>
        <w:keepLines/>
        <w:widowControl/>
        <w:spacing w:after="64"/>
        <w:ind w:left="115"/>
      </w:pPr>
      <w:r>
        <w:rPr>
          <w:rFonts w:ascii="Arial" w:hAnsi="Arial" w:eastAsia="Noto Sans Bengali"/>
          <w:b w:val="0"/>
          <w:color w:val="111814"/>
          <w:sz w:val="19"/>
        </w:rPr>
        <w:t>Final instruction to the vendor</w:t>
      </w:r>
    </w:p>
    <w:p>
      <w:pPr>
        <w:widowControl/>
      </w:pPr>
      <w:r>
        <w:br w:type="page"/>
      </w:r>
    </w:p>
    <w:p>
      <w:pPr>
        <w:pStyle w:val="Heading1"/>
        <w:keepNext/>
        <w:widowControl/>
      </w:pPr>
      <w:r>
        <w:t>Executive brief</w:t>
      </w:r>
    </w:p>
    <w:p>
      <w:pPr>
        <w:widowControl/>
        <w:spacing w:after="100" w:before="0" w:line="269" w:lineRule="auto"/>
      </w:pPr>
      <w:r>
        <w:rPr>
          <w:rFonts w:ascii="Arial" w:hAnsi="Arial" w:eastAsia="Noto Sans Bengali"/>
          <w:b w:val="0"/>
          <w:color w:val="111814"/>
          <w:sz w:val="21"/>
        </w:rPr>
        <w:t>Impact Sol. needs a corporate website that establishes the proposed business as a credible parent organization, explains whom it intends to serve, presents the intended relationship with Chokro, and creates clear routes for makers, sustainability initiatives, institutions, funders, companies, and collaborators to engage.</w:t>
      </w:r>
    </w:p>
    <w:p>
      <w:pPr>
        <w:widowControl/>
        <w:spacing w:after="100" w:before="0" w:line="269" w:lineRule="auto"/>
      </w:pPr>
      <w:r>
        <w:rPr>
          <w:rFonts w:ascii="Arial" w:hAnsi="Arial" w:eastAsia="Noto Sans Bengali"/>
          <w:b w:val="0"/>
          <w:color w:val="111814"/>
          <w:sz w:val="21"/>
        </w:rPr>
        <w:t>The website is not simply an online brochure. It must work as a trust platform, product portfolio, partnership channel, and long-term publishing system. It must be easy for Impact Sol. staff to update without a developer and must be designed to accommodate future products, stories, impact reports, and language versions.</w:t>
      </w:r>
    </w:p>
    <w:p>
      <w:pPr>
        <w:widowControl/>
        <w:spacing w:after="100" w:before="0" w:line="269" w:lineRule="auto"/>
      </w:pPr>
      <w:r>
        <w:rPr>
          <w:rFonts w:ascii="Arial" w:hAnsi="Arial" w:eastAsia="Noto Sans Bengali"/>
          <w:b w:val="0"/>
          <w:color w:val="111814"/>
          <w:sz w:val="21"/>
        </w:rPr>
        <w:t>The corporate website should be a separate, search-friendly web property from the Chokro application. Before any domain or hosting change, the vendor must inventory which Chokro application, QR, app-link, and browser routes are actually deployed; test them; and protect every verified working route through a separately approved migration and rollback plan.</w:t>
      </w:r>
    </w:p>
    <w:p>
      <w:pPr>
        <w:pStyle w:val="Heading2"/>
        <w:keepNext/>
        <w:widowControl/>
      </w:pPr>
      <w:r>
        <w:t>Recommended positioning</w:t>
      </w:r>
    </w:p>
    <w:p>
      <w:pPr>
        <w:widowControl/>
        <w:spacing w:after="100" w:before="0" w:line="269" w:lineRule="auto"/>
      </w:pPr>
      <w:r>
        <w:rPr>
          <w:rFonts w:ascii="Arial" w:hAnsi="Arial" w:eastAsia="Noto Sans Bengali"/>
          <w:b/>
          <w:color w:val="111814"/>
          <w:sz w:val="21"/>
        </w:rPr>
        <w:t>Impact Sol. is being established as an impact-driven technology company and social-business ecosystem that builds practical products, supports eco-conscious enterprises, and develops partnerships for a greener and more inclusive economy.</w:t>
      </w:r>
    </w:p>
    <w:p>
      <w:pPr>
        <w:widowControl/>
        <w:spacing w:after="100" w:before="0" w:line="269" w:lineRule="auto"/>
      </w:pPr>
      <w:r>
        <w:rPr>
          <w:rFonts w:ascii="Arial" w:hAnsi="Arial" w:eastAsia="Noto Sans Bengali"/>
          <w:b/>
          <w:color w:val="111814"/>
          <w:sz w:val="21"/>
        </w:rPr>
        <w:t>The intended brand relationship is: Chokro is the first product by Impact Sol.</w:t>
      </w:r>
      <w:r>
        <w:rPr>
          <w:rFonts w:ascii="Arial" w:hAnsi="Arial" w:eastAsia="Noto Sans Bengali"/>
          <w:b w:val="0"/>
          <w:color w:val="111814"/>
          <w:sz w:val="21"/>
        </w:rPr>
        <w:t xml:space="preserve"> Before publication, Impact Sol. must document the relevant ownership or licence and resolve any relationship among the founder, prior project identities, and Impact Sol.</w:t>
      </w:r>
    </w:p>
    <w:p>
      <w:pPr>
        <w:pStyle w:val="Heading2"/>
        <w:keepNext/>
        <w:widowControl/>
      </w:pPr>
      <w:r>
        <w:t>Recommended homepage headline</w:t>
      </w:r>
    </w:p>
    <w:p>
      <w:pPr>
        <w:widowControl/>
        <w:spacing w:after="100" w:before="0" w:line="269" w:lineRule="auto"/>
      </w:pPr>
      <w:r>
        <w:rPr>
          <w:rFonts w:ascii="Arial" w:hAnsi="Arial" w:eastAsia="Noto Sans Bengali"/>
          <w:b/>
          <w:color w:val="111814"/>
          <w:sz w:val="21"/>
        </w:rPr>
        <w:t>Technology and collaboration for a greener, more inclusive economy.</w:t>
      </w:r>
    </w:p>
    <w:p>
      <w:pPr>
        <w:pStyle w:val="Heading2"/>
        <w:keepNext/>
        <w:widowControl/>
      </w:pPr>
      <w:r>
        <w:t>Recommended supporting statement</w:t>
      </w:r>
    </w:p>
    <w:p>
      <w:pPr>
        <w:widowControl/>
        <w:spacing w:after="100" w:before="0" w:line="269" w:lineRule="auto"/>
      </w:pPr>
      <w:r>
        <w:rPr>
          <w:rFonts w:ascii="Arial" w:hAnsi="Arial" w:eastAsia="Noto Sans Bengali"/>
          <w:b w:val="0"/>
          <w:color w:val="111814"/>
          <w:sz w:val="21"/>
        </w:rPr>
        <w:t>Impact Sol. is building products and partnerships intended to help eco-conscious makers, small sellers, and sustainability initiatives grow through practical technology, shared resources, and responsible innovation.</w:t>
      </w:r>
    </w:p>
    <w:p>
      <w:pPr>
        <w:pStyle w:val="Heading2"/>
        <w:keepNext/>
        <w:widowControl/>
      </w:pPr>
      <w:r>
        <w:t>Non-negotiable launch principles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The site must explain Impact Sol. clearly within the first screen and within approximately ten seconds.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The site must distinguish the parent company, its products, and its partner-facing work.</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Once the ownership or licence is confirmed, Chokro must always be described as the first product by Impact Sol., not as the company itself.</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Public impact, sustainability, legal, partnership, and affiliation claims must be specific, current, evidenced, and approved.</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The site must conform to WCAG 2.2 Level AA.</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Key page templates must be built to meet Google's good Core Web Vitals thresholds.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The content platform, source code, domain, infrastructure, analytics, and design files must be owned and controlled by Impact Sol.</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The site must be structurally ready for English and Bangla, with no partially translated public experience.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The corporate site should use crawlable semantic HTML and a static-first or server-rendered architecture, not an app-only client-rendered shell.</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Every important page must have one clear purpose, evidence appropriate to its claims, and a specific next action.</w:t>
      </w:r>
    </w:p>
    <w:p>
      <w:pPr>
        <w:pStyle w:val="Heading1"/>
        <w:keepNext/>
        <w:widowControl/>
      </w:pPr>
      <w:r>
        <w:t>1 Brand foundation</w:t>
      </w:r>
    </w:p>
    <w:p>
      <w:pPr>
        <w:pStyle w:val="Heading2"/>
        <w:keepNext/>
        <w:widowControl/>
      </w:pPr>
      <w:r>
        <w:t>1.1 Brand role</w:t>
      </w:r>
    </w:p>
    <w:p>
      <w:pPr>
        <w:widowControl/>
        <w:spacing w:after="100" w:before="0" w:line="269" w:lineRule="auto"/>
      </w:pPr>
      <w:r>
        <w:rPr>
          <w:rFonts w:ascii="Arial" w:hAnsi="Arial" w:eastAsia="Noto Sans Bengali"/>
          <w:b w:val="0"/>
          <w:color w:val="111814"/>
          <w:sz w:val="21"/>
        </w:rPr>
        <w:t>Impact Sol. is the proposed master brand and intended trading identity, subject to name clearance and registration. It may build its own products and may also provide technology, capability, and ecosystem support directly to outside organizations.</w:t>
      </w:r>
    </w:p>
    <w:p>
      <w:pPr>
        <w:widowControl/>
        <w:spacing w:after="100" w:before="0" w:line="269" w:lineRule="auto"/>
      </w:pPr>
      <w:r>
        <w:rPr>
          <w:rFonts w:ascii="Arial" w:hAnsi="Arial" w:eastAsia="Noto Sans Bengali"/>
          <w:b w:val="0"/>
          <w:color w:val="111814"/>
          <w:sz w:val="21"/>
        </w:rPr>
        <w:t>The preferred endorsed-brand structure is:</w:t>
      </w:r>
    </w:p>
    <w:tbl>
      <w:tblPr>
        <w:tblW w:type="auto" w:w="0"/>
        <w:jc w:val="center"/>
        <w:tblLayout w:type="fixed"/>
        <w:tblLook w:firstColumn="1" w:firstRow="1" w:lastColumn="0" w:lastRow="0" w:noHBand="0" w:noVBand="1" w:val="04A0"/>
        <w:tblBorders>
          <w:top w:val="single" w:sz="5" w:space="0" w:color="D9E0DC"/>
          <w:left w:val="single" w:sz="5" w:space="0" w:color="D9E0DC"/>
          <w:bottom w:val="single" w:sz="5" w:space="0" w:color="D9E0DC"/>
          <w:right w:val="single" w:sz="5" w:space="0" w:color="D9E0DC"/>
          <w:insideH w:val="single" w:sz="5" w:space="0" w:color="D9E0DC"/>
          <w:insideV w:val="single" w:sz="5" w:space="0" w:color="D9E0DC"/>
        </w:tblBorders>
      </w:tblPr>
      <w:tblGrid>
        <w:gridCol w:w="3389"/>
        <w:gridCol w:w="3389"/>
        <w:gridCol w:w="3389"/>
      </w:tblGrid>
      <w:tr>
        <w:trPr>
          <w:cantSplit/>
          <w:tblHeader w:val="true"/>
        </w:trPr>
        <w:tc>
          <w:tcPr>
            <w:tcW w:type="dxa" w:w="2750"/>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Level</w:t>
            </w:r>
          </w:p>
        </w:tc>
        <w:tc>
          <w:tcPr>
            <w:tcW w:type="dxa" w:w="3024"/>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Name</w:t>
            </w:r>
          </w:p>
        </w:tc>
        <w:tc>
          <w:tcPr>
            <w:tcW w:type="dxa" w:w="4392"/>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Public relationship</w:t>
            </w:r>
          </w:p>
        </w:tc>
      </w:tr>
      <w:tr>
        <w:trPr>
          <w:cantSplit/>
        </w:trPr>
        <w:tc>
          <w:tcPr>
            <w:tcW w:type="dxa" w:w="275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Parent company</w:t>
            </w:r>
          </w:p>
        </w:tc>
        <w:tc>
          <w:tcPr>
            <w:tcW w:type="dxa" w:w="302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Impact Sol.</w:t>
            </w:r>
          </w:p>
        </w:tc>
        <w:tc>
          <w:tcPr>
            <w:tcW w:type="dxa" w:w="4392"/>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The parent and organizing brand</w:t>
            </w:r>
          </w:p>
        </w:tc>
      </w:tr>
      <w:tr>
        <w:trPr>
          <w:cantSplit/>
        </w:trPr>
        <w:tc>
          <w:tcPr>
            <w:tcW w:type="dxa" w:w="275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First product</w:t>
            </w:r>
          </w:p>
        </w:tc>
        <w:tc>
          <w:tcPr>
            <w:tcW w:type="dxa" w:w="302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Chokro</w:t>
            </w:r>
          </w:p>
        </w:tc>
        <w:tc>
          <w:tcPr>
            <w:tcW w:type="dxa" w:w="4392"/>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Chokro, the first product by Impact Sol.</w:t>
            </w:r>
          </w:p>
        </w:tc>
      </w:tr>
      <w:tr>
        <w:trPr>
          <w:cantSplit/>
        </w:trPr>
        <w:tc>
          <w:tcPr>
            <w:tcW w:type="dxa" w:w="275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Future products</w:t>
            </w:r>
          </w:p>
        </w:tc>
        <w:tc>
          <w:tcPr>
            <w:tcW w:type="dxa" w:w="302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Individual product names</w:t>
            </w:r>
          </w:p>
        </w:tc>
        <w:tc>
          <w:tcPr>
            <w:tcW w:type="dxa" w:w="4392"/>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Product name, by Impact Sol.</w:t>
            </w:r>
          </w:p>
        </w:tc>
      </w:tr>
      <w:tr>
        <w:trPr>
          <w:cantSplit/>
        </w:trPr>
        <w:tc>
          <w:tcPr>
            <w:tcW w:type="dxa" w:w="275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Services and programs</w:t>
            </w:r>
          </w:p>
        </w:tc>
        <w:tc>
          <w:tcPr>
            <w:tcW w:type="dxa" w:w="302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Impact Sol.</w:t>
            </w:r>
          </w:p>
        </w:tc>
        <w:tc>
          <w:tcPr>
            <w:tcW w:type="dxa" w:w="4392"/>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Delivered directly under the parent brand</w:t>
            </w:r>
          </w:p>
        </w:tc>
      </w:tr>
    </w:tbl>
    <w:p>
      <w:pPr>
        <w:widowControl/>
        <w:spacing w:after="20" w:line="48" w:lineRule="auto"/>
      </w:pPr>
    </w:p>
    <w:p>
      <w:pPr>
        <w:widowControl/>
        <w:spacing w:after="100" w:before="0" w:line="269" w:lineRule="auto"/>
      </w:pPr>
      <w:r>
        <w:rPr>
          <w:rFonts w:ascii="Arial" w:hAnsi="Arial" w:eastAsia="Noto Sans Bengali"/>
          <w:b w:val="0"/>
          <w:color w:val="111814"/>
          <w:sz w:val="21"/>
        </w:rPr>
        <w:t>The company website and the Chokro product experience should share enough visual and verbal DNA to feel related, while remaining distinct enough that visitors understand which organization or product they are using.</w:t>
      </w:r>
    </w:p>
    <w:p>
      <w:pPr>
        <w:widowControl/>
        <w:spacing w:after="100" w:before="0" w:line="269" w:lineRule="auto"/>
      </w:pPr>
      <w:r>
        <w:rPr>
          <w:rFonts w:ascii="Arial" w:hAnsi="Arial" w:eastAsia="Noto Sans Bengali"/>
          <w:b/>
          <w:color w:val="111814"/>
          <w:sz w:val="21"/>
        </w:rPr>
        <w:t>Launch precondition:</w:t>
      </w:r>
      <w:r>
        <w:rPr>
          <w:rFonts w:ascii="Arial" w:hAnsi="Arial" w:eastAsia="Noto Sans Bengali"/>
          <w:b w:val="0"/>
          <w:color w:val="111814"/>
          <w:sz w:val="21"/>
        </w:rPr>
        <w:t xml:space="preserve"> Confirm in writing the ownership or licence for the Chokro name, software, media, and business materials, together with the relationship among Arnish, any prior project or organizational identity, and Impact Sol. Do not publish "Chokro by Impact Sol." until that relationship and the right to use every asset are documented.</w:t>
      </w:r>
    </w:p>
    <w:p>
      <w:pPr>
        <w:pStyle w:val="Heading2"/>
        <w:keepNext/>
        <w:widowControl/>
      </w:pPr>
      <w:r>
        <w:t>1.2 Meaning of the name</w:t>
      </w:r>
    </w:p>
    <w:p>
      <w:pPr>
        <w:widowControl/>
        <w:spacing w:after="100" w:before="0" w:line="269" w:lineRule="auto"/>
      </w:pPr>
      <w:r>
        <w:rPr>
          <w:rFonts w:ascii="Arial" w:hAnsi="Arial" w:eastAsia="Noto Sans Bengali"/>
          <w:b w:val="0"/>
          <w:color w:val="111814"/>
          <w:sz w:val="21"/>
        </w:rPr>
        <w:t xml:space="preserve">The primary meaning of </w:t>
      </w:r>
      <w:r>
        <w:rPr>
          <w:rFonts w:ascii="Arial" w:hAnsi="Arial" w:eastAsia="Noto Sans Bengali"/>
          <w:b/>
          <w:color w:val="111814"/>
          <w:sz w:val="21"/>
        </w:rPr>
        <w:t>Sol</w:t>
      </w:r>
      <w:r>
        <w:rPr>
          <w:rFonts w:ascii="Arial" w:hAnsi="Arial" w:eastAsia="Noto Sans Bengali"/>
          <w:b w:val="0"/>
          <w:color w:val="111814"/>
          <w:sz w:val="21"/>
        </w:rPr>
        <w:t xml:space="preserve"> is </w:t>
      </w:r>
      <w:r>
        <w:rPr>
          <w:rFonts w:ascii="Arial" w:hAnsi="Arial" w:eastAsia="Noto Sans Bengali"/>
          <w:b/>
          <w:color w:val="111814"/>
          <w:sz w:val="21"/>
        </w:rPr>
        <w:t>solutions</w:t>
      </w:r>
      <w:r>
        <w:rPr>
          <w:rFonts w:ascii="Arial" w:hAnsi="Arial" w:eastAsia="Noto Sans Bengali"/>
          <w:b w:val="0"/>
          <w:color w:val="111814"/>
          <w:sz w:val="21"/>
        </w:rPr>
        <w:t>. The name may also evoke the sun, renewable energy, collective energy, and responsible future-facing technology. The connection to Solidity and Web3 should remain subtle until Impact Sol. has a real, useful, and publicly demonstrable Web3 capability. The site must not use speculative crypto imagery or position the company as a blockchain business without an actual offering.</w:t>
      </w:r>
    </w:p>
    <w:p>
      <w:pPr>
        <w:widowControl/>
        <w:spacing w:after="100" w:before="0" w:line="269" w:lineRule="auto"/>
      </w:pPr>
      <w:r>
        <w:rPr>
          <w:rFonts w:ascii="Arial" w:hAnsi="Arial" w:eastAsia="Noto Sans Bengali"/>
          <w:b w:val="0"/>
          <w:color w:val="111814"/>
          <w:sz w:val="21"/>
        </w:rPr>
        <w:t>Recommended name-story copy:</w:t>
      </w:r>
    </w:p>
    <w:p>
      <w:pPr>
        <w:widowControl/>
        <w:spacing w:before="80" w:after="160" w:line="269" w:lineRule="auto"/>
        <w:ind w:left="504" w:right="288"/>
      </w:pPr>
      <w:r>
        <w:rPr>
          <w:rFonts w:ascii="Arial" w:hAnsi="Arial" w:eastAsia="Noto Sans Bengali"/>
          <w:b w:val="0"/>
          <w:i/>
          <w:color w:val="58635D"/>
          <w:sz w:val="21"/>
        </w:rPr>
        <w:t>Sol is short for solutions. It also reflects the energy created when people, ideas, and technology come together around a shared purpose. We explore new technologies when they can solve a real problem, strengthen trust, or extend positive impact.</w:t>
      </w:r>
    </w:p>
    <w:p>
      <w:pPr>
        <w:widowControl/>
        <w:spacing w:after="100" w:before="0" w:line="269" w:lineRule="auto"/>
      </w:pPr>
      <w:r>
        <w:rPr>
          <w:rFonts w:ascii="Arial" w:hAnsi="Arial" w:eastAsia="Noto Sans Bengali"/>
          <w:b/>
          <w:color w:val="111814"/>
          <w:sz w:val="21"/>
        </w:rPr>
        <w:t>Hard gate before design lock:</w:t>
      </w:r>
      <w:r>
        <w:rPr>
          <w:rFonts w:ascii="Arial" w:hAnsi="Arial" w:eastAsia="Noto Sans Bengali"/>
          <w:b w:val="0"/>
          <w:color w:val="111814"/>
          <w:sz w:val="21"/>
        </w:rPr>
        <w:t xml:space="preserve"> Complete business-name clearance, domain and social-handle checks, and an appropriate trademark or conflict review. Confirm whether the period is part of the official registered name or only the visual display name. Legal pages, invoices, registrations, and structured data must use the confirmed legal form consistently. A trade licence must not be described as proof of incorporation or trademark ownership. Domains and email addresses will omit punctuation.</w:t>
      </w:r>
    </w:p>
    <w:p>
      <w:pPr>
        <w:pStyle w:val="Heading2"/>
        <w:keepNext/>
        <w:widowControl/>
      </w:pPr>
      <w:r>
        <w:t>1.3 Provisional mission and vision</w:t>
      </w:r>
    </w:p>
    <w:p>
      <w:pPr>
        <w:widowControl/>
        <w:spacing w:after="100" w:before="0" w:line="269" w:lineRule="auto"/>
      </w:pPr>
      <w:r>
        <w:rPr>
          <w:rFonts w:ascii="Arial" w:hAnsi="Arial" w:eastAsia="Noto Sans Bengali"/>
          <w:b/>
          <w:color w:val="111814"/>
          <w:sz w:val="21"/>
        </w:rPr>
        <w:t>Mission:</w:t>
      </w:r>
      <w:r>
        <w:rPr>
          <w:rFonts w:ascii="Arial" w:hAnsi="Arial" w:eastAsia="Noto Sans Bengali"/>
          <w:b w:val="0"/>
          <w:color w:val="111814"/>
          <w:sz w:val="21"/>
        </w:rPr>
        <w:t xml:space="preserve"> To equip people and organizations creating environmental and social value with the technology, connections, and practical support they need to grow sustainably.</w:t>
      </w:r>
    </w:p>
    <w:p>
      <w:pPr>
        <w:widowControl/>
        <w:spacing w:after="100" w:before="0" w:line="269" w:lineRule="auto"/>
      </w:pPr>
      <w:r>
        <w:rPr>
          <w:rFonts w:ascii="Arial" w:hAnsi="Arial" w:eastAsia="Noto Sans Bengali"/>
          <w:b/>
          <w:color w:val="111814"/>
          <w:sz w:val="21"/>
        </w:rPr>
        <w:t>Vision:</w:t>
      </w:r>
      <w:r>
        <w:rPr>
          <w:rFonts w:ascii="Arial" w:hAnsi="Arial" w:eastAsia="Noto Sans Bengali"/>
          <w:b w:val="0"/>
          <w:color w:val="111814"/>
          <w:sz w:val="21"/>
        </w:rPr>
        <w:t xml:space="preserve"> A thriving economy where responsible businesses, local makers, and purpose-led innovation improve life for people and the planet.</w:t>
      </w:r>
    </w:p>
    <w:p>
      <w:pPr>
        <w:pStyle w:val="Heading2"/>
        <w:keepNext/>
        <w:widowControl/>
      </w:pPr>
      <w:r>
        <w:t>1.4 Message pillars</w:t>
      </w:r>
    </w:p>
    <w:tbl>
      <w:tblPr>
        <w:tblW w:type="auto" w:w="0"/>
        <w:jc w:val="center"/>
        <w:tblLayout w:type="fixed"/>
        <w:tblLook w:firstColumn="1" w:firstRow="1" w:lastColumn="0" w:lastRow="0" w:noHBand="0" w:noVBand="1" w:val="04A0"/>
        <w:tblBorders>
          <w:top w:val="single" w:sz="5" w:space="0" w:color="D9E0DC"/>
          <w:left w:val="single" w:sz="5" w:space="0" w:color="D9E0DC"/>
          <w:bottom w:val="single" w:sz="5" w:space="0" w:color="D9E0DC"/>
          <w:right w:val="single" w:sz="5" w:space="0" w:color="D9E0DC"/>
          <w:insideH w:val="single" w:sz="5" w:space="0" w:color="D9E0DC"/>
          <w:insideV w:val="single" w:sz="5" w:space="0" w:color="D9E0DC"/>
        </w:tblBorders>
      </w:tblPr>
      <w:tblGrid>
        <w:gridCol w:w="5083"/>
        <w:gridCol w:w="5083"/>
      </w:tblGrid>
      <w:tr>
        <w:trPr>
          <w:cantSplit/>
          <w:tblHeader w:val="true"/>
        </w:trPr>
        <w:tc>
          <w:tcPr>
            <w:tcW w:type="dxa" w:w="3225"/>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Pillar</w:t>
            </w:r>
          </w:p>
        </w:tc>
        <w:tc>
          <w:tcPr>
            <w:tcW w:type="dxa" w:w="6940"/>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Meaning for website content</w:t>
            </w:r>
          </w:p>
        </w:tc>
      </w:tr>
      <w:tr>
        <w:trPr>
          <w:cantSplit/>
        </w:trPr>
        <w:tc>
          <w:tcPr>
            <w:tcW w:type="dxa" w:w="322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Practical technology</w:t>
            </w:r>
          </w:p>
        </w:tc>
        <w:tc>
          <w:tcPr>
            <w:tcW w:type="dxa" w:w="694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Technology must solve a real operational, access, trust, or growth problem.</w:t>
            </w:r>
          </w:p>
        </w:tc>
      </w:tr>
      <w:tr>
        <w:trPr>
          <w:cantSplit/>
        </w:trPr>
        <w:tc>
          <w:tcPr>
            <w:tcW w:type="dxa" w:w="322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Local enterprise and inclusion</w:t>
            </w:r>
          </w:p>
        </w:tc>
        <w:tc>
          <w:tcPr>
            <w:tcW w:type="dxa" w:w="694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Makers, small sellers, and communities should receive tools designed for their realities.</w:t>
            </w:r>
          </w:p>
        </w:tc>
      </w:tr>
      <w:tr>
        <w:trPr>
          <w:cantSplit/>
        </w:trPr>
        <w:tc>
          <w:tcPr>
            <w:tcW w:type="dxa" w:w="322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Responsible growth</w:t>
            </w:r>
          </w:p>
        </w:tc>
        <w:tc>
          <w:tcPr>
            <w:tcW w:type="dxa" w:w="694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Commercial progress should strengthen livelihoods while reducing environmental harm.</w:t>
            </w:r>
          </w:p>
        </w:tc>
      </w:tr>
      <w:tr>
        <w:trPr>
          <w:cantSplit/>
        </w:trPr>
        <w:tc>
          <w:tcPr>
            <w:tcW w:type="dxa" w:w="322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Ecosystem collaboration</w:t>
            </w:r>
          </w:p>
        </w:tc>
        <w:tc>
          <w:tcPr>
            <w:tcW w:type="dxa" w:w="694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Durable change requires entrepreneurs, customers, technology teams, civil society, companies, government, and funders to work together.</w:t>
            </w:r>
          </w:p>
        </w:tc>
      </w:tr>
      <w:tr>
        <w:trPr>
          <w:cantSplit/>
        </w:trPr>
        <w:tc>
          <w:tcPr>
            <w:tcW w:type="dxa" w:w="322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Measurable impact</w:t>
            </w:r>
          </w:p>
        </w:tc>
        <w:tc>
          <w:tcPr>
            <w:tcW w:type="dxa" w:w="694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Environmental and social claims must have transparent definitions, periods, sources, methods, and limitations.</w:t>
            </w:r>
          </w:p>
        </w:tc>
      </w:tr>
    </w:tbl>
    <w:p>
      <w:pPr>
        <w:widowControl/>
        <w:spacing w:after="20" w:line="48" w:lineRule="auto"/>
      </w:pPr>
    </w:p>
    <w:p>
      <w:pPr>
        <w:pStyle w:val="Heading2"/>
        <w:keepNext/>
        <w:widowControl/>
      </w:pPr>
      <w:r>
        <w:t>1.5 Voice and tone</w:t>
      </w:r>
    </w:p>
    <w:p>
      <w:pPr>
        <w:widowControl/>
        <w:spacing w:after="100" w:before="0" w:line="269" w:lineRule="auto"/>
      </w:pPr>
      <w:r>
        <w:rPr>
          <w:rFonts w:ascii="Arial" w:hAnsi="Arial" w:eastAsia="Noto Sans Bengali"/>
          <w:b w:val="0"/>
          <w:color w:val="111814"/>
          <w:sz w:val="21"/>
        </w:rPr>
        <w:t>The brand should sound optimistic, grounded, warm, clear, commercially credible, and evidence-led. It should respect makers and communities as partners with agency.</w:t>
      </w:r>
    </w:p>
    <w:p>
      <w:pPr>
        <w:widowControl/>
        <w:spacing w:after="100" w:before="0" w:line="269" w:lineRule="auto"/>
      </w:pPr>
      <w:r>
        <w:rPr>
          <w:rFonts w:ascii="Arial" w:hAnsi="Arial" w:eastAsia="Noto Sans Bengali"/>
          <w:b w:val="0"/>
          <w:color w:val="111814"/>
          <w:sz w:val="21"/>
        </w:rPr>
        <w:t xml:space="preserve">Use plain language and concrete verbs. Prefer </w:t>
      </w:r>
      <w:r>
        <w:rPr>
          <w:rFonts w:ascii="Arial" w:hAnsi="Arial" w:eastAsia="Noto Sans Bengali"/>
          <w:b/>
          <w:color w:val="111814"/>
          <w:sz w:val="21"/>
        </w:rPr>
        <w:t>makers, entrepreneurs, Greenpreneurs, partners, participants, and communities</w:t>
      </w:r>
      <w:r>
        <w:rPr>
          <w:rFonts w:ascii="Arial" w:hAnsi="Arial" w:eastAsia="Noto Sans Bengali"/>
          <w:b w:val="0"/>
          <w:color w:val="111814"/>
          <w:sz w:val="21"/>
        </w:rPr>
        <w:t xml:space="preserve"> over language that portrays people as passive beneficiaries. Avoid inflated or unsupported phrases such as "saving the planet," "100% sustainable," "revolutionary," "zero impact," or "the first in the world."</w:t>
      </w:r>
    </w:p>
    <w:p>
      <w:pPr>
        <w:widowControl/>
        <w:spacing w:after="100" w:before="0" w:line="269" w:lineRule="auto"/>
      </w:pPr>
      <w:r>
        <w:rPr>
          <w:rFonts w:ascii="Arial" w:hAnsi="Arial" w:eastAsia="Noto Sans Bengali"/>
          <w:b w:val="0"/>
          <w:color w:val="111814"/>
          <w:sz w:val="21"/>
        </w:rPr>
        <w:t xml:space="preserve">Use </w:t>
      </w:r>
      <w:r>
        <w:rPr>
          <w:rFonts w:ascii="Arial" w:hAnsi="Arial" w:eastAsia="Noto Sans Bengali"/>
          <w:b/>
          <w:color w:val="111814"/>
          <w:sz w:val="21"/>
        </w:rPr>
        <w:t>aligned with the Sustainable Development Goals</w:t>
      </w:r>
      <w:r>
        <w:rPr>
          <w:rFonts w:ascii="Arial" w:hAnsi="Arial" w:eastAsia="Noto Sans Bengali"/>
          <w:b w:val="0"/>
          <w:color w:val="111814"/>
          <w:sz w:val="21"/>
        </w:rPr>
        <w:t xml:space="preserve"> and </w:t>
      </w:r>
      <w:r>
        <w:rPr>
          <w:rFonts w:ascii="Arial" w:hAnsi="Arial" w:eastAsia="Noto Sans Bengali"/>
          <w:b/>
          <w:color w:val="111814"/>
          <w:sz w:val="21"/>
        </w:rPr>
        <w:t>aligned with the 3ZERO vision</w:t>
      </w:r>
      <w:r>
        <w:rPr>
          <w:rFonts w:ascii="Arial" w:hAnsi="Arial" w:eastAsia="Noto Sans Bengali"/>
          <w:b w:val="0"/>
          <w:color w:val="111814"/>
          <w:sz w:val="21"/>
        </w:rPr>
        <w:t xml:space="preserve"> unless Impact Sol. holds written authorization to claim an official partnership, membership, endorsement, or certification.</w:t>
      </w:r>
    </w:p>
    <w:p>
      <w:pPr>
        <w:widowControl/>
        <w:spacing w:after="100" w:before="0" w:line="269" w:lineRule="auto"/>
      </w:pPr>
      <w:r>
        <w:rPr>
          <w:rFonts w:ascii="Arial" w:hAnsi="Arial" w:eastAsia="Noto Sans Bengali"/>
          <w:b w:val="0"/>
          <w:color w:val="111814"/>
          <w:sz w:val="21"/>
        </w:rPr>
        <w:t>Before public launch, obtain written authorization and usage rules for 3ZERO terminology and marks or adopt neutral public role names. A disclaimer cannot cure unauthorized trademark use or an interface that implies affiliation.</w:t>
      </w:r>
    </w:p>
    <w:p>
      <w:pPr>
        <w:pStyle w:val="Heading2"/>
        <w:keepNext/>
        <w:widowControl/>
      </w:pPr>
      <w:r>
        <w:t>1.6 Brand identity deliverables</w:t>
      </w:r>
    </w:p>
    <w:p>
      <w:pPr>
        <w:widowControl/>
        <w:spacing w:after="100" w:before="0" w:line="269" w:lineRule="auto"/>
      </w:pPr>
      <w:r>
        <w:rPr>
          <w:rFonts w:ascii="Arial" w:hAnsi="Arial" w:eastAsia="Noto Sans Bengali"/>
          <w:b w:val="0"/>
          <w:color w:val="111814"/>
          <w:sz w:val="21"/>
        </w:rPr>
        <w:t>If Impact Sol. does not already have a complete identity, the vendor must either include brand identity work in its proposal or state the dependency clearly. The minimum asset set is: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Primary and compact logo arrangements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Monochrome and reversed versions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SVG master files and web-ready PNG exports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Favicon and application/social profile icons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Color palette with accessible usage combinations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English and Bangla typography guidance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Clear-space, minimum-size, and misuse guidance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Endorsed-product lockup showing "Chokro by Impact Sol."</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Social-sharing and presentation templates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 concise brand guide and editable source files</w:t>
      </w:r>
    </w:p>
    <w:p>
      <w:pPr>
        <w:widowControl/>
        <w:spacing w:after="100" w:before="0" w:line="269" w:lineRule="auto"/>
      </w:pPr>
      <w:r>
        <w:rPr>
          <w:rFonts w:ascii="Arial" w:hAnsi="Arial" w:eastAsia="Noto Sans Bengali"/>
          <w:b w:val="0"/>
          <w:color w:val="111814"/>
          <w:sz w:val="21"/>
        </w:rPr>
        <w:t>Chokro's existing emerald, teal, warm-white, dark-ink, and reward-gold palette may inform the relationship, but the parent brand should not simply copy the product interface.</w:t>
      </w:r>
    </w:p>
    <w:p>
      <w:pPr>
        <w:pStyle w:val="Heading1"/>
        <w:keepNext/>
        <w:widowControl/>
      </w:pPr>
      <w:r>
        <w:t>2 Website objectives and measures of success</w:t>
      </w:r>
    </w:p>
    <w:p>
      <w:pPr>
        <w:pStyle w:val="Heading2"/>
        <w:keepNext/>
        <w:widowControl/>
      </w:pPr>
      <w:r>
        <w:t>2.1 Business objectives</w:t>
      </w:r>
    </w:p>
    <w:p>
      <w:pPr>
        <w:widowControl/>
        <w:spacing w:after="60" w:line="259" w:lineRule="auto"/>
        <w:ind w:left="490" w:hanging="403"/>
      </w:pPr>
      <w:r>
        <w:rPr>
          <w:rFonts w:ascii="Arial" w:hAnsi="Arial" w:eastAsia="Noto Sans Bengali"/>
          <w:b/>
          <w:color w:val="0B4A38"/>
          <w:sz w:val="21"/>
        </w:rPr>
        <w:t xml:space="preserve">1. </w:t>
      </w:r>
      <w:r>
        <w:rPr>
          <w:rFonts w:ascii="Arial" w:hAnsi="Arial" w:eastAsia="Noto Sans Bengali"/>
          <w:b w:val="0"/>
          <w:color w:val="111814"/>
          <w:sz w:val="21"/>
        </w:rPr>
        <w:t>Establish Impact Sol. as a credible company distinct from, but connected to, Chokro.</w:t>
      </w:r>
    </w:p>
    <w:p>
      <w:pPr>
        <w:widowControl/>
        <w:spacing w:after="60" w:line="259" w:lineRule="auto"/>
        <w:ind w:left="490" w:hanging="403"/>
      </w:pPr>
      <w:r>
        <w:rPr>
          <w:rFonts w:ascii="Arial" w:hAnsi="Arial" w:eastAsia="Noto Sans Bengali"/>
          <w:b/>
          <w:color w:val="0B4A38"/>
          <w:sz w:val="21"/>
        </w:rPr>
        <w:t xml:space="preserve">2. </w:t>
      </w:r>
      <w:r>
        <w:rPr>
          <w:rFonts w:ascii="Arial" w:hAnsi="Arial" w:eastAsia="Noto Sans Bengali"/>
          <w:b w:val="0"/>
          <w:color w:val="111814"/>
          <w:sz w:val="21"/>
        </w:rPr>
        <w:t>Explain what the company builds, whom it supports, and how collaboration works.</w:t>
      </w:r>
    </w:p>
    <w:p>
      <w:pPr>
        <w:widowControl/>
        <w:spacing w:after="60" w:line="259" w:lineRule="auto"/>
        <w:ind w:left="490" w:hanging="403"/>
      </w:pPr>
      <w:r>
        <w:rPr>
          <w:rFonts w:ascii="Arial" w:hAnsi="Arial" w:eastAsia="Noto Sans Bengali"/>
          <w:b/>
          <w:color w:val="0B4A38"/>
          <w:sz w:val="21"/>
        </w:rPr>
        <w:t xml:space="preserve">3. </w:t>
      </w:r>
      <w:r>
        <w:rPr>
          <w:rFonts w:ascii="Arial" w:hAnsi="Arial" w:eastAsia="Noto Sans Bengali"/>
          <w:b w:val="0"/>
          <w:color w:val="111814"/>
          <w:sz w:val="21"/>
        </w:rPr>
        <w:t>Generate qualified inquiries from eco-conscious enterprises, sustainability initiatives, institutions, companies, funders, and collaborators.</w:t>
      </w:r>
    </w:p>
    <w:p>
      <w:pPr>
        <w:widowControl/>
        <w:spacing w:after="60" w:line="259" w:lineRule="auto"/>
        <w:ind w:left="490" w:hanging="403"/>
      </w:pPr>
      <w:r>
        <w:rPr>
          <w:rFonts w:ascii="Arial" w:hAnsi="Arial" w:eastAsia="Noto Sans Bengali"/>
          <w:b/>
          <w:color w:val="0B4A38"/>
          <w:sz w:val="21"/>
        </w:rPr>
        <w:t xml:space="preserve">4. </w:t>
      </w:r>
      <w:r>
        <w:rPr>
          <w:rFonts w:ascii="Arial" w:hAnsi="Arial" w:eastAsia="Noto Sans Bengali"/>
          <w:b w:val="0"/>
          <w:color w:val="111814"/>
          <w:sz w:val="21"/>
        </w:rPr>
        <w:t>Direct relevant visitors to Chokro without confusing the corporate website with the product application.</w:t>
      </w:r>
    </w:p>
    <w:p>
      <w:pPr>
        <w:widowControl/>
        <w:spacing w:after="60" w:line="259" w:lineRule="auto"/>
        <w:ind w:left="490" w:hanging="403"/>
      </w:pPr>
      <w:r>
        <w:rPr>
          <w:rFonts w:ascii="Arial" w:hAnsi="Arial" w:eastAsia="Noto Sans Bengali"/>
          <w:b/>
          <w:color w:val="0B4A38"/>
          <w:sz w:val="21"/>
        </w:rPr>
        <w:t xml:space="preserve">5. </w:t>
      </w:r>
      <w:r>
        <w:rPr>
          <w:rFonts w:ascii="Arial" w:hAnsi="Arial" w:eastAsia="Noto Sans Bengali"/>
          <w:b w:val="0"/>
          <w:color w:val="111814"/>
          <w:sz w:val="21"/>
        </w:rPr>
        <w:t>Publish trustworthy stories, methods, learning, and impact evidence over time.</w:t>
      </w:r>
    </w:p>
    <w:p>
      <w:pPr>
        <w:widowControl/>
        <w:spacing w:after="60" w:line="259" w:lineRule="auto"/>
        <w:ind w:left="490" w:hanging="403"/>
      </w:pPr>
      <w:r>
        <w:rPr>
          <w:rFonts w:ascii="Arial" w:hAnsi="Arial" w:eastAsia="Noto Sans Bengali"/>
          <w:b/>
          <w:color w:val="0B4A38"/>
          <w:sz w:val="21"/>
        </w:rPr>
        <w:t xml:space="preserve">6. </w:t>
      </w:r>
      <w:r>
        <w:rPr>
          <w:rFonts w:ascii="Arial" w:hAnsi="Arial" w:eastAsia="Noto Sans Bengali"/>
          <w:b w:val="0"/>
          <w:color w:val="111814"/>
          <w:sz w:val="21"/>
        </w:rPr>
        <w:t>Provide a scalable home for future products and programs.</w:t>
      </w:r>
    </w:p>
    <w:p>
      <w:pPr>
        <w:widowControl/>
        <w:spacing w:after="60" w:line="259" w:lineRule="auto"/>
        <w:ind w:left="490" w:hanging="403"/>
      </w:pPr>
      <w:r>
        <w:rPr>
          <w:rFonts w:ascii="Arial" w:hAnsi="Arial" w:eastAsia="Noto Sans Bengali"/>
          <w:b/>
          <w:color w:val="0B4A38"/>
          <w:sz w:val="21"/>
        </w:rPr>
        <w:t xml:space="preserve">7. </w:t>
      </w:r>
      <w:r>
        <w:rPr>
          <w:rFonts w:ascii="Arial" w:hAnsi="Arial" w:eastAsia="Noto Sans Bengali"/>
          <w:b w:val="0"/>
          <w:color w:val="111814"/>
          <w:sz w:val="21"/>
        </w:rPr>
        <w:t>Support recruitment, media, due diligence, and partnership evaluation as the company grows.</w:t>
      </w:r>
    </w:p>
    <w:p>
      <w:pPr>
        <w:pStyle w:val="Heading2"/>
        <w:keepNext/>
        <w:widowControl/>
      </w:pPr>
      <w:r>
        <w:t>2.2 Primary conversions</w:t>
      </w:r>
    </w:p>
    <w:tbl>
      <w:tblPr>
        <w:tblW w:type="auto" w:w="0"/>
        <w:jc w:val="center"/>
        <w:tblLayout w:type="fixed"/>
        <w:tblLook w:firstColumn="1" w:firstRow="1" w:lastColumn="0" w:lastRow="0" w:noHBand="0" w:noVBand="1" w:val="04A0"/>
        <w:tblBorders>
          <w:top w:val="single" w:sz="5" w:space="0" w:color="D9E0DC"/>
          <w:left w:val="single" w:sz="5" w:space="0" w:color="D9E0DC"/>
          <w:bottom w:val="single" w:sz="5" w:space="0" w:color="D9E0DC"/>
          <w:right w:val="single" w:sz="5" w:space="0" w:color="D9E0DC"/>
          <w:insideH w:val="single" w:sz="5" w:space="0" w:color="D9E0DC"/>
          <w:insideV w:val="single" w:sz="5" w:space="0" w:color="D9E0DC"/>
        </w:tblBorders>
      </w:tblPr>
      <w:tblGrid>
        <w:gridCol w:w="3389"/>
        <w:gridCol w:w="3389"/>
        <w:gridCol w:w="3389"/>
      </w:tblGrid>
      <w:tr>
        <w:trPr>
          <w:cantSplit/>
          <w:tblHeader w:val="true"/>
        </w:trPr>
        <w:tc>
          <w:tcPr>
            <w:tcW w:type="dxa" w:w="2736"/>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Visitor intent</w:t>
            </w:r>
          </w:p>
        </w:tc>
        <w:tc>
          <w:tcPr>
            <w:tcW w:type="dxa" w:w="2664"/>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Primary call to action</w:t>
            </w:r>
          </w:p>
        </w:tc>
        <w:tc>
          <w:tcPr>
            <w:tcW w:type="dxa" w:w="4766"/>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Successful outcome</w:t>
            </w:r>
          </w:p>
        </w:tc>
      </w:tr>
      <w:tr>
        <w:trPr>
          <w:cantSplit/>
        </w:trPr>
        <w:tc>
          <w:tcPr>
            <w:tcW w:type="dxa" w:w="273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Understand the company</w:t>
            </w:r>
          </w:p>
        </w:tc>
        <w:tc>
          <w:tcPr>
            <w:tcW w:type="dxa" w:w="266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See what we do</w:t>
            </w:r>
          </w:p>
        </w:tc>
        <w:tc>
          <w:tcPr>
            <w:tcW w:type="dxa" w:w="476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Visitor reaches an offering or audience page</w:t>
            </w:r>
          </w:p>
        </w:tc>
      </w:tr>
      <w:tr>
        <w:trPr>
          <w:cantSplit/>
        </w:trPr>
        <w:tc>
          <w:tcPr>
            <w:tcW w:type="dxa" w:w="273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Explore the first product</w:t>
            </w:r>
          </w:p>
        </w:tc>
        <w:tc>
          <w:tcPr>
            <w:tcW w:type="dxa" w:w="266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Explore Chokro</w:t>
            </w:r>
          </w:p>
        </w:tc>
        <w:tc>
          <w:tcPr>
            <w:tcW w:type="dxa" w:w="476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Visitor reaches the Chokro page or approved product URL</w:t>
            </w:r>
          </w:p>
        </w:tc>
      </w:tr>
      <w:tr>
        <w:trPr>
          <w:cantSplit/>
        </w:trPr>
        <w:tc>
          <w:tcPr>
            <w:tcW w:type="dxa" w:w="273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Seek support</w:t>
            </w:r>
          </w:p>
        </w:tc>
        <w:tc>
          <w:tcPr>
            <w:tcW w:type="dxa" w:w="266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Tell us about your work</w:t>
            </w:r>
          </w:p>
        </w:tc>
        <w:tc>
          <w:tcPr>
            <w:tcW w:type="dxa" w:w="476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Complete, qualified support inquiry</w:t>
            </w:r>
          </w:p>
        </w:tc>
      </w:tr>
      <w:tr>
        <w:trPr>
          <w:cantSplit/>
        </w:trPr>
        <w:tc>
          <w:tcPr>
            <w:tcW w:type="dxa" w:w="273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Propose collaboration</w:t>
            </w:r>
          </w:p>
        </w:tc>
        <w:tc>
          <w:tcPr>
            <w:tcW w:type="dxa" w:w="266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Partner with Impact Sol.</w:t>
            </w:r>
          </w:p>
        </w:tc>
        <w:tc>
          <w:tcPr>
            <w:tcW w:type="dxa" w:w="476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Complete, qualified partnership inquiry</w:t>
            </w:r>
          </w:p>
        </w:tc>
      </w:tr>
      <w:tr>
        <w:trPr>
          <w:cantSplit/>
        </w:trPr>
        <w:tc>
          <w:tcPr>
            <w:tcW w:type="dxa" w:w="273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Start a project</w:t>
            </w:r>
          </w:p>
        </w:tc>
        <w:tc>
          <w:tcPr>
            <w:tcW w:type="dxa" w:w="266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Discuss a project</w:t>
            </w:r>
          </w:p>
        </w:tc>
        <w:tc>
          <w:tcPr>
            <w:tcW w:type="dxa" w:w="476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Relevant project inquiry reaches its owner</w:t>
            </w:r>
          </w:p>
        </w:tc>
      </w:tr>
      <w:tr>
        <w:trPr>
          <w:cantSplit/>
        </w:trPr>
        <w:tc>
          <w:tcPr>
            <w:tcW w:type="dxa" w:w="273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General question</w:t>
            </w:r>
          </w:p>
        </w:tc>
        <w:tc>
          <w:tcPr>
            <w:tcW w:type="dxa" w:w="266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Contact us</w:t>
            </w:r>
          </w:p>
        </w:tc>
        <w:tc>
          <w:tcPr>
            <w:tcW w:type="dxa" w:w="476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Message is delivered, acknowledged, and tracked</w:t>
            </w:r>
          </w:p>
        </w:tc>
      </w:tr>
    </w:tbl>
    <w:p>
      <w:pPr>
        <w:widowControl/>
        <w:spacing w:after="20" w:line="48" w:lineRule="auto"/>
      </w:pPr>
    </w:p>
    <w:p>
      <w:pPr>
        <w:widowControl/>
        <w:spacing w:after="100" w:before="0" w:line="269" w:lineRule="auto"/>
      </w:pPr>
      <w:r>
        <w:rPr>
          <w:rFonts w:ascii="Arial" w:hAnsi="Arial" w:eastAsia="Noto Sans Bengali"/>
          <w:b w:val="0"/>
          <w:color w:val="111814"/>
          <w:sz w:val="21"/>
        </w:rPr>
        <w:t>Buttons must name the next action. Repetitive generic labels such as "Learn more" should be avoided when a more descriptive label is possible.</w:t>
      </w:r>
    </w:p>
    <w:p>
      <w:pPr>
        <w:pStyle w:val="Heading2"/>
        <w:keepNext/>
        <w:widowControl/>
      </w:pPr>
      <w:r>
        <w:t>2.3 Measurement plan</w:t>
      </w:r>
    </w:p>
    <w:p>
      <w:pPr>
        <w:widowControl/>
        <w:spacing w:after="100" w:before="0" w:line="269" w:lineRule="auto"/>
      </w:pPr>
      <w:r>
        <w:rPr>
          <w:rFonts w:ascii="Arial" w:hAnsi="Arial" w:eastAsia="Noto Sans Bengali"/>
          <w:b w:val="0"/>
          <w:color w:val="111814"/>
          <w:sz w:val="21"/>
        </w:rPr>
        <w:t>The vendor must configure a privacy-conscious baseline and dashboard. It should measure: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Qualified form completions by inquiry type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Form start, completion, error, and abandonment rate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Clicks from Impact Sol. to Chokro</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Engagement with product, service, partnership, and impact pages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Language selection and completion by language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Downloads of approved reports or media files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Search visibility and indexed-page health</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Core Web Vitals and page performance by template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Accessibility, security, and broken-link regressions</w:t>
      </w:r>
    </w:p>
    <w:p>
      <w:pPr>
        <w:widowControl/>
        <w:spacing w:after="100" w:before="0" w:line="269" w:lineRule="auto"/>
      </w:pPr>
      <w:r>
        <w:rPr>
          <w:rFonts w:ascii="Arial" w:hAnsi="Arial" w:eastAsia="Noto Sans Bengali"/>
          <w:b w:val="0"/>
          <w:color w:val="111814"/>
          <w:sz w:val="21"/>
        </w:rPr>
        <w:t>No personal information, message content, email address, phone number, or form-field value may be sent to analytics. Targets should be set after a clean baseline exists rather than invented before launch.</w:t>
      </w:r>
    </w:p>
    <w:p>
      <w:pPr>
        <w:pStyle w:val="Heading1"/>
        <w:keepNext/>
        <w:widowControl/>
      </w:pPr>
      <w:r>
        <w:t>3 Audiences and priority journeys</w:t>
      </w:r>
    </w:p>
    <w:tbl>
      <w:tblPr>
        <w:tblW w:type="auto" w:w="0"/>
        <w:jc w:val="center"/>
        <w:tblLayout w:type="fixed"/>
        <w:tblLook w:firstColumn="1" w:firstRow="1" w:lastColumn="0" w:lastRow="0" w:noHBand="0" w:noVBand="1" w:val="04A0"/>
        <w:tblBorders>
          <w:top w:val="single" w:sz="5" w:space="0" w:color="D9E0DC"/>
          <w:left w:val="single" w:sz="5" w:space="0" w:color="D9E0DC"/>
          <w:bottom w:val="single" w:sz="5" w:space="0" w:color="D9E0DC"/>
          <w:right w:val="single" w:sz="5" w:space="0" w:color="D9E0DC"/>
          <w:insideH w:val="single" w:sz="5" w:space="0" w:color="D9E0DC"/>
          <w:insideV w:val="single" w:sz="5" w:space="0" w:color="D9E0DC"/>
        </w:tblBorders>
      </w:tblPr>
      <w:tblGrid>
        <w:gridCol w:w="2541"/>
        <w:gridCol w:w="2541"/>
        <w:gridCol w:w="2541"/>
        <w:gridCol w:w="2541"/>
      </w:tblGrid>
      <w:tr>
        <w:trPr>
          <w:cantSplit/>
          <w:tblHeader w:val="true"/>
        </w:trPr>
        <w:tc>
          <w:tcPr>
            <w:tcW w:type="dxa" w:w="2923"/>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6"/>
              </w:rPr>
              <w:t>Audience</w:t>
            </w:r>
          </w:p>
        </w:tc>
        <w:tc>
          <w:tcPr>
            <w:tcW w:type="dxa" w:w="2995"/>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6"/>
              </w:rPr>
              <w:t>What they need to know</w:t>
            </w:r>
          </w:p>
        </w:tc>
        <w:tc>
          <w:tcPr>
            <w:tcW w:type="dxa" w:w="2433"/>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6"/>
              </w:rPr>
              <w:t>Recommended journey</w:t>
            </w:r>
          </w:p>
        </w:tc>
        <w:tc>
          <w:tcPr>
            <w:tcW w:type="dxa" w:w="1814"/>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6"/>
              </w:rPr>
              <w:t>Primary action</w:t>
            </w:r>
          </w:p>
        </w:tc>
      </w:tr>
      <w:tr>
        <w:trPr>
          <w:cantSplit/>
        </w:trPr>
        <w:tc>
          <w:tcPr>
            <w:tcW w:type="dxa" w:w="292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Eco-friendly maker or small seller</w:t>
            </w:r>
          </w:p>
        </w:tc>
        <w:tc>
          <w:tcPr>
            <w:tcW w:type="dxa" w:w="299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Eligibility, support offered, process, cost, time, and examples</w:t>
            </w:r>
          </w:p>
        </w:tc>
        <w:tc>
          <w:tcPr>
            <w:tcW w:type="dxa" w:w="243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Home to What We Do to Get Involved</w:t>
            </w:r>
          </w:p>
        </w:tc>
        <w:tc>
          <w:tcPr>
            <w:tcW w:type="dxa" w:w="181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Tell us about your work</w:t>
            </w:r>
          </w:p>
        </w:tc>
      </w:tr>
      <w:tr>
        <w:trPr>
          <w:cantSplit/>
        </w:trPr>
        <w:tc>
          <w:tcPr>
            <w:tcW w:type="dxa" w:w="292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Sustainability initiative or social enterprise</w:t>
            </w:r>
          </w:p>
        </w:tc>
        <w:tc>
          <w:tcPr>
            <w:tcW w:type="dxa" w:w="299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Capabilities, collaboration model, process, and relevant work</w:t>
            </w:r>
          </w:p>
        </w:tc>
        <w:tc>
          <w:tcPr>
            <w:tcW w:type="dxa" w:w="243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Home to What We Do to Get Involved</w:t>
            </w:r>
          </w:p>
        </w:tc>
        <w:tc>
          <w:tcPr>
            <w:tcW w:type="dxa" w:w="181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Discuss a project</w:t>
            </w:r>
          </w:p>
        </w:tc>
      </w:tr>
      <w:tr>
        <w:trPr>
          <w:cantSplit/>
        </w:trPr>
        <w:tc>
          <w:tcPr>
            <w:tcW w:type="dxa" w:w="292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NGO, foundation, development organization, or government body</w:t>
            </w:r>
          </w:p>
        </w:tc>
        <w:tc>
          <w:tcPr>
            <w:tcW w:type="dxa" w:w="299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Governance, team, safeguards, method, results, and reporting</w:t>
            </w:r>
          </w:p>
        </w:tc>
        <w:tc>
          <w:tcPr>
            <w:tcW w:type="dxa" w:w="243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Home to Purpose and Approach to Get Involved</w:t>
            </w:r>
          </w:p>
        </w:tc>
        <w:tc>
          <w:tcPr>
            <w:tcW w:type="dxa" w:w="181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Propose a partnership</w:t>
            </w:r>
          </w:p>
        </w:tc>
      </w:tr>
      <w:tr>
        <w:trPr>
          <w:cantSplit/>
        </w:trPr>
        <w:tc>
          <w:tcPr>
            <w:tcW w:type="dxa" w:w="292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Corporate CSR, sustainability, or ESG team</w:t>
            </w:r>
          </w:p>
        </w:tc>
        <w:tc>
          <w:tcPr>
            <w:tcW w:type="dxa" w:w="299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Credible programs, evidence, reporting, and partnership models</w:t>
            </w:r>
          </w:p>
        </w:tc>
        <w:tc>
          <w:tcPr>
            <w:tcW w:type="dxa" w:w="243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Get Involved to Purpose and Approach to Contact</w:t>
            </w:r>
          </w:p>
        </w:tc>
        <w:tc>
          <w:tcPr>
            <w:tcW w:type="dxa" w:w="181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Propose a partnership</w:t>
            </w:r>
          </w:p>
        </w:tc>
      </w:tr>
      <w:tr>
        <w:trPr>
          <w:cantSplit/>
        </w:trPr>
        <w:tc>
          <w:tcPr>
            <w:tcW w:type="dxa" w:w="292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Conscious consumer or Chokro user</w:t>
            </w:r>
          </w:p>
        </w:tc>
        <w:tc>
          <w:tcPr>
            <w:tcW w:type="dxa" w:w="299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What Chokro is, whom it supports, and how to use it</w:t>
            </w:r>
          </w:p>
        </w:tc>
        <w:tc>
          <w:tcPr>
            <w:tcW w:type="dxa" w:w="243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Home or Products to Chokro</w:t>
            </w:r>
          </w:p>
        </w:tc>
        <w:tc>
          <w:tcPr>
            <w:tcW w:type="dxa" w:w="181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Explore Chokro</w:t>
            </w:r>
          </w:p>
        </w:tc>
      </w:tr>
      <w:tr>
        <w:trPr>
          <w:cantSplit/>
        </w:trPr>
        <w:tc>
          <w:tcPr>
            <w:tcW w:type="dxa" w:w="292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Funder, investor, accelerator, or media contact</w:t>
            </w:r>
          </w:p>
        </w:tc>
        <w:tc>
          <w:tcPr>
            <w:tcW w:type="dxa" w:w="299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Model, leadership, milestones, traction, evidence, and contacts</w:t>
            </w:r>
          </w:p>
        </w:tc>
        <w:tc>
          <w:tcPr>
            <w:tcW w:type="dxa" w:w="243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About to Purpose and Approach to Contact</w:t>
            </w:r>
          </w:p>
        </w:tc>
        <w:tc>
          <w:tcPr>
            <w:tcW w:type="dxa" w:w="181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Contact the team</w:t>
            </w:r>
          </w:p>
        </w:tc>
      </w:tr>
      <w:tr>
        <w:trPr>
          <w:cantSplit/>
        </w:trPr>
        <w:tc>
          <w:tcPr>
            <w:tcW w:type="dxa" w:w="292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Employee, advisor, mentor, or volunteer</w:t>
            </w:r>
          </w:p>
        </w:tc>
        <w:tc>
          <w:tcPr>
            <w:tcW w:type="dxa" w:w="299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Values, culture, current opportunities, and expectations</w:t>
            </w:r>
          </w:p>
        </w:tc>
        <w:tc>
          <w:tcPr>
            <w:tcW w:type="dxa" w:w="243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About to Get Involved</w:t>
            </w:r>
          </w:p>
        </w:tc>
        <w:tc>
          <w:tcPr>
            <w:tcW w:type="dxa" w:w="181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See current ways to contribute</w:t>
            </w:r>
          </w:p>
        </w:tc>
      </w:tr>
      <w:tr>
        <w:trPr>
          <w:cantSplit/>
        </w:trPr>
        <w:tc>
          <w:tcPr>
            <w:tcW w:type="dxa" w:w="292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Future product user</w:t>
            </w:r>
          </w:p>
        </w:tc>
        <w:tc>
          <w:tcPr>
            <w:tcW w:type="dxa" w:w="299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Purpose, status, privacy, support, and availability</w:t>
            </w:r>
          </w:p>
        </w:tc>
        <w:tc>
          <w:tcPr>
            <w:tcW w:type="dxa" w:w="243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Products to Product Detail</w:t>
            </w:r>
          </w:p>
        </w:tc>
        <w:tc>
          <w:tcPr>
            <w:tcW w:type="dxa" w:w="181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Use, join, or register interest</w:t>
            </w:r>
          </w:p>
        </w:tc>
      </w:tr>
    </w:tbl>
    <w:p>
      <w:pPr>
        <w:widowControl/>
        <w:spacing w:after="20" w:line="48" w:lineRule="auto"/>
      </w:pPr>
    </w:p>
    <w:p>
      <w:pPr>
        <w:widowControl/>
        <w:spacing w:after="100" w:before="0" w:line="269" w:lineRule="auto"/>
      </w:pPr>
      <w:r>
        <w:rPr>
          <w:rFonts w:ascii="Arial" w:hAnsi="Arial" w:eastAsia="Noto Sans Bengali"/>
          <w:b w:val="0"/>
          <w:color w:val="111814"/>
          <w:sz w:val="21"/>
        </w:rPr>
        <w:t>Audience-specific pages and forms are preferred over sending every visitor to one generic contact form.</w:t>
      </w:r>
    </w:p>
    <w:p>
      <w:pPr>
        <w:pStyle w:val="Heading1"/>
        <w:keepNext/>
        <w:widowControl/>
      </w:pPr>
      <w:r>
        <w:t>4 Scope and priorities</w:t>
      </w:r>
    </w:p>
    <w:p>
      <w:pPr>
        <w:widowControl/>
        <w:spacing w:after="100" w:before="0" w:line="269" w:lineRule="auto"/>
      </w:pPr>
      <w:r>
        <w:rPr>
          <w:rFonts w:ascii="Arial" w:hAnsi="Arial" w:eastAsia="Noto Sans Bengali"/>
          <w:b w:val="0"/>
          <w:color w:val="111814"/>
          <w:sz w:val="21"/>
        </w:rPr>
        <w:t xml:space="preserve">The vendor must price the launch scope separately from later enhancements. Every proposal should label each requirement as </w:t>
      </w:r>
      <w:r>
        <w:rPr>
          <w:rFonts w:ascii="Arial" w:hAnsi="Arial" w:eastAsia="Noto Sans Bengali"/>
          <w:b/>
          <w:color w:val="111814"/>
          <w:sz w:val="21"/>
        </w:rPr>
        <w:t>included</w:t>
      </w:r>
      <w:r>
        <w:rPr>
          <w:rFonts w:ascii="Arial" w:hAnsi="Arial" w:eastAsia="Noto Sans Bengali"/>
          <w:b w:val="0"/>
          <w:color w:val="111814"/>
          <w:sz w:val="21"/>
        </w:rPr>
        <w:t xml:space="preserve">, </w:t>
      </w:r>
      <w:r>
        <w:rPr>
          <w:rFonts w:ascii="Arial" w:hAnsi="Arial" w:eastAsia="Noto Sans Bengali"/>
          <w:b/>
          <w:color w:val="111814"/>
          <w:sz w:val="21"/>
        </w:rPr>
        <w:t>partially included</w:t>
      </w:r>
      <w:r>
        <w:rPr>
          <w:rFonts w:ascii="Arial" w:hAnsi="Arial" w:eastAsia="Noto Sans Bengali"/>
          <w:b w:val="0"/>
          <w:color w:val="111814"/>
          <w:sz w:val="21"/>
        </w:rPr>
        <w:t xml:space="preserve">, </w:t>
      </w:r>
      <w:r>
        <w:rPr>
          <w:rFonts w:ascii="Arial" w:hAnsi="Arial" w:eastAsia="Noto Sans Bengali"/>
          <w:b/>
          <w:color w:val="111814"/>
          <w:sz w:val="21"/>
        </w:rPr>
        <w:t>alternative proposed</w:t>
      </w:r>
      <w:r>
        <w:rPr>
          <w:rFonts w:ascii="Arial" w:hAnsi="Arial" w:eastAsia="Noto Sans Bengali"/>
          <w:b w:val="0"/>
          <w:color w:val="111814"/>
          <w:sz w:val="21"/>
        </w:rPr>
        <w:t xml:space="preserve">, or </w:t>
      </w:r>
      <w:r>
        <w:rPr>
          <w:rFonts w:ascii="Arial" w:hAnsi="Arial" w:eastAsia="Noto Sans Bengali"/>
          <w:b/>
          <w:color w:val="111814"/>
          <w:sz w:val="21"/>
        </w:rPr>
        <w:t>excluded</w:t>
      </w:r>
      <w:r>
        <w:rPr>
          <w:rFonts w:ascii="Arial" w:hAnsi="Arial" w:eastAsia="Noto Sans Bengali"/>
          <w:b w:val="0"/>
          <w:color w:val="111814"/>
          <w:sz w:val="21"/>
        </w:rPr>
        <w:t>.</w:t>
      </w:r>
    </w:p>
    <w:p>
      <w:pPr>
        <w:pStyle w:val="Heading2"/>
        <w:keepNext/>
        <w:widowControl/>
      </w:pPr>
      <w:r>
        <w:t>4.1 Priority definitions</w:t>
      </w:r>
    </w:p>
    <w:tbl>
      <w:tblPr>
        <w:tblW w:type="auto" w:w="0"/>
        <w:jc w:val="center"/>
        <w:tblLayout w:type="fixed"/>
        <w:tblLook w:firstColumn="1" w:firstRow="1" w:lastColumn="0" w:lastRow="0" w:noHBand="0" w:noVBand="1" w:val="04A0"/>
        <w:tblBorders>
          <w:top w:val="single" w:sz="5" w:space="0" w:color="D9E0DC"/>
          <w:left w:val="single" w:sz="5" w:space="0" w:color="D9E0DC"/>
          <w:bottom w:val="single" w:sz="5" w:space="0" w:color="D9E0DC"/>
          <w:right w:val="single" w:sz="5" w:space="0" w:color="D9E0DC"/>
          <w:insideH w:val="single" w:sz="5" w:space="0" w:color="D9E0DC"/>
          <w:insideV w:val="single" w:sz="5" w:space="0" w:color="D9E0DC"/>
        </w:tblBorders>
      </w:tblPr>
      <w:tblGrid>
        <w:gridCol w:w="5083"/>
        <w:gridCol w:w="5083"/>
      </w:tblGrid>
      <w:tr>
        <w:trPr>
          <w:cantSplit/>
          <w:tblHeader w:val="true"/>
        </w:trPr>
        <w:tc>
          <w:tcPr>
            <w:tcW w:type="dxa" w:w="1771"/>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Priority</w:t>
            </w:r>
          </w:p>
        </w:tc>
        <w:tc>
          <w:tcPr>
            <w:tcW w:type="dxa" w:w="8395"/>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Meaning</w:t>
            </w:r>
          </w:p>
        </w:tc>
      </w:tr>
      <w:tr>
        <w:trPr>
          <w:cantSplit/>
        </w:trPr>
        <w:tc>
          <w:tcPr>
            <w:tcW w:type="dxa" w:w="177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P0</w:t>
            </w:r>
          </w:p>
        </w:tc>
        <w:tc>
          <w:tcPr>
            <w:tcW w:type="dxa" w:w="839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Required for public launch and acceptance</w:t>
            </w:r>
          </w:p>
        </w:tc>
      </w:tr>
      <w:tr>
        <w:trPr>
          <w:cantSplit/>
        </w:trPr>
        <w:tc>
          <w:tcPr>
            <w:tcW w:type="dxa" w:w="177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P1</w:t>
            </w:r>
          </w:p>
        </w:tc>
        <w:tc>
          <w:tcPr>
            <w:tcW w:type="dxa" w:w="839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Recommended within the first ninety days or when approved content is ready</w:t>
            </w:r>
          </w:p>
        </w:tc>
      </w:tr>
      <w:tr>
        <w:trPr>
          <w:cantSplit/>
        </w:trPr>
        <w:tc>
          <w:tcPr>
            <w:tcW w:type="dxa" w:w="177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P2</w:t>
            </w:r>
          </w:p>
        </w:tc>
        <w:tc>
          <w:tcPr>
            <w:tcW w:type="dxa" w:w="839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Future enhancement; architecture should not block it</w:t>
            </w:r>
          </w:p>
        </w:tc>
      </w:tr>
    </w:tbl>
    <w:p>
      <w:pPr>
        <w:widowControl/>
        <w:spacing w:after="20" w:line="48" w:lineRule="auto"/>
      </w:pPr>
    </w:p>
    <w:p>
      <w:pPr>
        <w:pStyle w:val="Heading2"/>
        <w:keepNext/>
        <w:widowControl/>
      </w:pPr>
      <w:r>
        <w:t>4.2 Phase scope</w:t>
      </w:r>
    </w:p>
    <w:tbl>
      <w:tblPr>
        <w:tblW w:type="auto" w:w="0"/>
        <w:jc w:val="center"/>
        <w:tblLayout w:type="fixed"/>
        <w:tblLook w:firstColumn="1" w:firstRow="1" w:lastColumn="0" w:lastRow="0" w:noHBand="0" w:noVBand="1" w:val="04A0"/>
        <w:tblBorders>
          <w:top w:val="single" w:sz="5" w:space="0" w:color="D9E0DC"/>
          <w:left w:val="single" w:sz="5" w:space="0" w:color="D9E0DC"/>
          <w:bottom w:val="single" w:sz="5" w:space="0" w:color="D9E0DC"/>
          <w:right w:val="single" w:sz="5" w:space="0" w:color="D9E0DC"/>
          <w:insideH w:val="single" w:sz="5" w:space="0" w:color="D9E0DC"/>
          <w:insideV w:val="single" w:sz="5" w:space="0" w:color="D9E0DC"/>
        </w:tblBorders>
      </w:tblPr>
      <w:tblGrid>
        <w:gridCol w:w="5083"/>
        <w:gridCol w:w="5083"/>
      </w:tblGrid>
      <w:tr>
        <w:trPr>
          <w:cantSplit/>
          <w:tblHeader w:val="true"/>
        </w:trPr>
        <w:tc>
          <w:tcPr>
            <w:tcW w:type="dxa" w:w="2951"/>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Priority</w:t>
            </w:r>
          </w:p>
        </w:tc>
        <w:tc>
          <w:tcPr>
            <w:tcW w:type="dxa" w:w="7214"/>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Scope</w:t>
            </w:r>
          </w:p>
        </w:tc>
      </w:tr>
      <w:tr>
        <w:trPr>
          <w:cantSplit/>
        </w:trPr>
        <w:tc>
          <w:tcPr>
            <w:tcW w:type="dxa" w:w="295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P0</w:t>
            </w:r>
          </w:p>
        </w:tc>
        <w:tc>
          <w:tcPr>
            <w:tcW w:type="dxa" w:w="721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Home, About, What We Do, Products, Chokro, Purpose and Approach, Get Involved, Contact, Privacy, Terms, Accessibility, error pages, structured CMS, forms, SEO, analytics, security, accessibility, performance, and handover</w:t>
            </w:r>
          </w:p>
        </w:tc>
      </w:tr>
      <w:tr>
        <w:trPr>
          <w:cantSplit/>
        </w:trPr>
        <w:tc>
          <w:tcPr>
            <w:tcW w:type="dxa" w:w="295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P0 base launch</w:t>
            </w:r>
          </w:p>
        </w:tc>
        <w:tc>
          <w:tcPr>
            <w:tcW w:type="dxa" w:w="721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Complete English content and a tested architecture that can add Bangla without rebuilding templates or content models; no public Bangla URL or switcher until the locale is complete</w:t>
            </w:r>
          </w:p>
        </w:tc>
      </w:tr>
      <w:tr>
        <w:trPr>
          <w:cantSplit/>
        </w:trPr>
        <w:tc>
          <w:tcPr>
            <w:tcW w:type="dxa" w:w="295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Optional bilingual launch</w:t>
            </w:r>
          </w:p>
        </w:tc>
        <w:tc>
          <w:tcPr>
            <w:tcW w:type="dxa" w:w="721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Fully equivalent, human-reviewed Bangla navigation, core pages, relevant FAQs, policies, forms, emails, metadata, and error states; the vendor must quote this option separately</w:t>
            </w:r>
          </w:p>
        </w:tc>
      </w:tr>
      <w:tr>
        <w:trPr>
          <w:cantSplit/>
        </w:trPr>
        <w:tc>
          <w:tcPr>
            <w:tcW w:type="dxa" w:w="295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P1</w:t>
            </w:r>
          </w:p>
        </w:tc>
        <w:tc>
          <w:tcPr>
            <w:tcW w:type="dxa" w:w="721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Stories and case-study library, complete Bangla parity if not included at launch, media resources, careers, partner directory, newsletter, and richer impact reporting</w:t>
            </w:r>
          </w:p>
        </w:tc>
      </w:tr>
      <w:tr>
        <w:trPr>
          <w:cantSplit/>
        </w:trPr>
        <w:tc>
          <w:tcPr>
            <w:tcW w:type="dxa" w:w="295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P2</w:t>
            </w:r>
          </w:p>
        </w:tc>
        <w:tc>
          <w:tcPr>
            <w:tcW w:type="dxa" w:w="721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Personalized portals, applicant dashboards, interactive data products, community accounts, advanced search, additional product sites, and responsibly justified Web3 features</w:t>
            </w:r>
          </w:p>
        </w:tc>
      </w:tr>
    </w:tbl>
    <w:p>
      <w:pPr>
        <w:widowControl/>
        <w:spacing w:after="20" w:line="48" w:lineRule="auto"/>
      </w:pPr>
    </w:p>
    <w:p>
      <w:pPr>
        <w:widowControl/>
        <w:spacing w:after="100" w:before="0" w:line="269" w:lineRule="auto"/>
      </w:pPr>
      <w:r>
        <w:rPr>
          <w:rFonts w:ascii="Arial" w:hAnsi="Arial" w:eastAsia="Noto Sans Bengali"/>
          <w:b w:val="0"/>
          <w:color w:val="111814"/>
          <w:sz w:val="21"/>
        </w:rPr>
        <w:t>Impact Sol. must choose either an English launch with Bangla-ready architecture and no public language switcher, or a fully bilingual launch with equivalent approved content. If Bangla copy is not complete and human-reviewed, the unfinished locale must remain unpublished. A language switcher must never lead to a page that is partly translated or substantially weaker than its English equivalent.</w:t>
      </w:r>
    </w:p>
    <w:p>
      <w:pPr>
        <w:pStyle w:val="Heading2"/>
        <w:keepNext/>
        <w:widowControl/>
      </w:pPr>
      <w:r>
        <w:t>4.3 Explicitly outside the corporate-site launch</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Rebuilding the Chokro application inside the corporate website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Replacing Chokro QR routes or its authenticated product flows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E-commerce checkout, reward-wallet activity, or user authentication on the Impact Sol. corporate site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 public community portal or applicant account area</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Blockchain tokens, wallets, speculative assets, or a Web3 feature without a separately approved product requirement and risk review</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Publishing unverified carbon, waste, employment, income, compliance, partnership, or customer claims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Automatic machine translation presented as approved brand content</w:t>
      </w:r>
    </w:p>
    <w:p>
      <w:pPr>
        <w:pStyle w:val="Heading1"/>
        <w:keepNext/>
        <w:widowControl/>
      </w:pPr>
      <w:r>
        <w:t>5 Information architecture</w:t>
      </w:r>
    </w:p>
    <w:p>
      <w:pPr>
        <w:pStyle w:val="Heading2"/>
        <w:keepNext/>
        <w:widowControl/>
      </w:pPr>
      <w:r>
        <w:t>5.1 Primary navigation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About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What We Do</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Products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Impact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Stories, when sufficient content exists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Get Involved</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Contact</w:t>
      </w:r>
    </w:p>
    <w:p>
      <w:pPr>
        <w:widowControl/>
        <w:spacing w:after="100" w:before="0" w:line="269" w:lineRule="auto"/>
      </w:pPr>
      <w:r>
        <w:rPr>
          <w:rFonts w:ascii="Arial" w:hAnsi="Arial" w:eastAsia="Noto Sans Bengali"/>
          <w:b w:val="0"/>
          <w:color w:val="111814"/>
          <w:sz w:val="21"/>
        </w:rPr>
        <w:t xml:space="preserve">Persistent highlighted action: </w:t>
      </w:r>
      <w:r>
        <w:rPr>
          <w:rFonts w:ascii="Arial" w:hAnsi="Arial" w:eastAsia="Noto Sans Bengali"/>
          <w:b/>
          <w:color w:val="111814"/>
          <w:sz w:val="21"/>
        </w:rPr>
        <w:t>Work with us</w:t>
      </w:r>
      <w:r>
        <w:rPr>
          <w:rFonts w:ascii="Arial" w:hAnsi="Arial" w:eastAsia="Noto Sans Bengali"/>
          <w:b w:val="0"/>
          <w:color w:val="111814"/>
          <w:sz w:val="21"/>
        </w:rPr>
        <w:t xml:space="preserve"> or </w:t>
      </w:r>
      <w:r>
        <w:rPr>
          <w:rFonts w:ascii="Arial" w:hAnsi="Arial" w:eastAsia="Noto Sans Bengali"/>
          <w:b/>
          <w:color w:val="111814"/>
          <w:sz w:val="21"/>
        </w:rPr>
        <w:t>Join the ecosystem</w:t>
      </w:r>
      <w:r>
        <w:rPr>
          <w:rFonts w:ascii="Arial" w:hAnsi="Arial" w:eastAsia="Noto Sans Bengali"/>
          <w:b w:val="0"/>
          <w:color w:val="111814"/>
          <w:sz w:val="21"/>
        </w:rPr>
        <w:t>. The final label should reflect the highest-priority business conversion.</w:t>
      </w:r>
    </w:p>
    <w:p>
      <w:pPr>
        <w:pStyle w:val="Heading2"/>
        <w:keepNext/>
        <w:widowControl/>
      </w:pPr>
      <w:r>
        <w:t>5.2 Sitemap</w:t>
      </w:r>
    </w:p>
    <w:tbl>
      <w:tblPr>
        <w:tblW w:type="auto" w:w="0"/>
        <w:jc w:val="center"/>
        <w:tblLayout w:type="fixed"/>
        <w:tblLook w:firstColumn="1" w:firstRow="1" w:lastColumn="0" w:lastRow="0" w:noHBand="0" w:noVBand="1" w:val="04A0"/>
        <w:tblBorders>
          <w:top w:val="single" w:sz="5" w:space="0" w:color="D9E0DC"/>
          <w:left w:val="single" w:sz="5" w:space="0" w:color="D9E0DC"/>
          <w:bottom w:val="single" w:sz="5" w:space="0" w:color="D9E0DC"/>
          <w:right w:val="single" w:sz="5" w:space="0" w:color="D9E0DC"/>
          <w:insideH w:val="single" w:sz="5" w:space="0" w:color="D9E0DC"/>
          <w:insideV w:val="single" w:sz="5" w:space="0" w:color="D9E0DC"/>
        </w:tblBorders>
      </w:tblPr>
      <w:tblGrid>
        <w:gridCol w:w="2541"/>
        <w:gridCol w:w="2541"/>
        <w:gridCol w:w="2541"/>
        <w:gridCol w:w="2541"/>
      </w:tblGrid>
      <w:tr>
        <w:trPr>
          <w:cantSplit/>
          <w:tblHeader w:val="true"/>
        </w:trPr>
        <w:tc>
          <w:tcPr>
            <w:tcW w:type="dxa" w:w="1699"/>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6"/>
              </w:rPr>
              <w:t>Page or template</w:t>
            </w:r>
          </w:p>
        </w:tc>
        <w:tc>
          <w:tcPr>
            <w:tcW w:type="dxa" w:w="4291"/>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6"/>
              </w:rPr>
              <w:t>Purpose</w:t>
            </w:r>
          </w:p>
        </w:tc>
        <w:tc>
          <w:tcPr>
            <w:tcW w:type="dxa" w:w="2390"/>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6"/>
              </w:rPr>
              <w:t>Primary action</w:t>
            </w:r>
          </w:p>
        </w:tc>
        <w:tc>
          <w:tcPr>
            <w:tcW w:type="dxa" w:w="1785"/>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6"/>
              </w:rPr>
              <w:t>Priority</w:t>
            </w:r>
          </w:p>
        </w:tc>
      </w:tr>
      <w:tr>
        <w:trPr>
          <w:cantSplit/>
        </w:trPr>
        <w:tc>
          <w:tcPr>
            <w:tcW w:type="dxa" w:w="169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Home</w:t>
            </w:r>
          </w:p>
        </w:tc>
        <w:tc>
          <w:tcPr>
            <w:tcW w:type="dxa" w:w="429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Explain Impact Sol., establish trust, and route audiences</w:t>
            </w:r>
          </w:p>
        </w:tc>
        <w:tc>
          <w:tcPr>
            <w:tcW w:type="dxa" w:w="239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Work with us</w:t>
            </w:r>
          </w:p>
        </w:tc>
        <w:tc>
          <w:tcPr>
            <w:tcW w:type="dxa" w:w="178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P0</w:t>
            </w:r>
          </w:p>
        </w:tc>
      </w:tr>
      <w:tr>
        <w:trPr>
          <w:cantSplit/>
        </w:trPr>
        <w:tc>
          <w:tcPr>
            <w:tcW w:type="dxa" w:w="169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About</w:t>
            </w:r>
          </w:p>
        </w:tc>
        <w:tc>
          <w:tcPr>
            <w:tcW w:type="dxa" w:w="429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Tell the company story, mission, model, people, and principles</w:t>
            </w:r>
          </w:p>
        </w:tc>
        <w:tc>
          <w:tcPr>
            <w:tcW w:type="dxa" w:w="239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Meet the team or contact us</w:t>
            </w:r>
          </w:p>
        </w:tc>
        <w:tc>
          <w:tcPr>
            <w:tcW w:type="dxa" w:w="178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P0</w:t>
            </w:r>
          </w:p>
        </w:tc>
      </w:tr>
      <w:tr>
        <w:trPr>
          <w:cantSplit/>
        </w:trPr>
        <w:tc>
          <w:tcPr>
            <w:tcW w:type="dxa" w:w="169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What We Do</w:t>
            </w:r>
          </w:p>
        </w:tc>
        <w:tc>
          <w:tcPr>
            <w:tcW w:type="dxa" w:w="429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Explain build, enable, connect, and measure capabilities</w:t>
            </w:r>
          </w:p>
        </w:tc>
        <w:tc>
          <w:tcPr>
            <w:tcW w:type="dxa" w:w="239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Discuss a project</w:t>
            </w:r>
          </w:p>
        </w:tc>
        <w:tc>
          <w:tcPr>
            <w:tcW w:type="dxa" w:w="178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P0</w:t>
            </w:r>
          </w:p>
        </w:tc>
      </w:tr>
      <w:tr>
        <w:trPr>
          <w:cantSplit/>
        </w:trPr>
        <w:tc>
          <w:tcPr>
            <w:tcW w:type="dxa" w:w="169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Products</w:t>
            </w:r>
          </w:p>
        </w:tc>
        <w:tc>
          <w:tcPr>
            <w:tcW w:type="dxa" w:w="429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Present Chokro and allow future products</w:t>
            </w:r>
          </w:p>
        </w:tc>
        <w:tc>
          <w:tcPr>
            <w:tcW w:type="dxa" w:w="239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Explore a product</w:t>
            </w:r>
          </w:p>
        </w:tc>
        <w:tc>
          <w:tcPr>
            <w:tcW w:type="dxa" w:w="178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P0</w:t>
            </w:r>
          </w:p>
        </w:tc>
      </w:tr>
      <w:tr>
        <w:trPr>
          <w:cantSplit/>
        </w:trPr>
        <w:tc>
          <w:tcPr>
            <w:tcW w:type="dxa" w:w="169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Chokro</w:t>
            </w:r>
          </w:p>
        </w:tc>
        <w:tc>
          <w:tcPr>
            <w:tcW w:type="dxa" w:w="429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Explain the first product, current status, users, and value</w:t>
            </w:r>
          </w:p>
        </w:tc>
        <w:tc>
          <w:tcPr>
            <w:tcW w:type="dxa" w:w="239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Explore Chokro</w:t>
            </w:r>
          </w:p>
        </w:tc>
        <w:tc>
          <w:tcPr>
            <w:tcW w:type="dxa" w:w="178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P0</w:t>
            </w:r>
          </w:p>
        </w:tc>
      </w:tr>
      <w:tr>
        <w:trPr>
          <w:cantSplit/>
        </w:trPr>
        <w:tc>
          <w:tcPr>
            <w:tcW w:type="dxa" w:w="169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Purpose and Approach</w:t>
            </w:r>
          </w:p>
        </w:tc>
        <w:tc>
          <w:tcPr>
            <w:tcW w:type="dxa" w:w="429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Explain intended change, focus, methods, SDG and 3ZERO alignment without implying measured organization-level impact</w:t>
            </w:r>
          </w:p>
        </w:tc>
        <w:tc>
          <w:tcPr>
            <w:tcW w:type="dxa" w:w="239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Read the approach or partner with us</w:t>
            </w:r>
          </w:p>
        </w:tc>
        <w:tc>
          <w:tcPr>
            <w:tcW w:type="dxa" w:w="178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P0</w:t>
            </w:r>
          </w:p>
        </w:tc>
      </w:tr>
      <w:tr>
        <w:trPr>
          <w:cantSplit/>
        </w:trPr>
        <w:tc>
          <w:tcPr>
            <w:tcW w:type="dxa" w:w="169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Get Involved</w:t>
            </w:r>
          </w:p>
        </w:tc>
        <w:tc>
          <w:tcPr>
            <w:tcW w:type="dxa" w:w="429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Route makers, initiatives, institutions, and contributors</w:t>
            </w:r>
          </w:p>
        </w:tc>
        <w:tc>
          <w:tcPr>
            <w:tcW w:type="dxa" w:w="239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Select a pathway</w:t>
            </w:r>
          </w:p>
        </w:tc>
        <w:tc>
          <w:tcPr>
            <w:tcW w:type="dxa" w:w="178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P0</w:t>
            </w:r>
          </w:p>
        </w:tc>
      </w:tr>
      <w:tr>
        <w:trPr>
          <w:cantSplit/>
        </w:trPr>
        <w:tc>
          <w:tcPr>
            <w:tcW w:type="dxa" w:w="169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Contact</w:t>
            </w:r>
          </w:p>
        </w:tc>
        <w:tc>
          <w:tcPr>
            <w:tcW w:type="dxa" w:w="429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Provide reliable contact routes and inquiry handling</w:t>
            </w:r>
          </w:p>
        </w:tc>
        <w:tc>
          <w:tcPr>
            <w:tcW w:type="dxa" w:w="239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Send an inquiry</w:t>
            </w:r>
          </w:p>
        </w:tc>
        <w:tc>
          <w:tcPr>
            <w:tcW w:type="dxa" w:w="178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P0</w:t>
            </w:r>
          </w:p>
        </w:tc>
      </w:tr>
      <w:tr>
        <w:trPr>
          <w:cantSplit/>
        </w:trPr>
        <w:tc>
          <w:tcPr>
            <w:tcW w:type="dxa" w:w="169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Privacy</w:t>
            </w:r>
          </w:p>
        </w:tc>
        <w:tc>
          <w:tcPr>
            <w:tcW w:type="dxa" w:w="429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Explain data use, rights, processors, retention, and contact</w:t>
            </w:r>
          </w:p>
        </w:tc>
        <w:tc>
          <w:tcPr>
            <w:tcW w:type="dxa" w:w="239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Manage choices or contact privacy owner</w:t>
            </w:r>
          </w:p>
        </w:tc>
        <w:tc>
          <w:tcPr>
            <w:tcW w:type="dxa" w:w="178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P0</w:t>
            </w:r>
          </w:p>
        </w:tc>
      </w:tr>
      <w:tr>
        <w:trPr>
          <w:cantSplit/>
        </w:trPr>
        <w:tc>
          <w:tcPr>
            <w:tcW w:type="dxa" w:w="169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Terms</w:t>
            </w:r>
          </w:p>
        </w:tc>
        <w:tc>
          <w:tcPr>
            <w:tcW w:type="dxa" w:w="429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Set public-site terms</w:t>
            </w:r>
          </w:p>
        </w:tc>
        <w:tc>
          <w:tcPr>
            <w:tcW w:type="dxa" w:w="239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Contact for questions</w:t>
            </w:r>
          </w:p>
        </w:tc>
        <w:tc>
          <w:tcPr>
            <w:tcW w:type="dxa" w:w="178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P0</w:t>
            </w:r>
          </w:p>
        </w:tc>
      </w:tr>
      <w:tr>
        <w:trPr>
          <w:cantSplit/>
        </w:trPr>
        <w:tc>
          <w:tcPr>
            <w:tcW w:type="dxa" w:w="169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Accessibility</w:t>
            </w:r>
          </w:p>
        </w:tc>
        <w:tc>
          <w:tcPr>
            <w:tcW w:type="dxa" w:w="429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State commitment, conformance status, known limits, and feedback route</w:t>
            </w:r>
          </w:p>
        </w:tc>
        <w:tc>
          <w:tcPr>
            <w:tcW w:type="dxa" w:w="239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Report an accessibility issue</w:t>
            </w:r>
          </w:p>
        </w:tc>
        <w:tc>
          <w:tcPr>
            <w:tcW w:type="dxa" w:w="178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P0</w:t>
            </w:r>
          </w:p>
        </w:tc>
      </w:tr>
      <w:tr>
        <w:trPr>
          <w:cantSplit/>
        </w:trPr>
        <w:tc>
          <w:tcPr>
            <w:tcW w:type="dxa" w:w="169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FAQ modules</w:t>
            </w:r>
          </w:p>
        </w:tc>
        <w:tc>
          <w:tcPr>
            <w:tcW w:type="dxa" w:w="429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Answer approved questions within relevant P0 pages</w:t>
            </w:r>
          </w:p>
        </w:tc>
        <w:tc>
          <w:tcPr>
            <w:tcW w:type="dxa" w:w="239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Continue to the relevant action</w:t>
            </w:r>
          </w:p>
        </w:tc>
        <w:tc>
          <w:tcPr>
            <w:tcW w:type="dxa" w:w="178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P0</w:t>
            </w:r>
          </w:p>
        </w:tc>
      </w:tr>
      <w:tr>
        <w:trPr>
          <w:cantSplit/>
        </w:trPr>
        <w:tc>
          <w:tcPr>
            <w:tcW w:type="dxa" w:w="169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Stories index</w:t>
            </w:r>
          </w:p>
        </w:tc>
        <w:tc>
          <w:tcPr>
            <w:tcW w:type="dxa" w:w="429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Publish cases, insights, news, and learning</w:t>
            </w:r>
          </w:p>
        </w:tc>
        <w:tc>
          <w:tcPr>
            <w:tcW w:type="dxa" w:w="239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Read a story</w:t>
            </w:r>
          </w:p>
        </w:tc>
        <w:tc>
          <w:tcPr>
            <w:tcW w:type="dxa" w:w="178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P1 or P0 if content exists</w:t>
            </w:r>
          </w:p>
        </w:tc>
      </w:tr>
      <w:tr>
        <w:trPr>
          <w:cantSplit/>
        </w:trPr>
        <w:tc>
          <w:tcPr>
            <w:tcW w:type="dxa" w:w="169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Story or case study</w:t>
            </w:r>
          </w:p>
        </w:tc>
        <w:tc>
          <w:tcPr>
            <w:tcW w:type="dxa" w:w="429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Present a useful, evidenced narrative</w:t>
            </w:r>
          </w:p>
        </w:tc>
        <w:tc>
          <w:tcPr>
            <w:tcW w:type="dxa" w:w="239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Related service or contact</w:t>
            </w:r>
          </w:p>
        </w:tc>
        <w:tc>
          <w:tcPr>
            <w:tcW w:type="dxa" w:w="178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P1 or P0 if content exists</w:t>
            </w:r>
          </w:p>
        </w:tc>
      </w:tr>
      <w:tr>
        <w:trPr>
          <w:cantSplit/>
        </w:trPr>
        <w:tc>
          <w:tcPr>
            <w:tcW w:type="dxa" w:w="169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Partnerships</w:t>
            </w:r>
          </w:p>
        </w:tc>
        <w:tc>
          <w:tcPr>
            <w:tcW w:type="dxa" w:w="429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Explain partner types and models in depth</w:t>
            </w:r>
          </w:p>
        </w:tc>
        <w:tc>
          <w:tcPr>
            <w:tcW w:type="dxa" w:w="239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Partnership inquiry</w:t>
            </w:r>
          </w:p>
        </w:tc>
        <w:tc>
          <w:tcPr>
            <w:tcW w:type="dxa" w:w="178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P1</w:t>
            </w:r>
          </w:p>
        </w:tc>
      </w:tr>
      <w:tr>
        <w:trPr>
          <w:cantSplit/>
        </w:trPr>
        <w:tc>
          <w:tcPr>
            <w:tcW w:type="dxa" w:w="169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Careers or opportunities</w:t>
            </w:r>
          </w:p>
        </w:tc>
        <w:tc>
          <w:tcPr>
            <w:tcW w:type="dxa" w:w="429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List only real opportunities</w:t>
            </w:r>
          </w:p>
        </w:tc>
        <w:tc>
          <w:tcPr>
            <w:tcW w:type="dxa" w:w="239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Apply</w:t>
            </w:r>
          </w:p>
        </w:tc>
        <w:tc>
          <w:tcPr>
            <w:tcW w:type="dxa" w:w="178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P1</w:t>
            </w:r>
          </w:p>
        </w:tc>
      </w:tr>
      <w:tr>
        <w:trPr>
          <w:cantSplit/>
        </w:trPr>
        <w:tc>
          <w:tcPr>
            <w:tcW w:type="dxa" w:w="169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Media resources</w:t>
            </w:r>
          </w:p>
        </w:tc>
        <w:tc>
          <w:tcPr>
            <w:tcW w:type="dxa" w:w="429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Approved company facts, logos, photos, and contacts</w:t>
            </w:r>
          </w:p>
        </w:tc>
        <w:tc>
          <w:tcPr>
            <w:tcW w:type="dxa" w:w="239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Media inquiry</w:t>
            </w:r>
          </w:p>
        </w:tc>
        <w:tc>
          <w:tcPr>
            <w:tcW w:type="dxa" w:w="178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6"/>
              </w:rPr>
              <w:t>P1</w:t>
            </w:r>
          </w:p>
        </w:tc>
      </w:tr>
      <w:tr>
        <w:trPr>
          <w:cantSplit/>
        </w:trPr>
        <w:tc>
          <w:tcPr>
            <w:tcW w:type="dxa" w:w="169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Custom 404 and 500</w:t>
            </w:r>
          </w:p>
        </w:tc>
        <w:tc>
          <w:tcPr>
            <w:tcW w:type="dxa" w:w="429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Recover visitors gracefully</w:t>
            </w:r>
          </w:p>
        </w:tc>
        <w:tc>
          <w:tcPr>
            <w:tcW w:type="dxa" w:w="239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Return home or navigate</w:t>
            </w:r>
          </w:p>
        </w:tc>
        <w:tc>
          <w:tcPr>
            <w:tcW w:type="dxa" w:w="178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6"/>
              </w:rPr>
              <w:t>P0</w:t>
            </w:r>
          </w:p>
        </w:tc>
      </w:tr>
    </w:tbl>
    <w:p>
      <w:pPr>
        <w:widowControl/>
        <w:spacing w:after="20" w:line="48" w:lineRule="auto"/>
      </w:pPr>
    </w:p>
    <w:p>
      <w:pPr>
        <w:widowControl/>
        <w:spacing w:after="100" w:before="0" w:line="269" w:lineRule="auto"/>
      </w:pPr>
      <w:r>
        <w:rPr>
          <w:rFonts w:ascii="Arial" w:hAnsi="Arial" w:eastAsia="Noto Sans Bengali"/>
          <w:b w:val="0"/>
          <w:color w:val="111814"/>
          <w:sz w:val="21"/>
        </w:rPr>
        <w:t>Do not publish empty pages, placeholder counters, fake testimonials, unapproved partner logos, or a Stories section with no substantial content.</w:t>
      </w:r>
    </w:p>
    <w:p>
      <w:pPr>
        <w:pStyle w:val="Heading1"/>
        <w:keepNext/>
        <w:widowControl/>
      </w:pPr>
      <w:r>
        <w:t>6 Page-by-page content requirements</w:t>
      </w:r>
    </w:p>
    <w:p>
      <w:pPr>
        <w:pStyle w:val="Heading2"/>
        <w:keepNext/>
        <w:widowControl/>
      </w:pPr>
      <w:r>
        <w:t>6.1 Home</w:t>
      </w:r>
    </w:p>
    <w:p>
      <w:pPr>
        <w:widowControl/>
        <w:spacing w:after="100" w:before="0" w:line="269" w:lineRule="auto"/>
      </w:pPr>
      <w:r>
        <w:rPr>
          <w:rFonts w:ascii="Arial" w:hAnsi="Arial" w:eastAsia="Noto Sans Bengali"/>
          <w:b w:val="0"/>
          <w:color w:val="111814"/>
          <w:sz w:val="21"/>
        </w:rPr>
        <w:t>The homepage should use this content order unless research and testing justify a change:</w:t>
      </w:r>
    </w:p>
    <w:p>
      <w:pPr>
        <w:widowControl/>
        <w:spacing w:after="60" w:line="259" w:lineRule="auto"/>
        <w:ind w:left="490" w:hanging="403"/>
      </w:pPr>
      <w:r>
        <w:rPr>
          <w:rFonts w:ascii="Arial" w:hAnsi="Arial" w:eastAsia="Noto Sans Bengali"/>
          <w:b/>
          <w:color w:val="0B4A38"/>
          <w:sz w:val="21"/>
        </w:rPr>
        <w:t xml:space="preserve">1. </w:t>
      </w:r>
      <w:r>
        <w:rPr>
          <w:rFonts w:ascii="Arial" w:hAnsi="Arial" w:eastAsia="Noto Sans Bengali"/>
          <w:b/>
          <w:color w:val="111814"/>
          <w:sz w:val="21"/>
        </w:rPr>
        <w:t>Header:</w:t>
      </w:r>
      <w:r>
        <w:rPr>
          <w:rFonts w:ascii="Arial" w:hAnsi="Arial" w:eastAsia="Noto Sans Bengali"/>
          <w:b w:val="0"/>
          <w:color w:val="111814"/>
          <w:sz w:val="21"/>
        </w:rPr>
        <w:t xml:space="preserve"> Logo, concise navigation, language selector, and one high-priority action.</w:t>
      </w:r>
    </w:p>
    <w:p>
      <w:pPr>
        <w:widowControl/>
        <w:spacing w:after="60" w:line="259" w:lineRule="auto"/>
        <w:ind w:left="490" w:hanging="403"/>
      </w:pPr>
      <w:r>
        <w:rPr>
          <w:rFonts w:ascii="Arial" w:hAnsi="Arial" w:eastAsia="Noto Sans Bengali"/>
          <w:b/>
          <w:color w:val="0B4A38"/>
          <w:sz w:val="21"/>
        </w:rPr>
        <w:t xml:space="preserve">2. </w:t>
      </w:r>
      <w:r>
        <w:rPr>
          <w:rFonts w:ascii="Arial" w:hAnsi="Arial" w:eastAsia="Noto Sans Bengali"/>
          <w:b/>
          <w:color w:val="111814"/>
          <w:sz w:val="21"/>
        </w:rPr>
        <w:t>Hero:</w:t>
      </w:r>
      <w:r>
        <w:rPr>
          <w:rFonts w:ascii="Arial" w:hAnsi="Arial" w:eastAsia="Noto Sans Bengali"/>
          <w:b w:val="0"/>
          <w:color w:val="111814"/>
          <w:sz w:val="21"/>
        </w:rPr>
        <w:t xml:space="preserve"> One clear headline, a short explanation, a primary action, a secondary Chokro action, and authentic imagery showing people, technology, products, or environmental action.</w:t>
      </w:r>
    </w:p>
    <w:p>
      <w:pPr>
        <w:widowControl/>
        <w:spacing w:after="60" w:line="259" w:lineRule="auto"/>
        <w:ind w:left="490" w:hanging="403"/>
      </w:pPr>
      <w:r>
        <w:rPr>
          <w:rFonts w:ascii="Arial" w:hAnsi="Arial" w:eastAsia="Noto Sans Bengali"/>
          <w:b/>
          <w:color w:val="0B4A38"/>
          <w:sz w:val="21"/>
        </w:rPr>
        <w:t xml:space="preserve">3. </w:t>
      </w:r>
      <w:r>
        <w:rPr>
          <w:rFonts w:ascii="Arial" w:hAnsi="Arial" w:eastAsia="Noto Sans Bengali"/>
          <w:b/>
          <w:color w:val="111814"/>
          <w:sz w:val="21"/>
        </w:rPr>
        <w:t>Trust statement:</w:t>
      </w:r>
      <w:r>
        <w:rPr>
          <w:rFonts w:ascii="Arial" w:hAnsi="Arial" w:eastAsia="Noto Sans Bengali"/>
          <w:b w:val="0"/>
          <w:color w:val="111814"/>
          <w:sz w:val="21"/>
        </w:rPr>
        <w:t xml:space="preserve"> Current stage, verified achievements, or approved affiliations. If reliable metrics are not ready, use an honest stage statement instead of counters.</w:t>
      </w:r>
    </w:p>
    <w:p>
      <w:pPr>
        <w:widowControl/>
        <w:spacing w:after="60" w:line="259" w:lineRule="auto"/>
        <w:ind w:left="490" w:hanging="403"/>
      </w:pPr>
      <w:r>
        <w:rPr>
          <w:rFonts w:ascii="Arial" w:hAnsi="Arial" w:eastAsia="Noto Sans Bengali"/>
          <w:b/>
          <w:color w:val="0B4A38"/>
          <w:sz w:val="21"/>
        </w:rPr>
        <w:t xml:space="preserve">4. </w:t>
      </w:r>
      <w:r>
        <w:rPr>
          <w:rFonts w:ascii="Arial" w:hAnsi="Arial" w:eastAsia="Noto Sans Bengali"/>
          <w:b/>
          <w:color w:val="111814"/>
          <w:sz w:val="21"/>
        </w:rPr>
        <w:t>Who we support:</w:t>
      </w:r>
      <w:r>
        <w:rPr>
          <w:rFonts w:ascii="Arial" w:hAnsi="Arial" w:eastAsia="Noto Sans Bengali"/>
          <w:b w:val="0"/>
          <w:color w:val="111814"/>
          <w:sz w:val="21"/>
        </w:rPr>
        <w:t xml:space="preserve"> Makers and small sellers, sustainability initiatives and social enterprises, and institutional ecosystem partners.</w:t>
      </w:r>
    </w:p>
    <w:p>
      <w:pPr>
        <w:widowControl/>
        <w:spacing w:after="60" w:line="259" w:lineRule="auto"/>
        <w:ind w:left="490" w:hanging="403"/>
      </w:pPr>
      <w:r>
        <w:rPr>
          <w:rFonts w:ascii="Arial" w:hAnsi="Arial" w:eastAsia="Noto Sans Bengali"/>
          <w:b/>
          <w:color w:val="0B4A38"/>
          <w:sz w:val="21"/>
        </w:rPr>
        <w:t xml:space="preserve">5. </w:t>
      </w:r>
      <w:r>
        <w:rPr>
          <w:rFonts w:ascii="Arial" w:hAnsi="Arial" w:eastAsia="Noto Sans Bengali"/>
          <w:b/>
          <w:color w:val="111814"/>
          <w:sz w:val="21"/>
        </w:rPr>
        <w:t>What we do:</w:t>
      </w:r>
      <w:r>
        <w:rPr>
          <w:rFonts w:ascii="Arial" w:hAnsi="Arial" w:eastAsia="Noto Sans Bengali"/>
          <w:b w:val="0"/>
          <w:color w:val="111814"/>
          <w:sz w:val="21"/>
        </w:rPr>
        <w:t xml:space="preserve"> Build impact products, enable eco-conscious organizations, develop partnerships, and measure and improve outcomes.</w:t>
      </w:r>
    </w:p>
    <w:p>
      <w:pPr>
        <w:widowControl/>
        <w:spacing w:after="60" w:line="259" w:lineRule="auto"/>
        <w:ind w:left="490" w:hanging="403"/>
      </w:pPr>
      <w:r>
        <w:rPr>
          <w:rFonts w:ascii="Arial" w:hAnsi="Arial" w:eastAsia="Noto Sans Bengali"/>
          <w:b/>
          <w:color w:val="0B4A38"/>
          <w:sz w:val="21"/>
        </w:rPr>
        <w:t xml:space="preserve">6. </w:t>
      </w:r>
      <w:r>
        <w:rPr>
          <w:rFonts w:ascii="Arial" w:hAnsi="Arial" w:eastAsia="Noto Sans Bengali"/>
          <w:b/>
          <w:color w:val="111814"/>
          <w:sz w:val="21"/>
        </w:rPr>
        <w:t>Featured product:</w:t>
      </w:r>
      <w:r>
        <w:rPr>
          <w:rFonts w:ascii="Arial" w:hAnsi="Arial" w:eastAsia="Noto Sans Bengali"/>
          <w:b w:val="0"/>
          <w:color w:val="111814"/>
          <w:sz w:val="21"/>
        </w:rPr>
        <w:t xml:space="preserve"> Chokro as the first product by Impact Sol., with current-status label, a concise purpose, screenshot, and clear action.</w:t>
      </w:r>
    </w:p>
    <w:p>
      <w:pPr>
        <w:widowControl/>
        <w:spacing w:after="60" w:line="259" w:lineRule="auto"/>
        <w:ind w:left="490" w:hanging="403"/>
      </w:pPr>
      <w:r>
        <w:rPr>
          <w:rFonts w:ascii="Arial" w:hAnsi="Arial" w:eastAsia="Noto Sans Bengali"/>
          <w:b/>
          <w:color w:val="0B4A38"/>
          <w:sz w:val="21"/>
        </w:rPr>
        <w:t xml:space="preserve">7. </w:t>
      </w:r>
      <w:r>
        <w:rPr>
          <w:rFonts w:ascii="Arial" w:hAnsi="Arial" w:eastAsia="Noto Sans Bengali"/>
          <w:b/>
          <w:color w:val="111814"/>
          <w:sz w:val="21"/>
        </w:rPr>
        <w:t>How collaboration works:</w:t>
      </w:r>
      <w:r>
        <w:rPr>
          <w:rFonts w:ascii="Arial" w:hAnsi="Arial" w:eastAsia="Noto Sans Bengali"/>
          <w:b w:val="0"/>
          <w:color w:val="111814"/>
          <w:sz w:val="21"/>
        </w:rPr>
        <w:t xml:space="preserve"> Understand the need, co-design, build and implement, then measure and improve.</w:t>
      </w:r>
    </w:p>
    <w:p>
      <w:pPr>
        <w:widowControl/>
        <w:spacing w:after="60" w:line="259" w:lineRule="auto"/>
        <w:ind w:left="490" w:hanging="403"/>
      </w:pPr>
      <w:r>
        <w:rPr>
          <w:rFonts w:ascii="Arial" w:hAnsi="Arial" w:eastAsia="Noto Sans Bengali"/>
          <w:b/>
          <w:color w:val="0B4A38"/>
          <w:sz w:val="21"/>
        </w:rPr>
        <w:t xml:space="preserve">8. </w:t>
      </w:r>
      <w:r>
        <w:rPr>
          <w:rFonts w:ascii="Arial" w:hAnsi="Arial" w:eastAsia="Noto Sans Bengali"/>
          <w:b/>
          <w:color w:val="111814"/>
          <w:sz w:val="21"/>
        </w:rPr>
        <w:t>Impact framework:</w:t>
      </w:r>
      <w:r>
        <w:rPr>
          <w:rFonts w:ascii="Arial" w:hAnsi="Arial" w:eastAsia="Noto Sans Bengali"/>
          <w:b w:val="0"/>
          <w:color w:val="111814"/>
          <w:sz w:val="21"/>
        </w:rPr>
        <w:t xml:space="preserve"> Focus areas, relevant SDGs, 3ZERO alignment, and measurement principles.</w:t>
      </w:r>
    </w:p>
    <w:p>
      <w:pPr>
        <w:widowControl/>
        <w:spacing w:after="60" w:line="259" w:lineRule="auto"/>
        <w:ind w:left="490" w:hanging="403"/>
      </w:pPr>
      <w:r>
        <w:rPr>
          <w:rFonts w:ascii="Arial" w:hAnsi="Arial" w:eastAsia="Noto Sans Bengali"/>
          <w:b/>
          <w:color w:val="0B4A38"/>
          <w:sz w:val="21"/>
        </w:rPr>
        <w:t xml:space="preserve">9. </w:t>
      </w:r>
      <w:r>
        <w:rPr>
          <w:rFonts w:ascii="Arial" w:hAnsi="Arial" w:eastAsia="Noto Sans Bengali"/>
          <w:b/>
          <w:color w:val="111814"/>
          <w:sz w:val="21"/>
        </w:rPr>
        <w:t>Human evidence:</w:t>
      </w:r>
      <w:r>
        <w:rPr>
          <w:rFonts w:ascii="Arial" w:hAnsi="Arial" w:eastAsia="Noto Sans Bengali"/>
          <w:b w:val="0"/>
          <w:color w:val="111814"/>
          <w:sz w:val="21"/>
        </w:rPr>
        <w:t xml:space="preserve"> One real case study, story, or approved testimonial with date, context, and permission. Hide this module until evidence exists.</w:t>
      </w:r>
    </w:p>
    <w:p>
      <w:pPr>
        <w:widowControl/>
        <w:spacing w:after="60" w:line="259" w:lineRule="auto"/>
        <w:ind w:left="490" w:hanging="403"/>
      </w:pPr>
      <w:r>
        <w:rPr>
          <w:rFonts w:ascii="Arial" w:hAnsi="Arial" w:eastAsia="Noto Sans Bengali"/>
          <w:b/>
          <w:color w:val="0B4A38"/>
          <w:sz w:val="21"/>
        </w:rPr>
        <w:t xml:space="preserve">10. </w:t>
      </w:r>
      <w:r>
        <w:rPr>
          <w:rFonts w:ascii="Arial" w:hAnsi="Arial" w:eastAsia="Noto Sans Bengali"/>
          <w:b/>
          <w:color w:val="111814"/>
          <w:sz w:val="21"/>
        </w:rPr>
        <w:t>Partnership invitation:</w:t>
      </w:r>
      <w:r>
        <w:rPr>
          <w:rFonts w:ascii="Arial" w:hAnsi="Arial" w:eastAsia="Noto Sans Bengali"/>
          <w:b w:val="0"/>
          <w:color w:val="111814"/>
          <w:sz w:val="21"/>
        </w:rPr>
        <w:t xml:space="preserve"> Separate choices for makers, initiatives, institutions, and collaborators.</w:t>
      </w:r>
    </w:p>
    <w:p>
      <w:pPr>
        <w:widowControl/>
        <w:spacing w:after="60" w:line="259" w:lineRule="auto"/>
        <w:ind w:left="490" w:hanging="403"/>
      </w:pPr>
      <w:r>
        <w:rPr>
          <w:rFonts w:ascii="Arial" w:hAnsi="Arial" w:eastAsia="Noto Sans Bengali"/>
          <w:b/>
          <w:color w:val="0B4A38"/>
          <w:sz w:val="21"/>
        </w:rPr>
        <w:t xml:space="preserve">11. </w:t>
      </w:r>
      <w:r>
        <w:rPr>
          <w:rFonts w:ascii="Arial" w:hAnsi="Arial" w:eastAsia="Noto Sans Bengali"/>
          <w:b/>
          <w:color w:val="111814"/>
          <w:sz w:val="21"/>
        </w:rPr>
        <w:t>Footer:</w:t>
      </w:r>
      <w:r>
        <w:rPr>
          <w:rFonts w:ascii="Arial" w:hAnsi="Arial" w:eastAsia="Noto Sans Bengali"/>
          <w:b w:val="0"/>
          <w:color w:val="111814"/>
          <w:sz w:val="21"/>
        </w:rPr>
        <w:t xml:space="preserve"> Legal identity, registration details when confirmed, contact routes, policies, language, and verified social profiles.</w:t>
      </w:r>
    </w:p>
    <w:p>
      <w:pPr>
        <w:widowControl/>
        <w:spacing w:after="100" w:before="0" w:line="269" w:lineRule="auto"/>
      </w:pPr>
      <w:r>
        <w:rPr>
          <w:rFonts w:ascii="Arial" w:hAnsi="Arial" w:eastAsia="Noto Sans Bengali"/>
          <w:b w:val="0"/>
          <w:color w:val="111814"/>
          <w:sz w:val="21"/>
        </w:rPr>
        <w:t>The homepage should not try to explain every service. Its job is clarity, confidence, and routing.</w:t>
      </w:r>
    </w:p>
    <w:p>
      <w:pPr>
        <w:pStyle w:val="Heading2"/>
        <w:keepNext/>
        <w:widowControl/>
      </w:pPr>
      <w:r>
        <w:t>6.2 About</w:t>
      </w:r>
    </w:p>
    <w:p>
      <w:pPr>
        <w:widowControl/>
        <w:spacing w:after="100" w:before="0" w:line="269" w:lineRule="auto"/>
      </w:pPr>
      <w:r>
        <w:rPr>
          <w:rFonts w:ascii="Arial" w:hAnsi="Arial" w:eastAsia="Noto Sans Bengali"/>
          <w:b w:val="0"/>
          <w:color w:val="111814"/>
          <w:sz w:val="21"/>
        </w:rPr>
        <w:t>Required sections: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What Impact Sol. is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Why the company exists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The founder story and company timeline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Meaning of the name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Mission and vision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Social-business approach and revenue philosophy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Values and operating principles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Leadership, team, advisors, and governance, using only current roles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Where the company works and whom it serves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Current stage and next priorities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Contact or collaboration action</w:t>
      </w:r>
    </w:p>
    <w:p>
      <w:pPr>
        <w:widowControl/>
        <w:spacing w:after="100" w:before="0" w:line="269" w:lineRule="auto"/>
      </w:pPr>
      <w:r>
        <w:rPr>
          <w:rFonts w:ascii="Arial" w:hAnsi="Arial" w:eastAsia="Noto Sans Bengali"/>
          <w:b w:val="0"/>
          <w:color w:val="111814"/>
          <w:sz w:val="21"/>
        </w:rPr>
        <w:t>Do not publish personal biographies, portraits, advisory roles, awards, or affiliations without the individual's approval.</w:t>
      </w:r>
    </w:p>
    <w:p>
      <w:pPr>
        <w:pStyle w:val="Heading2"/>
        <w:keepNext/>
        <w:widowControl/>
      </w:pPr>
      <w:r>
        <w:t>6.3 What We Do</w:t>
      </w:r>
    </w:p>
    <w:p>
      <w:pPr>
        <w:widowControl/>
        <w:spacing w:after="100" w:before="0" w:line="269" w:lineRule="auto"/>
      </w:pPr>
      <w:r>
        <w:rPr>
          <w:rFonts w:ascii="Arial" w:hAnsi="Arial" w:eastAsia="Noto Sans Bengali"/>
          <w:b w:val="0"/>
          <w:color w:val="111814"/>
          <w:sz w:val="21"/>
        </w:rPr>
        <w:t>Organize the offering around four understandable areas:</w:t>
      </w:r>
    </w:p>
    <w:p>
      <w:pPr>
        <w:widowControl/>
        <w:spacing w:after="60" w:line="259" w:lineRule="auto"/>
        <w:ind w:left="490" w:hanging="403"/>
      </w:pPr>
      <w:r>
        <w:rPr>
          <w:rFonts w:ascii="Arial" w:hAnsi="Arial" w:eastAsia="Noto Sans Bengali"/>
          <w:b/>
          <w:color w:val="0B4A38"/>
          <w:sz w:val="21"/>
        </w:rPr>
        <w:t xml:space="preserve">1. </w:t>
      </w:r>
      <w:r>
        <w:rPr>
          <w:rFonts w:ascii="Arial" w:hAnsi="Arial" w:eastAsia="Noto Sans Bengali"/>
          <w:b/>
          <w:color w:val="111814"/>
          <w:sz w:val="21"/>
        </w:rPr>
        <w:t>Build impact products:</w:t>
      </w:r>
      <w:r>
        <w:rPr>
          <w:rFonts w:ascii="Arial" w:hAnsi="Arial" w:eastAsia="Noto Sans Bengali"/>
          <w:b w:val="0"/>
          <w:color w:val="111814"/>
          <w:sz w:val="21"/>
        </w:rPr>
        <w:t xml:space="preserve"> Create and operate products such as Chokro that address environmental and social problems.</w:t>
      </w:r>
    </w:p>
    <w:p>
      <w:pPr>
        <w:widowControl/>
        <w:spacing w:after="60" w:line="259" w:lineRule="auto"/>
        <w:ind w:left="490" w:hanging="403"/>
      </w:pPr>
      <w:r>
        <w:rPr>
          <w:rFonts w:ascii="Arial" w:hAnsi="Arial" w:eastAsia="Noto Sans Bengali"/>
          <w:b/>
          <w:color w:val="0B4A38"/>
          <w:sz w:val="21"/>
        </w:rPr>
        <w:t xml:space="preserve">2. </w:t>
      </w:r>
      <w:r>
        <w:rPr>
          <w:rFonts w:ascii="Arial" w:hAnsi="Arial" w:eastAsia="Noto Sans Bengali"/>
          <w:b/>
          <w:color w:val="111814"/>
          <w:sz w:val="21"/>
        </w:rPr>
        <w:t>Enable eco-conscious enterprises:</w:t>
      </w:r>
      <w:r>
        <w:rPr>
          <w:rFonts w:ascii="Arial" w:hAnsi="Arial" w:eastAsia="Noto Sans Bengali"/>
          <w:b w:val="0"/>
          <w:color w:val="111814"/>
          <w:sz w:val="21"/>
        </w:rPr>
        <w:t xml:space="preserve"> Provide suitable technology, digital operations, design, market access, learning, or capability support.</w:t>
      </w:r>
    </w:p>
    <w:p>
      <w:pPr>
        <w:widowControl/>
        <w:spacing w:after="60" w:line="259" w:lineRule="auto"/>
        <w:ind w:left="490" w:hanging="403"/>
      </w:pPr>
      <w:r>
        <w:rPr>
          <w:rFonts w:ascii="Arial" w:hAnsi="Arial" w:eastAsia="Noto Sans Bengali"/>
          <w:b/>
          <w:color w:val="0B4A38"/>
          <w:sz w:val="21"/>
        </w:rPr>
        <w:t xml:space="preserve">3. </w:t>
      </w:r>
      <w:r>
        <w:rPr>
          <w:rFonts w:ascii="Arial" w:hAnsi="Arial" w:eastAsia="Noto Sans Bengali"/>
          <w:b/>
          <w:color w:val="111814"/>
          <w:sz w:val="21"/>
        </w:rPr>
        <w:t>Develop partnerships and ecosystems:</w:t>
      </w:r>
      <w:r>
        <w:rPr>
          <w:rFonts w:ascii="Arial" w:hAnsi="Arial" w:eastAsia="Noto Sans Bengali"/>
          <w:b w:val="0"/>
          <w:color w:val="111814"/>
          <w:sz w:val="21"/>
        </w:rPr>
        <w:t xml:space="preserve"> Connect initiatives with communities, institutions, funders, companies, mentors, and delivery partners.</w:t>
      </w:r>
    </w:p>
    <w:p>
      <w:pPr>
        <w:widowControl/>
        <w:spacing w:after="60" w:line="259" w:lineRule="auto"/>
        <w:ind w:left="490" w:hanging="403"/>
      </w:pPr>
      <w:r>
        <w:rPr>
          <w:rFonts w:ascii="Arial" w:hAnsi="Arial" w:eastAsia="Noto Sans Bengali"/>
          <w:b/>
          <w:color w:val="0B4A38"/>
          <w:sz w:val="21"/>
        </w:rPr>
        <w:t xml:space="preserve">4. </w:t>
      </w:r>
      <w:r>
        <w:rPr>
          <w:rFonts w:ascii="Arial" w:hAnsi="Arial" w:eastAsia="Noto Sans Bengali"/>
          <w:b/>
          <w:color w:val="111814"/>
          <w:sz w:val="21"/>
        </w:rPr>
        <w:t>Measure and strengthen impact:</w:t>
      </w:r>
      <w:r>
        <w:rPr>
          <w:rFonts w:ascii="Arial" w:hAnsi="Arial" w:eastAsia="Noto Sans Bengali"/>
          <w:b w:val="0"/>
          <w:color w:val="111814"/>
          <w:sz w:val="21"/>
        </w:rPr>
        <w:t xml:space="preserve"> Define practical indicators, collect appropriate evidence, publish limitations, learn, and improve.</w:t>
      </w:r>
    </w:p>
    <w:p>
      <w:pPr>
        <w:widowControl/>
        <w:spacing w:after="100" w:before="0" w:line="269" w:lineRule="auto"/>
      </w:pPr>
      <w:r>
        <w:rPr>
          <w:rFonts w:ascii="Arial" w:hAnsi="Arial" w:eastAsia="Noto Sans Bengali"/>
          <w:b w:val="0"/>
          <w:color w:val="111814"/>
          <w:sz w:val="21"/>
        </w:rPr>
        <w:t>Each offering must state who it is for, the problem addressed, what Impact Sol. provides, what is not included, the engagement process, expected outputs, commercial or subsidized model where appropriate, relevant evidence, and a specific inquiry action.</w:t>
      </w:r>
    </w:p>
    <w:p>
      <w:pPr>
        <w:widowControl/>
        <w:spacing w:after="100" w:before="0" w:line="269" w:lineRule="auto"/>
      </w:pPr>
      <w:r>
        <w:rPr>
          <w:rFonts w:ascii="Arial" w:hAnsi="Arial" w:eastAsia="Noto Sans Bengali"/>
          <w:b w:val="0"/>
          <w:color w:val="111814"/>
          <w:sz w:val="21"/>
        </w:rPr>
        <w:t>Do not list technology capabilities solely because they are fashionable. Web3, AI, data, mobile, or automation should appear only where Impact Sol. can demonstrate capability and explain the user value, safeguards, and limitations.</w:t>
      </w:r>
    </w:p>
    <w:p>
      <w:pPr>
        <w:widowControl/>
        <w:spacing w:after="100" w:before="0" w:line="269" w:lineRule="auto"/>
      </w:pPr>
      <w:r>
        <w:rPr>
          <w:rFonts w:ascii="Arial" w:hAnsi="Arial" w:eastAsia="Noto Sans Bengali"/>
          <w:b w:val="0"/>
          <w:color w:val="111814"/>
          <w:sz w:val="21"/>
        </w:rPr>
        <w:t xml:space="preserve">Before the vendor writes service copy, Impact Sol. must approve what can be delivered now, to whom, by which team, at what capacity, through what selection process, and under which commercial model. Paid, subsidized, grant-funded, and pro-bono work must be distinguished. Until a formal social-business model defines impact priority and treatment of surplus, use </w:t>
      </w:r>
      <w:r>
        <w:rPr>
          <w:rFonts w:ascii="Arial" w:hAnsi="Arial" w:eastAsia="Noto Sans Bengali"/>
          <w:b/>
          <w:color w:val="111814"/>
          <w:sz w:val="21"/>
        </w:rPr>
        <w:t>guided by social-business principles</w:t>
      </w:r>
      <w:r>
        <w:rPr>
          <w:rFonts w:ascii="Arial" w:hAnsi="Arial" w:eastAsia="Noto Sans Bengali"/>
          <w:b w:val="0"/>
          <w:color w:val="111814"/>
          <w:sz w:val="21"/>
        </w:rPr>
        <w:t xml:space="preserve"> instead of presenting a specific model as operational fact.</w:t>
      </w:r>
    </w:p>
    <w:p>
      <w:pPr>
        <w:pStyle w:val="Heading2"/>
        <w:keepNext/>
        <w:widowControl/>
      </w:pPr>
      <w:r>
        <w:t>6.4 Products overview</w:t>
      </w:r>
    </w:p>
    <w:p>
      <w:pPr>
        <w:widowControl/>
        <w:spacing w:after="100" w:before="0" w:line="269" w:lineRule="auto"/>
      </w:pPr>
      <w:r>
        <w:rPr>
          <w:rFonts w:ascii="Arial" w:hAnsi="Arial" w:eastAsia="Noto Sans Bengali"/>
          <w:b w:val="0"/>
          <w:color w:val="111814"/>
          <w:sz w:val="21"/>
        </w:rPr>
        <w:t>The page must introduce Impact Sol. as a product-building company and support a growing list of independently branded products. Each product card requires: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Product name and endorsed relationship</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One-sentence purpose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Intended users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Status such as concept, pilot, beta, or live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Representative visual</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One truthful evidence point, if available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Specific next action</w:t>
      </w:r>
    </w:p>
    <w:p>
      <w:pPr>
        <w:widowControl/>
        <w:spacing w:after="100" w:before="0" w:line="269" w:lineRule="auto"/>
      </w:pPr>
      <w:r>
        <w:rPr>
          <w:rFonts w:ascii="Arial" w:hAnsi="Arial" w:eastAsia="Noto Sans Bengali"/>
          <w:b w:val="0"/>
          <w:color w:val="111814"/>
          <w:sz w:val="21"/>
        </w:rPr>
        <w:t>Do not create empty cards announcing unnamed future products. A short statement that more products are being developed is sufficient.</w:t>
      </w:r>
    </w:p>
    <w:p>
      <w:pPr>
        <w:pStyle w:val="Heading2"/>
        <w:keepNext/>
        <w:widowControl/>
      </w:pPr>
      <w:r>
        <w:t>6.5 Chokro product page</w:t>
      </w:r>
    </w:p>
    <w:p>
      <w:pPr>
        <w:widowControl/>
        <w:spacing w:after="100" w:before="0" w:line="269" w:lineRule="auto"/>
      </w:pPr>
      <w:r>
        <w:rPr>
          <w:rFonts w:ascii="Arial" w:hAnsi="Arial" w:eastAsia="Noto Sans Bengali"/>
          <w:b w:val="0"/>
          <w:color w:val="111814"/>
          <w:sz w:val="21"/>
        </w:rPr>
        <w:t>Recommended safe description after the endorsed-brand relationship is documented:</w:t>
      </w:r>
    </w:p>
    <w:p>
      <w:pPr>
        <w:widowControl/>
        <w:spacing w:before="80" w:after="160" w:line="269" w:lineRule="auto"/>
        <w:ind w:left="504" w:right="288"/>
      </w:pPr>
      <w:r>
        <w:rPr>
          <w:rFonts w:ascii="Arial" w:hAnsi="Arial" w:eastAsia="Noto Sans Bengali"/>
          <w:b w:val="0"/>
          <w:i/>
          <w:color w:val="58635D"/>
          <w:sz w:val="21"/>
        </w:rPr>
        <w:t>Chokro is Impact Sol.'s first product: a working cross-platform prototype designed to make responsible disposal and other eco-actions visible and rewarding, while creating a marketplace pathway for small eco-conscious sellers using Chokro's 3ZERO Greenpreneur role.</w:t>
      </w:r>
    </w:p>
    <w:p>
      <w:pPr>
        <w:widowControl/>
        <w:spacing w:after="100" w:before="0" w:line="269" w:lineRule="auto"/>
      </w:pPr>
      <w:r>
        <w:rPr>
          <w:rFonts w:ascii="Arial" w:hAnsi="Arial" w:eastAsia="Noto Sans Bengali"/>
          <w:b w:val="0"/>
          <w:color w:val="111814"/>
          <w:sz w:val="21"/>
        </w:rPr>
        <w:t>Required content: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"The first product by Impact Sol." endorsement, after the ownership or licence is documented</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The problem: responsible disposal is poorly rewarded and small eco-friendly enterprises lack a dedicated channel</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The current product approach: QR or bin entry, appropriate evidence checks, human review, traceable ledger-backed rewards, eco-action participation, prototype marketplace functions, and internal point contributions to initiative categories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 clear assurance distinction: registered-bin disposal uses photo, location, duplicate, rate-limit, and automated-screening checks; self-reported eco-actions do not use a bin or geofence and are always reviewed by a person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 platform distinction: native disposal requires a new camera capture, while browser submission uses a file chooser and cannot prove that the selected image was freshly captured</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Audiences: 3ZERO Champions, 3ZERO Greenpreneurs, and 3ZERO Admins as Chokro's product-role labels, plus any additional stakeholder only when publicly supported</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Product screenshots with captions and meaningful alternative text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Current status, geography, availability, and last-updated date. The default public status is: "Working prototype. Android, iOS, and web code exists; public availability, native app links, and browser QR entry remain subject to production-release verification."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Clear separation of current capability, pilot operation, and roadmap</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Privacy, support, and approved product links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Related SDG contribution areas, described as alignment rather than certification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 clear action appropriate to current status: try, visit, join a pilot, or register interest</w:t>
      </w:r>
    </w:p>
    <w:p>
      <w:pPr>
        <w:widowControl/>
        <w:spacing w:after="100" w:before="0" w:line="269" w:lineRule="auto"/>
      </w:pPr>
      <w:r>
        <w:rPr>
          <w:rFonts w:ascii="Arial" w:hAnsi="Arial" w:eastAsia="Noto Sans Bengali"/>
          <w:b w:val="0"/>
          <w:color w:val="111814"/>
          <w:sz w:val="21"/>
        </w:rPr>
        <w:t>Public content must not state that Chokro is Department of Environment approved, an accredited Producer Responsibility Organisation, legally sufficient for EPR compliance, or operating at production scale unless documentary evidence and legal approval exist.</w:t>
      </w:r>
    </w:p>
    <w:p>
      <w:pPr>
        <w:widowControl/>
        <w:spacing w:after="100" w:before="0" w:line="269" w:lineRule="auto"/>
      </w:pPr>
      <w:r>
        <w:rPr>
          <w:rFonts w:ascii="Arial" w:hAnsi="Arial" w:eastAsia="Noto Sans Bengali"/>
          <w:b w:val="0"/>
          <w:color w:val="111814"/>
          <w:sz w:val="21"/>
        </w:rPr>
        <w:t>For EPR-related content, state the boundary precisely: Chokro is currently an evidence and reporting provider in development; a producer remains legally responsible and files with the Department of Environment; a verified bin submission is evidence of collection, not proof of recycling; no kilogram is defensible without verified product mass; no collection percentage is defensible without the producer's put-on-market declaration; and only the regulator can determine whether an obligation is met. Production Plastic Passports and end-to-end EPR reporting are roadmap capabilities.</w:t>
      </w:r>
    </w:p>
    <w:p>
      <w:pPr>
        <w:widowControl/>
        <w:spacing w:after="100" w:before="0" w:line="269" w:lineRule="auto"/>
      </w:pPr>
      <w:r>
        <w:rPr>
          <w:rFonts w:ascii="Arial" w:hAnsi="Arial" w:eastAsia="Noto Sans Bengali"/>
          <w:b w:val="0"/>
          <w:color w:val="111814"/>
          <w:sz w:val="21"/>
        </w:rPr>
        <w:t>Keep planned or unconfirmed claims off current-feature sections. These include any current physical-bin operation, signed collection or recycler arrangements, production Plastic Passports, real bKash or Nagad processing, kilograms recovered, avoided carbon, jobs or income created, paying EPR customers, and formal 3ZERO affiliation. If approved for publication, place future items in a visibly labelled roadmap and include dates and status. Until physical operations are evidenced, describe Chokro as designed for Bangladesh with a focused Dhaka pilot planned, not as currently operating in Dhaka.</w:t>
      </w:r>
    </w:p>
    <w:p>
      <w:pPr>
        <w:widowControl/>
        <w:spacing w:after="100" w:before="0" w:line="269" w:lineRule="auto"/>
      </w:pPr>
      <w:r>
        <w:rPr>
          <w:rFonts w:ascii="Arial" w:hAnsi="Arial" w:eastAsia="Noto Sans Bengali"/>
          <w:b w:val="0"/>
          <w:color w:val="111814"/>
          <w:sz w:val="21"/>
        </w:rPr>
        <w:t>Chokro points are internal rewards, not money. They cannot be purchased, transferred, withdrawn, or described as tax-deductible donations. A point-contribution receipt does not prove that a corresponding field project was delivered. Current bKash, Nagad, and card journeys are simulations only and move no real money.</w:t>
      </w:r>
    </w:p>
    <w:p>
      <w:pPr>
        <w:widowControl/>
        <w:spacing w:after="100" w:before="0" w:line="269" w:lineRule="auto"/>
      </w:pPr>
      <w:r>
        <w:rPr>
          <w:rFonts w:ascii="Arial" w:hAnsi="Arial" w:eastAsia="Noto Sans Bengali"/>
          <w:b w:val="0"/>
          <w:color w:val="111814"/>
          <w:sz w:val="21"/>
        </w:rPr>
        <w:t>The existing marketplace software is prototype-stage. Do not claim an active seller base, live inventory, completed commercial operations, a "verified eco seller," or a "verified sustainable product" without a defined standard and current evidence. Greenpreneur approval is not an independent environmental certification.</w:t>
      </w:r>
    </w:p>
    <w:p>
      <w:pPr>
        <w:widowControl/>
        <w:spacing w:after="100" w:before="0" w:line="269" w:lineRule="auto"/>
      </w:pPr>
      <w:r>
        <w:rPr>
          <w:rFonts w:ascii="Arial" w:hAnsi="Arial" w:eastAsia="Noto Sans Bengali"/>
          <w:b w:val="0"/>
          <w:color w:val="111814"/>
          <w:sz w:val="21"/>
        </w:rPr>
        <w:t>Before a public marketplace or seller-support claim, publish an approved eligibility and environmental-claims standard covering evidence, permitted and prohibited claims, review frequency, complaints, removal, and appeal. Handmade products are not automatically environmentally preferable.</w:t>
      </w:r>
    </w:p>
    <w:p>
      <w:pPr>
        <w:widowControl/>
        <w:spacing w:after="100" w:before="0" w:line="269" w:lineRule="auto"/>
      </w:pPr>
      <w:r>
        <w:rPr>
          <w:rFonts w:ascii="Arial" w:hAnsi="Arial" w:eastAsia="Noto Sans Bengali"/>
          <w:b w:val="0"/>
          <w:color w:val="111814"/>
          <w:sz w:val="21"/>
        </w:rPr>
        <w:t>The labels 3ZERO Champion, 3ZERO Greenpreneur, and 3ZERO Admin are current Chokro product-role labels. They do not themselves establish affiliation with the 3ZERO organization or movement. Written permission and trademark review must cover the terminology and not only logos or explicit partnership statements.</w:t>
      </w:r>
    </w:p>
    <w:p>
      <w:pPr>
        <w:widowControl/>
        <w:spacing w:after="100" w:before="0" w:line="269" w:lineRule="auto"/>
      </w:pPr>
      <w:r>
        <w:rPr>
          <w:rFonts w:ascii="Arial" w:hAnsi="Arial" w:eastAsia="Noto Sans Bengali"/>
          <w:b w:val="0"/>
          <w:color w:val="111814"/>
          <w:sz w:val="21"/>
        </w:rPr>
        <w:t xml:space="preserve">A public "Try Chokro" or equivalent CTA may go live only after production availability is verified and current privacy, processor, retention, support, and security information is published for Chokro's handling of identity data, photographs, and precise location. Until then, use </w:t>
      </w:r>
      <w:r>
        <w:rPr>
          <w:rFonts w:ascii="Arial" w:hAnsi="Arial" w:eastAsia="Noto Sans Bengali"/>
          <w:b/>
          <w:color w:val="111814"/>
          <w:sz w:val="21"/>
        </w:rPr>
        <w:t>Register interest</w:t>
      </w:r>
      <w:r>
        <w:rPr>
          <w:rFonts w:ascii="Arial" w:hAnsi="Arial" w:eastAsia="Noto Sans Bengali"/>
          <w:b w:val="0"/>
          <w:color w:val="111814"/>
          <w:sz w:val="21"/>
        </w:rPr>
        <w:t>.</w:t>
      </w:r>
    </w:p>
    <w:p>
      <w:pPr>
        <w:widowControl/>
        <w:spacing w:after="100" w:before="0" w:line="269" w:lineRule="auto"/>
      </w:pPr>
      <w:r>
        <w:rPr>
          <w:rFonts w:ascii="Arial" w:hAnsi="Arial" w:eastAsia="Noto Sans Bengali"/>
          <w:b w:val="0"/>
          <w:color w:val="111814"/>
          <w:sz w:val="21"/>
        </w:rPr>
        <w:t>Do not copy reward rates from historical decks or screenshots without checking the live approved policy at publication time. If rates are published, date them and state that they are subject to the current program rules.</w:t>
      </w:r>
    </w:p>
    <w:p>
      <w:pPr>
        <w:pStyle w:val="Heading2"/>
        <w:keepNext/>
        <w:widowControl/>
      </w:pPr>
      <w:r>
        <w:t>6.6 Purpose and Approach before verified impact results</w:t>
      </w:r>
    </w:p>
    <w:p>
      <w:pPr>
        <w:widowControl/>
        <w:spacing w:after="100" w:before="0" w:line="269" w:lineRule="auto"/>
      </w:pPr>
      <w:r>
        <w:rPr>
          <w:rFonts w:ascii="Arial" w:hAnsi="Arial" w:eastAsia="Noto Sans Bengali"/>
          <w:b w:val="0"/>
          <w:color w:val="111814"/>
          <w:sz w:val="21"/>
        </w:rPr>
        <w:t xml:space="preserve">At launch, use </w:t>
      </w:r>
      <w:r>
        <w:rPr>
          <w:rFonts w:ascii="Arial" w:hAnsi="Arial" w:eastAsia="Noto Sans Bengali"/>
          <w:b/>
          <w:color w:val="111814"/>
          <w:sz w:val="21"/>
        </w:rPr>
        <w:t>Purpose and Approach</w:t>
      </w:r>
      <w:r>
        <w:rPr>
          <w:rFonts w:ascii="Arial" w:hAnsi="Arial" w:eastAsia="Noto Sans Bengali"/>
          <w:b w:val="0"/>
          <w:color w:val="111814"/>
          <w:sz w:val="21"/>
        </w:rPr>
        <w:t xml:space="preserve"> unless Impact Sol. already has verified organization-level outcomes. The page may use an </w:t>
      </w:r>
      <w:r>
        <w:rPr>
          <w:rFonts w:ascii="Liberation Mono" w:hAnsi="Liberation Mono" w:eastAsia="Noto Sans Bengali"/>
          <w:color w:val="111814"/>
          <w:sz w:val="19"/>
          <w:shd w:fill="E7F1EC"/>
        </w:rPr>
        <w:t>/impact/</w:t>
      </w:r>
      <w:r>
        <w:rPr>
          <w:rFonts w:ascii="Arial" w:hAnsi="Arial" w:eastAsia="Noto Sans Bengali"/>
          <w:b w:val="0"/>
          <w:color w:val="111814"/>
          <w:sz w:val="21"/>
        </w:rPr>
        <w:t xml:space="preserve"> URL and later develop into a full Impact page, but it must prioritize transparency over decoration. Required sections: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Theory of change: resources and activities to outputs, outcomes, and intended long-term impact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Environmental and social focus areas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SDG alignment and exact targets where supported</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3ZERO alignment, without implying affiliation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Measurement principles and governance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Current metrics, only when verified and clearly separated from intentions or product activity signals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Methodology, boundaries, reporting periods, data owners, and limitations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Learning, challenges, and planned improvements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Downloadable reports when substantive reports exist</w:t>
      </w:r>
    </w:p>
    <w:p>
      <w:pPr>
        <w:widowControl/>
        <w:spacing w:after="100" w:before="0" w:line="269" w:lineRule="auto"/>
      </w:pPr>
      <w:r>
        <w:rPr>
          <w:rFonts w:ascii="Arial" w:hAnsi="Arial" w:eastAsia="Noto Sans Bengali"/>
          <w:b w:val="0"/>
          <w:color w:val="111814"/>
          <w:sz w:val="21"/>
        </w:rPr>
        <w:t>Chokro currently has defensible conceptual alignment with SDG Targets 8.3, 11.6, 12.5, and 13.3. These product-level contribution signals must remain separate from organization-level Impact Sol. outcomes and must not be inherited by the parent business. They are not official UN indicators, audited outcomes, a certification, or a progress score. Overlapping indicators must not be added together.</w:t>
      </w:r>
    </w:p>
    <w:p>
      <w:pPr>
        <w:widowControl/>
        <w:spacing w:after="100" w:before="0" w:line="269" w:lineRule="auto"/>
      </w:pPr>
      <w:r>
        <w:rPr>
          <w:rFonts w:ascii="Arial" w:hAnsi="Arial" w:eastAsia="Noto Sans Bengali"/>
          <w:b w:val="0"/>
          <w:color w:val="111814"/>
          <w:sz w:val="21"/>
        </w:rPr>
        <w:t>If current application counters are reused publicly, disclose that they are lifetime activity totals; may include cached or bounded values; do not establish trends or baselines; and cannot be summed across overlapping SDG mappings.</w:t>
      </w:r>
    </w:p>
    <w:p>
      <w:pPr>
        <w:widowControl/>
        <w:spacing w:after="100" w:before="0" w:line="269" w:lineRule="auto"/>
      </w:pPr>
      <w:r>
        <w:rPr>
          <w:rFonts w:ascii="Arial" w:hAnsi="Arial" w:eastAsia="Noto Sans Bengali"/>
          <w:b w:val="0"/>
          <w:color w:val="111814"/>
          <w:sz w:val="21"/>
        </w:rPr>
        <w:t>Every displayed impact metric must include a definition, value, unit, reporting period, geographic and program scope, method, source or data owner, last-updated date, and limitation where relevant.</w:t>
      </w:r>
    </w:p>
    <w:p>
      <w:pPr>
        <w:pStyle w:val="Heading2"/>
        <w:keepNext/>
        <w:widowControl/>
      </w:pPr>
      <w:r>
        <w:t>6.7 Stories and case studies</w:t>
      </w:r>
    </w:p>
    <w:p>
      <w:pPr>
        <w:widowControl/>
        <w:spacing w:after="100" w:before="0" w:line="269" w:lineRule="auto"/>
      </w:pPr>
      <w:r>
        <w:rPr>
          <w:rFonts w:ascii="Arial" w:hAnsi="Arial" w:eastAsia="Noto Sans Bengali"/>
          <w:b w:val="0"/>
          <w:color w:val="111814"/>
          <w:sz w:val="21"/>
        </w:rPr>
        <w:t>Publish this section only when at least two or three meaningful items are ready. Content types may include maker stories, partner cases, product learning, field notes, news, and responsible-technology insights.</w:t>
      </w:r>
    </w:p>
    <w:p>
      <w:pPr>
        <w:widowControl/>
        <w:spacing w:after="100" w:before="0" w:line="269" w:lineRule="auto"/>
      </w:pPr>
      <w:r>
        <w:rPr>
          <w:rFonts w:ascii="Arial" w:hAnsi="Arial" w:eastAsia="Noto Sans Bengali"/>
          <w:b w:val="0"/>
          <w:color w:val="111814"/>
          <w:sz w:val="21"/>
        </w:rPr>
        <w:t>Every item needs an author or accountable team, publication date, last-updated date, summary, sources when applicable, image rights, topic and product tags, related content, social metadata, and a relevant next action.</w:t>
      </w:r>
    </w:p>
    <w:p>
      <w:pPr>
        <w:widowControl/>
        <w:spacing w:after="100" w:before="0" w:line="269" w:lineRule="auto"/>
      </w:pPr>
      <w:r>
        <w:rPr>
          <w:rFonts w:ascii="Arial" w:hAnsi="Arial" w:eastAsia="Noto Sans Bengali"/>
          <w:b w:val="0"/>
          <w:color w:val="111814"/>
          <w:sz w:val="21"/>
        </w:rPr>
        <w:t>A case study must distinguish the client's or participant's challenge, Impact Sol.'s role, activities, outputs, measured outcomes, period, method, and limitations. Testimonials require explicit publication consent.</w:t>
      </w:r>
    </w:p>
    <w:p>
      <w:pPr>
        <w:pStyle w:val="Heading2"/>
        <w:keepNext/>
        <w:widowControl/>
      </w:pPr>
      <w:r>
        <w:t>6.8 Get Involved</w:t>
      </w:r>
    </w:p>
    <w:p>
      <w:pPr>
        <w:widowControl/>
        <w:spacing w:after="100" w:before="0" w:line="269" w:lineRule="auto"/>
      </w:pPr>
      <w:r>
        <w:rPr>
          <w:rFonts w:ascii="Arial" w:hAnsi="Arial" w:eastAsia="Noto Sans Bengali"/>
          <w:b w:val="0"/>
          <w:color w:val="111814"/>
          <w:sz w:val="21"/>
        </w:rPr>
        <w:t>Provide distinct routes for:</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Eco-friendly maker or small seller seeking support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Sustainability initiative or social enterprise seeking technology or collaboration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NGO, foundation, government body, or institution proposing a partnership</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Corporate CSR, sustainability, or ESG team</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Mentor, advisor, volunteer, or community contributor</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Candidate responding to a real opportunity</w:t>
      </w:r>
    </w:p>
    <w:p>
      <w:pPr>
        <w:widowControl/>
        <w:spacing w:after="100" w:before="0" w:line="269" w:lineRule="auto"/>
      </w:pPr>
      <w:r>
        <w:rPr>
          <w:rFonts w:ascii="Arial" w:hAnsi="Arial" w:eastAsia="Noto Sans Bengali"/>
          <w:b w:val="0"/>
          <w:color w:val="111814"/>
          <w:sz w:val="21"/>
        </w:rPr>
        <w:t xml:space="preserve">Each route must describe eligibility, what support may be available, what Impact Sol. expects, the process, likely response time, privacy, and the appropriate form. Use </w:t>
      </w:r>
      <w:r>
        <w:rPr>
          <w:rFonts w:ascii="Arial" w:hAnsi="Arial" w:eastAsia="Noto Sans Bengali"/>
          <w:b/>
          <w:color w:val="111814"/>
          <w:sz w:val="21"/>
        </w:rPr>
        <w:t>Tell us about your work</w:t>
      </w:r>
      <w:r>
        <w:rPr>
          <w:rFonts w:ascii="Arial" w:hAnsi="Arial" w:eastAsia="Noto Sans Bengali"/>
          <w:b w:val="0"/>
          <w:color w:val="111814"/>
          <w:sz w:val="21"/>
        </w:rPr>
        <w:t xml:space="preserve"> until a formal application program, decision rules, capacity, and funded support offer exist. Do not imply grants or free services unless a funded program exists.</w:t>
      </w:r>
    </w:p>
    <w:p>
      <w:pPr>
        <w:pStyle w:val="Heading2"/>
        <w:keepNext/>
        <w:widowControl/>
      </w:pPr>
      <w:r>
        <w:t>6.9 Contact</w:t>
      </w:r>
    </w:p>
    <w:p>
      <w:pPr>
        <w:widowControl/>
        <w:spacing w:after="100" w:before="0" w:line="269" w:lineRule="auto"/>
      </w:pPr>
      <w:r>
        <w:rPr>
          <w:rFonts w:ascii="Arial" w:hAnsi="Arial" w:eastAsia="Noto Sans Bengali"/>
          <w:b w:val="0"/>
          <w:color w:val="111814"/>
          <w:sz w:val="21"/>
        </w:rPr>
        <w:t>Required information: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Official company name and public registration details once approved</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General email and audience-specific contact routes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Phone or WhatsApp only if monitored and approved</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Office or service location only if suitable for public visits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Service hours or realistic response expectation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Verified social accounts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Media and privacy contacts, if different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 concise contact form with success, error, validation, and follow-up messages</w:t>
      </w:r>
    </w:p>
    <w:p>
      <w:pPr>
        <w:widowControl/>
        <w:spacing w:after="100" w:before="0" w:line="269" w:lineRule="auto"/>
      </w:pPr>
      <w:r>
        <w:rPr>
          <w:rFonts w:ascii="Arial" w:hAnsi="Arial" w:eastAsia="Noto Sans Bengali"/>
          <w:b w:val="0"/>
          <w:color w:val="111814"/>
          <w:sz w:val="21"/>
        </w:rPr>
        <w:t>Do not expose personal addresses or unmonitored channels. Do not rely solely on a form; provide at least one visible direct contact route.</w:t>
      </w:r>
    </w:p>
    <w:p>
      <w:pPr>
        <w:pStyle w:val="Heading1"/>
        <w:keepNext/>
        <w:widowControl/>
      </w:pPr>
      <w:r>
        <w:t>7 Content system and governance</w:t>
      </w:r>
    </w:p>
    <w:p>
      <w:pPr>
        <w:pStyle w:val="Heading2"/>
        <w:keepNext/>
        <w:widowControl/>
      </w:pPr>
      <w:r>
        <w:t>7.1 CMS requirements</w:t>
      </w:r>
    </w:p>
    <w:p>
      <w:pPr>
        <w:widowControl/>
        <w:spacing w:after="100" w:before="0" w:line="269" w:lineRule="auto"/>
      </w:pPr>
      <w:r>
        <w:rPr>
          <w:rFonts w:ascii="Arial" w:hAnsi="Arial" w:eastAsia="Noto Sans Bengali"/>
          <w:b w:val="0"/>
          <w:color w:val="111814"/>
          <w:sz w:val="21"/>
        </w:rPr>
        <w:t>The content management system must allow authorized Impact Sol. staff to manage the following without code changes. It may be headless, integrated, open-source, or managed SaaS if the vendor demonstrates that the complete quality, workflow, ownership, cost, and exit requirements are met: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Pages and reusable page sections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Navigation and footer</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Products and product status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Offerings or services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People and roles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Stories and case studies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Partners and logo permissions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Impact metrics and methodology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FAQs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Forms, routing labels, and confirmation copy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Legal and policy pages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English and Bangla content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SEO titles, descriptions, canonical settings, social images, and image alternative text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Redirects, within a controlled workflow</w:t>
      </w:r>
    </w:p>
    <w:p>
      <w:pPr>
        <w:widowControl/>
        <w:spacing w:after="100" w:before="0" w:line="269" w:lineRule="auto"/>
      </w:pPr>
      <w:r>
        <w:rPr>
          <w:rFonts w:ascii="Arial" w:hAnsi="Arial" w:eastAsia="Noto Sans Bengali"/>
          <w:b w:val="0"/>
          <w:color w:val="111814"/>
          <w:sz w:val="21"/>
        </w:rPr>
        <w:t>Minimum workflow capabilities are role-based access, multi-factor authentication for administrators, draft and preview, revisions, scheduled publishing or embargo control, named content owner, last-reviewed date, and rollback. An editor must not need permission to change infrastructure or source code.</w:t>
      </w:r>
    </w:p>
    <w:p>
      <w:pPr>
        <w:pStyle w:val="Heading2"/>
        <w:keepNext/>
        <w:widowControl/>
      </w:pPr>
      <w:r>
        <w:t>7.2 Content models</w:t>
      </w:r>
    </w:p>
    <w:tbl>
      <w:tblPr>
        <w:tblW w:type="auto" w:w="0"/>
        <w:jc w:val="center"/>
        <w:tblLayout w:type="fixed"/>
        <w:tblLook w:firstColumn="1" w:firstRow="1" w:lastColumn="0" w:lastRow="0" w:noHBand="0" w:noVBand="1" w:val="04A0"/>
        <w:tblBorders>
          <w:top w:val="single" w:sz="5" w:space="0" w:color="D9E0DC"/>
          <w:left w:val="single" w:sz="5" w:space="0" w:color="D9E0DC"/>
          <w:bottom w:val="single" w:sz="5" w:space="0" w:color="D9E0DC"/>
          <w:right w:val="single" w:sz="5" w:space="0" w:color="D9E0DC"/>
          <w:insideH w:val="single" w:sz="5" w:space="0" w:color="D9E0DC"/>
          <w:insideV w:val="single" w:sz="5" w:space="0" w:color="D9E0DC"/>
        </w:tblBorders>
      </w:tblPr>
      <w:tblGrid>
        <w:gridCol w:w="5083"/>
        <w:gridCol w:w="5083"/>
      </w:tblGrid>
      <w:tr>
        <w:trPr>
          <w:cantSplit/>
          <w:tblHeader w:val="true"/>
        </w:trPr>
        <w:tc>
          <w:tcPr>
            <w:tcW w:type="dxa" w:w="2260"/>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Content type</w:t>
            </w:r>
          </w:p>
        </w:tc>
        <w:tc>
          <w:tcPr>
            <w:tcW w:type="dxa" w:w="7905"/>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Required structured fields</w:t>
            </w:r>
          </w:p>
        </w:tc>
      </w:tr>
      <w:tr>
        <w:trPr>
          <w:cantSplit/>
        </w:trPr>
        <w:tc>
          <w:tcPr>
            <w:tcW w:type="dxa" w:w="226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Product</w:t>
            </w:r>
          </w:p>
        </w:tc>
        <w:tc>
          <w:tcPr>
            <w:tcW w:type="dxa" w:w="790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Name, endorsement, purpose, audience, status, capabilities, proof, screenshots, links, support, privacy, dates, SEO</w:t>
            </w:r>
          </w:p>
        </w:tc>
      </w:tr>
      <w:tr>
        <w:trPr>
          <w:cantSplit/>
        </w:trPr>
        <w:tc>
          <w:tcPr>
            <w:tcW w:type="dxa" w:w="226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Offering</w:t>
            </w:r>
          </w:p>
        </w:tc>
        <w:tc>
          <w:tcPr>
            <w:tcW w:type="dxa" w:w="790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Audience, problem, service, exclusions, process, outputs, model or price note, evidence, CTA</w:t>
            </w:r>
          </w:p>
        </w:tc>
      </w:tr>
      <w:tr>
        <w:trPr>
          <w:cantSplit/>
        </w:trPr>
        <w:tc>
          <w:tcPr>
            <w:tcW w:type="dxa" w:w="226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Person</w:t>
            </w:r>
          </w:p>
        </w:tc>
        <w:tc>
          <w:tcPr>
            <w:tcW w:type="dxa" w:w="790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Name, role, short biography, portrait, consent, social link, display order, active dates</w:t>
            </w:r>
          </w:p>
        </w:tc>
      </w:tr>
      <w:tr>
        <w:trPr>
          <w:cantSplit/>
        </w:trPr>
        <w:tc>
          <w:tcPr>
            <w:tcW w:type="dxa" w:w="226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Story</w:t>
            </w:r>
          </w:p>
        </w:tc>
        <w:tc>
          <w:tcPr>
            <w:tcW w:type="dxa" w:w="790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Type, title, summary, author, dates, body, sources, tags, media rights, related content, CTA, SEO</w:t>
            </w:r>
          </w:p>
        </w:tc>
      </w:tr>
      <w:tr>
        <w:trPr>
          <w:cantSplit/>
        </w:trPr>
        <w:tc>
          <w:tcPr>
            <w:tcW w:type="dxa" w:w="226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Case study</w:t>
            </w:r>
          </w:p>
        </w:tc>
        <w:tc>
          <w:tcPr>
            <w:tcW w:type="dxa" w:w="790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Participant, challenge, Impact Sol. role, activities, outputs, outcomes, period, location, method, limitations, consent</w:t>
            </w:r>
          </w:p>
        </w:tc>
      </w:tr>
      <w:tr>
        <w:trPr>
          <w:cantSplit/>
        </w:trPr>
        <w:tc>
          <w:tcPr>
            <w:tcW w:type="dxa" w:w="226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Impact metric</w:t>
            </w:r>
          </w:p>
        </w:tc>
        <w:tc>
          <w:tcPr>
            <w:tcW w:type="dxa" w:w="790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Name, value, unit, definition, period, scope, method, source, owner, update date, limitation, publication status</w:t>
            </w:r>
          </w:p>
        </w:tc>
      </w:tr>
      <w:tr>
        <w:trPr>
          <w:cantSplit/>
        </w:trPr>
        <w:tc>
          <w:tcPr>
            <w:tcW w:type="dxa" w:w="226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Partner</w:t>
            </w:r>
          </w:p>
        </w:tc>
        <w:tc>
          <w:tcPr>
            <w:tcW w:type="dxa" w:w="790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Name, type, relationship, dates, logo, permission record, website, approved description</w:t>
            </w:r>
          </w:p>
        </w:tc>
      </w:tr>
      <w:tr>
        <w:trPr>
          <w:cantSplit/>
        </w:trPr>
        <w:tc>
          <w:tcPr>
            <w:tcW w:type="dxa" w:w="226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FAQ</w:t>
            </w:r>
          </w:p>
        </w:tc>
        <w:tc>
          <w:tcPr>
            <w:tcW w:type="dxa" w:w="790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Question, answer, audience, topic, language, review date</w:t>
            </w:r>
          </w:p>
        </w:tc>
      </w:tr>
      <w:tr>
        <w:trPr>
          <w:cantSplit/>
        </w:trPr>
        <w:tc>
          <w:tcPr>
            <w:tcW w:type="dxa" w:w="226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Legal page</w:t>
            </w:r>
          </w:p>
        </w:tc>
        <w:tc>
          <w:tcPr>
            <w:tcW w:type="dxa" w:w="790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Jurisdiction, effective date, version, owner, review date, body, contact</w:t>
            </w:r>
          </w:p>
        </w:tc>
      </w:tr>
      <w:tr>
        <w:trPr>
          <w:cantSplit/>
        </w:trPr>
        <w:tc>
          <w:tcPr>
            <w:tcW w:type="dxa" w:w="226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Global settings</w:t>
            </w:r>
          </w:p>
        </w:tc>
        <w:tc>
          <w:tcPr>
            <w:tcW w:type="dxa" w:w="790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Legal identity, address, email, phone, social links, default SEO, locale, emergency banner</w:t>
            </w:r>
          </w:p>
        </w:tc>
      </w:tr>
    </w:tbl>
    <w:p>
      <w:pPr>
        <w:widowControl/>
        <w:spacing w:after="20" w:line="48" w:lineRule="auto"/>
      </w:pPr>
    </w:p>
    <w:p>
      <w:pPr>
        <w:pStyle w:val="Heading2"/>
        <w:keepNext/>
        <w:widowControl/>
      </w:pPr>
      <w:r>
        <w:t>7.3 Editorial workflow</w:t>
      </w:r>
    </w:p>
    <w:p>
      <w:pPr>
        <w:widowControl/>
        <w:spacing w:after="100" w:before="0" w:line="269" w:lineRule="auto"/>
      </w:pPr>
      <w:r>
        <w:rPr>
          <w:rFonts w:ascii="Arial" w:hAnsi="Arial" w:eastAsia="Noto Sans Bengali"/>
          <w:b w:val="0"/>
          <w:color w:val="111814"/>
          <w:sz w:val="21"/>
        </w:rPr>
        <w:t>Each claim-bearing item must move through draft, factual review, legal or specialist review where relevant, translation review, approval, and publication. The CMS or documented operating process must record the owner and next review date.</w:t>
      </w:r>
    </w:p>
    <w:p>
      <w:pPr>
        <w:widowControl/>
        <w:spacing w:after="100" w:before="0" w:line="269" w:lineRule="auto"/>
      </w:pPr>
      <w:r>
        <w:rPr>
          <w:rFonts w:ascii="Arial" w:hAnsi="Arial" w:eastAsia="Noto Sans Bengali"/>
          <w:b w:val="0"/>
          <w:color w:val="111814"/>
          <w:sz w:val="21"/>
        </w:rPr>
        <w:t>Environmental claims must state what was measured, how, where, and over what period. Planned outcomes must be labelled as targets or ambitions. Outputs such as submissions or orders must not be presented as outcomes such as kilograms recycled, jobs created, income increased, or emissions avoided.</w:t>
      </w:r>
    </w:p>
    <w:p>
      <w:pPr>
        <w:pStyle w:val="Heading2"/>
        <w:keepNext/>
        <w:widowControl/>
      </w:pPr>
      <w:r>
        <w:t>7.4 Media governance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Use real, locally relevant photography wherever possible.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Record photographer, subject permission, license, allowed channels, expiry, and required credit.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Do not use staged charity imagery or generic leaves-and-globes stock as the main story.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Do not present AI-generated people, locations, products, or field activity as documentary evidence.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Provide alternative text for informative media and empty alternative text for decoration.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Provide captions and transcripts for video and audio.</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Optimize derivatives automatically while preserving an approved original.</w:t>
      </w:r>
    </w:p>
    <w:p>
      <w:pPr>
        <w:pStyle w:val="Heading1"/>
        <w:keepNext/>
        <w:widowControl/>
      </w:pPr>
      <w:r>
        <w:t>8 Functional requirements</w:t>
      </w:r>
    </w:p>
    <w:tbl>
      <w:tblPr>
        <w:tblW w:type="auto" w:w="0"/>
        <w:jc w:val="center"/>
        <w:tblLayout w:type="fixed"/>
        <w:tblLook w:firstColumn="1" w:firstRow="1" w:lastColumn="0" w:lastRow="0" w:noHBand="0" w:noVBand="1" w:val="04A0"/>
        <w:tblBorders>
          <w:top w:val="single" w:sz="5" w:space="0" w:color="D9E0DC"/>
          <w:left w:val="single" w:sz="5" w:space="0" w:color="D9E0DC"/>
          <w:bottom w:val="single" w:sz="5" w:space="0" w:color="D9E0DC"/>
          <w:right w:val="single" w:sz="5" w:space="0" w:color="D9E0DC"/>
          <w:insideH w:val="single" w:sz="5" w:space="0" w:color="D9E0DC"/>
          <w:insideV w:val="single" w:sz="5" w:space="0" w:color="D9E0DC"/>
        </w:tblBorders>
      </w:tblPr>
      <w:tblGrid>
        <w:gridCol w:w="3389"/>
        <w:gridCol w:w="3389"/>
        <w:gridCol w:w="3389"/>
      </w:tblGrid>
      <w:tr>
        <w:trPr>
          <w:cantSplit/>
          <w:tblHeader w:val="true"/>
        </w:trPr>
        <w:tc>
          <w:tcPr>
            <w:tcW w:type="dxa" w:w="1396"/>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ID</w:t>
            </w:r>
          </w:p>
        </w:tc>
        <w:tc>
          <w:tcPr>
            <w:tcW w:type="dxa" w:w="2548"/>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Requirement</w:t>
            </w:r>
          </w:p>
        </w:tc>
        <w:tc>
          <w:tcPr>
            <w:tcW w:type="dxa" w:w="6220"/>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Acceptance condition</w:t>
            </w:r>
          </w:p>
        </w:tc>
      </w:tr>
      <w:tr>
        <w:trPr>
          <w:cantSplit/>
        </w:trPr>
        <w:tc>
          <w:tcPr>
            <w:tcW w:type="dxa" w:w="139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FR-01</w:t>
            </w:r>
          </w:p>
        </w:tc>
        <w:tc>
          <w:tcPr>
            <w:tcW w:type="dxa" w:w="2548"/>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Responsive public website</w:t>
            </w:r>
          </w:p>
        </w:tc>
        <w:tc>
          <w:tcPr>
            <w:tcW w:type="dxa" w:w="622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All approved pages work from 320 CSS pixels through large desktop screens without loss of content or function.</w:t>
            </w:r>
          </w:p>
        </w:tc>
      </w:tr>
      <w:tr>
        <w:trPr>
          <w:cantSplit/>
        </w:trPr>
        <w:tc>
          <w:tcPr>
            <w:tcW w:type="dxa" w:w="139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FR-02</w:t>
            </w:r>
          </w:p>
        </w:tc>
        <w:tc>
          <w:tcPr>
            <w:tcW w:type="dxa" w:w="2548"/>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Structured CMS</w:t>
            </w:r>
          </w:p>
        </w:tc>
        <w:tc>
          <w:tcPr>
            <w:tcW w:type="dxa" w:w="622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Authorized staff can create, review, preview, publish, revise, unpublish, and restore content without developer assistance.</w:t>
            </w:r>
          </w:p>
        </w:tc>
      </w:tr>
      <w:tr>
        <w:trPr>
          <w:cantSplit/>
        </w:trPr>
        <w:tc>
          <w:tcPr>
            <w:tcW w:type="dxa" w:w="139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FR-03</w:t>
            </w:r>
          </w:p>
        </w:tc>
        <w:tc>
          <w:tcPr>
            <w:tcW w:type="dxa" w:w="2548"/>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Product portfolio</w:t>
            </w:r>
          </w:p>
        </w:tc>
        <w:tc>
          <w:tcPr>
            <w:tcW w:type="dxa" w:w="622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Staff can add future products using a reusable template without rebuilding navigation or layouts.</w:t>
            </w:r>
          </w:p>
        </w:tc>
      </w:tr>
      <w:tr>
        <w:trPr>
          <w:cantSplit/>
        </w:trPr>
        <w:tc>
          <w:tcPr>
            <w:tcW w:type="dxa" w:w="139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FR-04</w:t>
            </w:r>
          </w:p>
        </w:tc>
        <w:tc>
          <w:tcPr>
            <w:tcW w:type="dxa" w:w="2548"/>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Localization</w:t>
            </w:r>
          </w:p>
        </w:tc>
        <w:tc>
          <w:tcPr>
            <w:tcW w:type="dxa" w:w="622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The P0 architecture supports English and Bangla. If the bilingual option is selected, each language has a stable URL, equivalent navigation and content, editable metadata, and a switcher that retains page context. If not, no Bangla URL or switcher is published.</w:t>
            </w:r>
          </w:p>
        </w:tc>
      </w:tr>
      <w:tr>
        <w:trPr>
          <w:cantSplit/>
        </w:trPr>
        <w:tc>
          <w:tcPr>
            <w:tcW w:type="dxa" w:w="139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FR-05</w:t>
            </w:r>
          </w:p>
        </w:tc>
        <w:tc>
          <w:tcPr>
            <w:tcW w:type="dxa" w:w="2548"/>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Audience routing</w:t>
            </w:r>
          </w:p>
        </w:tc>
        <w:tc>
          <w:tcPr>
            <w:tcW w:type="dxa" w:w="622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Visitors can identify their pathway and reach an appropriate page and action within two or three choices.</w:t>
            </w:r>
          </w:p>
        </w:tc>
      </w:tr>
      <w:tr>
        <w:trPr>
          <w:cantSplit/>
        </w:trPr>
        <w:tc>
          <w:tcPr>
            <w:tcW w:type="dxa" w:w="139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FR-06</w:t>
            </w:r>
          </w:p>
        </w:tc>
        <w:tc>
          <w:tcPr>
            <w:tcW w:type="dxa" w:w="2548"/>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Inquiry forms</w:t>
            </w:r>
          </w:p>
        </w:tc>
        <w:tc>
          <w:tcPr>
            <w:tcW w:type="dxa" w:w="622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Forms validate on client and server, prevent spam, show accessible status, send acknowledgement, route correctly, and store only approved data.</w:t>
            </w:r>
          </w:p>
        </w:tc>
      </w:tr>
      <w:tr>
        <w:trPr>
          <w:cantSplit/>
        </w:trPr>
        <w:tc>
          <w:tcPr>
            <w:tcW w:type="dxa" w:w="139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FR-07</w:t>
            </w:r>
          </w:p>
        </w:tc>
        <w:tc>
          <w:tcPr>
            <w:tcW w:type="dxa" w:w="2548"/>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Search</w:t>
            </w:r>
          </w:p>
        </w:tc>
        <w:tc>
          <w:tcPr>
            <w:tcW w:type="dxa" w:w="622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Add only when content volume justifies it; results must support both languages and keyboard access.</w:t>
            </w:r>
          </w:p>
        </w:tc>
      </w:tr>
      <w:tr>
        <w:trPr>
          <w:cantSplit/>
        </w:trPr>
        <w:tc>
          <w:tcPr>
            <w:tcW w:type="dxa" w:w="139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FR-08</w:t>
            </w:r>
          </w:p>
        </w:tc>
        <w:tc>
          <w:tcPr>
            <w:tcW w:type="dxa" w:w="2548"/>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Stories and cases</w:t>
            </w:r>
          </w:p>
        </w:tc>
        <w:tc>
          <w:tcPr>
            <w:tcW w:type="dxa" w:w="622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Reusable templates support sources, dates, tags, related content, social previews, and calls to action.</w:t>
            </w:r>
          </w:p>
        </w:tc>
      </w:tr>
      <w:tr>
        <w:trPr>
          <w:cantSplit/>
        </w:trPr>
        <w:tc>
          <w:tcPr>
            <w:tcW w:type="dxa" w:w="139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FR-09</w:t>
            </w:r>
          </w:p>
        </w:tc>
        <w:tc>
          <w:tcPr>
            <w:tcW w:type="dxa" w:w="2548"/>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Impact publishing</w:t>
            </w:r>
          </w:p>
        </w:tc>
        <w:tc>
          <w:tcPr>
            <w:tcW w:type="dxa" w:w="622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Metrics cannot be published without definition, period, source, owner, update date, and approval status.</w:t>
            </w:r>
          </w:p>
        </w:tc>
      </w:tr>
      <w:tr>
        <w:trPr>
          <w:cantSplit/>
        </w:trPr>
        <w:tc>
          <w:tcPr>
            <w:tcW w:type="dxa" w:w="139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FR-10</w:t>
            </w:r>
          </w:p>
        </w:tc>
        <w:tc>
          <w:tcPr>
            <w:tcW w:type="dxa" w:w="2548"/>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Media management</w:t>
            </w:r>
          </w:p>
        </w:tc>
        <w:tc>
          <w:tcPr>
            <w:tcW w:type="dxa" w:w="622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Responsive derivatives, focal point, captions, rights, credit, and alternative text are supported.</w:t>
            </w:r>
          </w:p>
        </w:tc>
      </w:tr>
      <w:tr>
        <w:trPr>
          <w:cantSplit/>
        </w:trPr>
        <w:tc>
          <w:tcPr>
            <w:tcW w:type="dxa" w:w="139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FR-11</w:t>
            </w:r>
          </w:p>
        </w:tc>
        <w:tc>
          <w:tcPr>
            <w:tcW w:type="dxa" w:w="2548"/>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SEO controls</w:t>
            </w:r>
          </w:p>
        </w:tc>
        <w:tc>
          <w:tcPr>
            <w:tcW w:type="dxa" w:w="622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Editors can manage page title, description, index status, canonical, social metadata, and redirects within safe defaults.</w:t>
            </w:r>
          </w:p>
        </w:tc>
      </w:tr>
      <w:tr>
        <w:trPr>
          <w:cantSplit/>
        </w:trPr>
        <w:tc>
          <w:tcPr>
            <w:tcW w:type="dxa" w:w="139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FR-12</w:t>
            </w:r>
          </w:p>
        </w:tc>
        <w:tc>
          <w:tcPr>
            <w:tcW w:type="dxa" w:w="2548"/>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Consent control</w:t>
            </w:r>
          </w:p>
        </w:tc>
        <w:tc>
          <w:tcPr>
            <w:tcW w:type="dxa" w:w="622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Non-essential technologies remain blocked until valid consent where consent is required; preferences can be changed later.</w:t>
            </w:r>
          </w:p>
        </w:tc>
      </w:tr>
      <w:tr>
        <w:trPr>
          <w:cantSplit/>
        </w:trPr>
        <w:tc>
          <w:tcPr>
            <w:tcW w:type="dxa" w:w="139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FR-13</w:t>
            </w:r>
          </w:p>
        </w:tc>
        <w:tc>
          <w:tcPr>
            <w:tcW w:type="dxa" w:w="2548"/>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Error handling</w:t>
            </w:r>
          </w:p>
        </w:tc>
        <w:tc>
          <w:tcPr>
            <w:tcW w:type="dxa" w:w="622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Branded 404 and form-error states are required. Branded 500 and maintenance states are required where the platform can serve them. Offline behavior is added only if separately justified and approved.</w:t>
            </w:r>
          </w:p>
        </w:tc>
      </w:tr>
      <w:tr>
        <w:trPr>
          <w:cantSplit/>
        </w:trPr>
        <w:tc>
          <w:tcPr>
            <w:tcW w:type="dxa" w:w="139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FR-14</w:t>
            </w:r>
          </w:p>
        </w:tc>
        <w:tc>
          <w:tcPr>
            <w:tcW w:type="dxa" w:w="2548"/>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Monitoring</w:t>
            </w:r>
          </w:p>
        </w:tc>
        <w:tc>
          <w:tcPr>
            <w:tcW w:type="dxa" w:w="622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Uptime, availability, error, form-delivery, and performance regressions generate alerts to an Impact Sol.-owned channel.</w:t>
            </w:r>
          </w:p>
        </w:tc>
      </w:tr>
      <w:tr>
        <w:trPr>
          <w:cantSplit/>
        </w:trPr>
        <w:tc>
          <w:tcPr>
            <w:tcW w:type="dxa" w:w="139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FR-15</w:t>
            </w:r>
          </w:p>
        </w:tc>
        <w:tc>
          <w:tcPr>
            <w:tcW w:type="dxa" w:w="2548"/>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Ownership and export</w:t>
            </w:r>
          </w:p>
        </w:tc>
        <w:tc>
          <w:tcPr>
            <w:tcW w:type="dxa" w:w="622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Content and media can be exported in usable form; source and production accounts remain under Impact Sol. control.</w:t>
            </w:r>
          </w:p>
        </w:tc>
      </w:tr>
    </w:tbl>
    <w:p>
      <w:pPr>
        <w:widowControl/>
        <w:spacing w:after="20" w:line="48" w:lineRule="auto"/>
      </w:pPr>
    </w:p>
    <w:p>
      <w:pPr>
        <w:pStyle w:val="Heading2"/>
        <w:keepNext/>
        <w:widowControl/>
      </w:pPr>
      <w:r>
        <w:t>8.1 Required forms</w:t>
      </w:r>
    </w:p>
    <w:p>
      <w:pPr>
        <w:widowControl/>
        <w:spacing w:after="100" w:before="0" w:line="269" w:lineRule="auto"/>
      </w:pPr>
      <w:r>
        <w:rPr>
          <w:rFonts w:ascii="Arial" w:hAnsi="Arial" w:eastAsia="Noto Sans Bengali"/>
          <w:b/>
          <w:color w:val="111814"/>
          <w:sz w:val="21"/>
        </w:rPr>
        <w:t>General contact:</w:t>
      </w:r>
      <w:r>
        <w:rPr>
          <w:rFonts w:ascii="Arial" w:hAnsi="Arial" w:eastAsia="Noto Sans Bengali"/>
          <w:b w:val="0"/>
          <w:color w:val="111814"/>
          <w:sz w:val="21"/>
        </w:rPr>
        <w:t xml:space="preserve"> Name, email, organization if applicable, country or location if relevant, inquiry category, message, and a concise inline privacy notice. Phone should be optional.</w:t>
      </w:r>
    </w:p>
    <w:p>
      <w:pPr>
        <w:widowControl/>
        <w:spacing w:after="100" w:before="0" w:line="269" w:lineRule="auto"/>
      </w:pPr>
      <w:r>
        <w:rPr>
          <w:rFonts w:ascii="Arial" w:hAnsi="Arial" w:eastAsia="Noto Sans Bengali"/>
          <w:b/>
          <w:color w:val="111814"/>
          <w:sz w:val="21"/>
        </w:rPr>
        <w:t>Partnership inquiry:</w:t>
      </w:r>
      <w:r>
        <w:rPr>
          <w:rFonts w:ascii="Arial" w:hAnsi="Arial" w:eastAsia="Noto Sans Bengali"/>
          <w:b w:val="0"/>
          <w:color w:val="111814"/>
          <w:sz w:val="21"/>
        </w:rPr>
        <w:t xml:space="preserve"> Contact details, organization, organization type, website or profile, location, proposed collaboration, intended participants, desired outcome, stage or timing, and a concise inline privacy notice. Budget may be optional and should include "not yet known."</w:t>
      </w:r>
    </w:p>
    <w:p>
      <w:pPr>
        <w:widowControl/>
        <w:spacing w:after="100" w:before="0" w:line="269" w:lineRule="auto"/>
      </w:pPr>
      <w:r>
        <w:rPr>
          <w:rFonts w:ascii="Arial" w:hAnsi="Arial" w:eastAsia="Noto Sans Bengali"/>
          <w:b/>
          <w:color w:val="111814"/>
          <w:sz w:val="21"/>
        </w:rPr>
        <w:t>Maker or initiative support inquiry:</w:t>
      </w:r>
      <w:r>
        <w:rPr>
          <w:rFonts w:ascii="Arial" w:hAnsi="Arial" w:eastAsia="Noto Sans Bengali"/>
          <w:b w:val="0"/>
          <w:color w:val="111814"/>
          <w:sz w:val="21"/>
        </w:rPr>
        <w:t xml:space="preserve"> Contact details, business or initiative name, location, type of work, current stage, product or service link, primary challenge, support requested, and a concise inline privacy notice.</w:t>
      </w:r>
    </w:p>
    <w:p>
      <w:pPr>
        <w:widowControl/>
        <w:spacing w:after="100" w:before="0" w:line="269" w:lineRule="auto"/>
      </w:pPr>
      <w:r>
        <w:rPr>
          <w:rFonts w:ascii="Arial" w:hAnsi="Arial" w:eastAsia="Noto Sans Bengali"/>
          <w:b w:val="0"/>
          <w:color w:val="111814"/>
          <w:sz w:val="21"/>
        </w:rPr>
        <w:t>Viewing or acknowledging a privacy notice is not consent and is not automatically the lawful basis for processing an inquiry. Do not require a privacy checkbox unless qualified counsel identifies a specific need. Optional marketing consent must be separate, unchecked, and unnecessary for submitting an inquiry. Do not collect national ID, financial credentials, precise home address, or other sensitive information through launch forms. Avoid file uploads at launch unless there is a documented business need, malware scanning, file-type and size limits, private storage, and deletion policy.</w:t>
      </w:r>
    </w:p>
    <w:p>
      <w:pPr>
        <w:pStyle w:val="Heading2"/>
        <w:keepNext/>
        <w:widowControl/>
      </w:pPr>
      <w:r>
        <w:t>8.2 Form operations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Server-side validation, rate limiting, request-size limits, CSRF protection where applicable, and accessible anti-spam controls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Acknowledgement to the sender without echoing sensitive message content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Routing by inquiry type to an Impact Sol.-owned mailbox or approved CRM</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Authenticated email delivery with SPF and DKIM, an Impact Sol.-approved DMARC policy, monitored bounces or failures, and protection against open-relay or sender-spoofing behavior</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Delivery-failure alert and a queue or retriable record so valid inquiries are not silently lost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Defined owner, response target, retention period, and deletion process for every form</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Export and deletion capability for privacy requests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No secret keys or mail credentials in browser code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Test submissions in both languages and from major mobile and desktop browsers</w:t>
      </w:r>
    </w:p>
    <w:p>
      <w:pPr>
        <w:pStyle w:val="Heading1"/>
        <w:keepNext/>
        <w:widowControl/>
      </w:pPr>
      <w:r>
        <w:t>9 Experience and interface design</w:t>
      </w:r>
    </w:p>
    <w:p>
      <w:pPr>
        <w:pStyle w:val="Heading2"/>
        <w:keepNext/>
        <w:widowControl/>
      </w:pPr>
      <w:r>
        <w:t>9.1 Design direction</w:t>
      </w:r>
    </w:p>
    <w:p>
      <w:pPr>
        <w:widowControl/>
        <w:spacing w:after="100" w:before="0" w:line="269" w:lineRule="auto"/>
      </w:pPr>
      <w:r>
        <w:rPr>
          <w:rFonts w:ascii="Arial" w:hAnsi="Arial" w:eastAsia="Noto Sans Bengali"/>
          <w:b w:val="0"/>
          <w:color w:val="111814"/>
          <w:sz w:val="21"/>
        </w:rPr>
        <w:t>The experience should feel calm, human, modern, credible, and hopeful. It should combine environmental responsibility with serious technology and enterprise capability. Avoid predictable greenwashing aesthetics, excessive leaf motifs, crypto imagery, neon technology effects, charity tropes, and dense corporate jargon.</w:t>
      </w:r>
    </w:p>
    <w:p>
      <w:pPr>
        <w:widowControl/>
        <w:spacing w:after="100" w:before="0" w:line="269" w:lineRule="auto"/>
      </w:pPr>
      <w:r>
        <w:rPr>
          <w:rFonts w:ascii="Arial" w:hAnsi="Arial" w:eastAsia="Noto Sans Bengali"/>
          <w:b w:val="0"/>
          <w:color w:val="111814"/>
          <w:sz w:val="21"/>
        </w:rPr>
        <w:t>The visual system should emphasize authentic people and products, generous whitespace, strong typography, clear evidence, accessible color, simple diagrams, and purposeful motion.</w:t>
      </w:r>
    </w:p>
    <w:p>
      <w:pPr>
        <w:pStyle w:val="Heading2"/>
        <w:keepNext/>
        <w:widowControl/>
      </w:pPr>
      <w:r>
        <w:t>9.2 Design system</w:t>
      </w:r>
    </w:p>
    <w:p>
      <w:pPr>
        <w:widowControl/>
        <w:spacing w:after="100" w:before="0" w:line="269" w:lineRule="auto"/>
      </w:pPr>
      <w:r>
        <w:rPr>
          <w:rFonts w:ascii="Arial" w:hAnsi="Arial" w:eastAsia="Noto Sans Bengali"/>
          <w:b w:val="0"/>
          <w:color w:val="111814"/>
          <w:sz w:val="21"/>
        </w:rPr>
        <w:t>The vendor must deliver a reusable component and token system covering:</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Color roles and verified contrast combinations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English and Bangla type scales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Spacing, layout grids, widths, and breakpoints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Radius, borders, elevation, and focus styles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Buttons, text links, cards, notices, accordions, tabs, breadcrumbs, and pagination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Header, desktop and mobile navigation, language selector, and footer</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Forms, validation, consent, success, and error states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Product, offering, story, case-study, partner, person, and metric components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Media, captions, quotes, data tables, downloads, and video embeds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Loading, empty, offline, 404, 500, and maintenance states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Light and dark behavior only if both themes can be fully tested and maintained</w:t>
      </w:r>
    </w:p>
    <w:p>
      <w:pPr>
        <w:widowControl/>
        <w:spacing w:after="100" w:before="0" w:line="269" w:lineRule="auto"/>
      </w:pPr>
      <w:r>
        <w:rPr>
          <w:rFonts w:ascii="Arial" w:hAnsi="Arial" w:eastAsia="Noto Sans Bengali"/>
          <w:b w:val="0"/>
          <w:color w:val="111814"/>
          <w:sz w:val="21"/>
        </w:rPr>
        <w:t>Editable design files, variables or tokens, components, prototype flows, and usage notes must be handed over. The coded components must match the approved design system.</w:t>
      </w:r>
    </w:p>
    <w:p>
      <w:pPr>
        <w:pStyle w:val="Heading2"/>
        <w:keepNext/>
        <w:widowControl/>
      </w:pPr>
      <w:r>
        <w:t>9.3 Interaction requirements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Mobile-first layouts with content-led breakpoints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Preferred touch target of at least 44 by 44 CSS pixels and no target below WCAG 2.2 AA requirements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Visible hover, focus, active, loading, disabled, success, and error states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No essential interaction available only on hover, swipe, dragging, or color</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Sticky elements must not obscure focused content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Motion must be subtle, optional, and disabled or reduced when the user requests reduced motion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No autoplay audio, uncontrolled autoplay video, scroll hijacking, cursor replacement, or essential carousels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If a carousel is approved, it must be keyboard and screen-reader operable, pausable, and nonessential to understanding</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Cookie and newsletter interfaces must not use dark patterns</w:t>
      </w:r>
    </w:p>
    <w:p>
      <w:pPr>
        <w:pStyle w:val="Heading2"/>
        <w:keepNext/>
        <w:widowControl/>
      </w:pPr>
      <w:r>
        <w:t>9.4 Responsive and content stress tests</w:t>
      </w:r>
    </w:p>
    <w:p>
      <w:pPr>
        <w:widowControl/>
        <w:spacing w:after="100" w:before="0" w:line="269" w:lineRule="auto"/>
      </w:pPr>
      <w:r>
        <w:rPr>
          <w:rFonts w:ascii="Arial" w:hAnsi="Arial" w:eastAsia="Noto Sans Bengali"/>
          <w:b w:val="0"/>
          <w:color w:val="111814"/>
          <w:sz w:val="21"/>
        </w:rPr>
        <w:t>Designs must be reviewed with real English and Bangla copy, long names, missing optional images, large text, narrow screens, slow connections, no JavaScript where appropriate, and empty or error states. A perfect desktop mockup with placeholder copy is not design acceptance.</w:t>
      </w:r>
    </w:p>
    <w:p>
      <w:pPr>
        <w:pStyle w:val="Heading1"/>
        <w:keepNext/>
        <w:widowControl/>
      </w:pPr>
      <w:r>
        <w:t>10 Accessibility and inclusive design</w:t>
      </w:r>
    </w:p>
    <w:p>
      <w:pPr>
        <w:widowControl/>
        <w:spacing w:after="100" w:before="0" w:line="269" w:lineRule="auto"/>
      </w:pPr>
      <w:r>
        <w:rPr>
          <w:rFonts w:ascii="Arial" w:hAnsi="Arial" w:eastAsia="Noto Sans Bengali"/>
          <w:b w:val="0"/>
          <w:color w:val="111814"/>
          <w:sz w:val="21"/>
        </w:rPr>
        <w:t>WCAG 2.2 Level AA conformance is a contractual requirement for every public page, component, form, language version, and downloadable document produced under this project.</w:t>
      </w:r>
    </w:p>
    <w:p>
      <w:pPr>
        <w:widowControl/>
        <w:spacing w:after="100" w:before="0" w:line="269" w:lineRule="auto"/>
      </w:pPr>
      <w:r>
        <w:rPr>
          <w:rFonts w:ascii="Arial" w:hAnsi="Arial" w:eastAsia="Noto Sans Bengali"/>
          <w:b w:val="0"/>
          <w:color w:val="111814"/>
          <w:sz w:val="21"/>
        </w:rPr>
        <w:t>Minimum requirements include: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Semantic HTML, correct landmarks, logical headings, skip link, meaningful link text, and unique page titles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Complete keyboard access, logical focus order, visible focus, no traps, and focused components not entirely hidden by author-created overlays or sticky headers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Text contrast of at least 4.5 to 1; large text and meaningful controls or graphics at least 3 to 1</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Programmatically associated labels, instructions, descriptions, errors, and status messages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Meaningful alternative text, decorative empty alternative text, captions for prerecorded synchronized media, and audio description where visual information is otherwise unavailable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No instructions or meaning that depend solely on color, position, shape, sound, or sensory characteristics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Usability at 200 percent text zoom and reflow at 320 CSS pixels without two-dimensional scrolling except for genuinely two-dimensional content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Respect for reduced motion and protection against flashing content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Correct page and content language attributes for English and Bangla</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Authentication, if added later, that does not require memory puzzles or inaccessible cognitive tests</w:t>
      </w:r>
    </w:p>
    <w:p>
      <w:pPr>
        <w:widowControl/>
        <w:spacing w:after="100" w:before="0" w:line="269" w:lineRule="auto"/>
      </w:pPr>
      <w:r>
        <w:rPr>
          <w:rFonts w:ascii="Arial" w:hAnsi="Arial" w:eastAsia="Noto Sans Bengali"/>
          <w:b w:val="0"/>
          <w:color w:val="111814"/>
          <w:sz w:val="21"/>
        </w:rPr>
        <w:t>Impact Sol. also requires two enhancements beyond the minimum wording of WCAG 2.2 AA: focused controls should remain fully visible where reasonably possible, and every published audio or video item should include a useful transcript.</w:t>
      </w:r>
    </w:p>
    <w:p>
      <w:pPr>
        <w:widowControl/>
        <w:spacing w:after="100" w:before="0" w:line="269" w:lineRule="auto"/>
      </w:pPr>
      <w:r>
        <w:rPr>
          <w:rFonts w:ascii="Arial" w:hAnsi="Arial" w:eastAsia="Noto Sans Bengali"/>
          <w:b w:val="0"/>
          <w:color w:val="111814"/>
          <w:sz w:val="21"/>
        </w:rPr>
        <w:t>Acceptance testing must combine automated tools with manual keyboard, screen-reader, zoom, reflow, contrast, and form testing. The entire declared scope must conform. The vendor must use the WCAG Evaluation Methodology as the audit method, document the representative sample, include every complete process and known high-risk variation, test all unique components, and correct every applicable Level A and AA failure before acceptance. Automated scores alone do not prove conformance.</w:t>
      </w:r>
    </w:p>
    <w:p>
      <w:pPr>
        <w:widowControl/>
        <w:spacing w:after="100" w:before="0" w:line="269" w:lineRule="auto"/>
      </w:pPr>
      <w:r>
        <w:rPr>
          <w:rFonts w:ascii="Arial" w:hAnsi="Arial" w:eastAsia="Noto Sans Bengali"/>
          <w:b w:val="0"/>
          <w:color w:val="111814"/>
          <w:sz w:val="21"/>
        </w:rPr>
        <w:t>Recommended manual coverage includes VoiceOver with Safari on iOS or macOS and NVDA with Firefox or Chrome on Windows, plus keyboard-only testing.</w:t>
      </w:r>
    </w:p>
    <w:p>
      <w:pPr>
        <w:pStyle w:val="Heading1"/>
        <w:keepNext/>
        <w:widowControl/>
      </w:pPr>
      <w:r>
        <w:t>11 Localization</w:t>
      </w:r>
    </w:p>
    <w:p>
      <w:pPr>
        <w:widowControl/>
        <w:spacing w:after="100" w:before="0" w:line="269" w:lineRule="auto"/>
      </w:pPr>
      <w:r>
        <w:rPr>
          <w:rFonts w:ascii="Arial" w:hAnsi="Arial" w:eastAsia="Noto Sans Bengali"/>
          <w:b w:val="0"/>
          <w:color w:val="111814"/>
          <w:sz w:val="21"/>
        </w:rPr>
        <w:t>The following requirements apply when the bilingual launch or later Bangla release is selected. An English-only launch must still use content models, typography, and layouts that can add Bangla without a rebuild, but it must not expose empty Bangla routes or a nonfunctional switcher.</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 xml:space="preserve">Use separate stable URLs, preferably </w:t>
      </w:r>
      <w:r>
        <w:rPr>
          <w:rFonts w:ascii="Liberation Mono" w:hAnsi="Liberation Mono" w:eastAsia="Noto Sans Bengali"/>
          <w:color w:val="111814"/>
          <w:sz w:val="19"/>
          <w:shd w:fill="E7F1EC"/>
        </w:rPr>
        <w:t>/en/</w:t>
      </w:r>
      <w:r>
        <w:rPr>
          <w:rFonts w:ascii="Arial" w:hAnsi="Arial" w:eastAsia="Noto Sans Bengali"/>
          <w:b w:val="0"/>
          <w:color w:val="111814"/>
          <w:sz w:val="21"/>
        </w:rPr>
        <w:t xml:space="preserve"> and </w:t>
      </w:r>
      <w:r>
        <w:rPr>
          <w:rFonts w:ascii="Liberation Mono" w:hAnsi="Liberation Mono" w:eastAsia="Noto Sans Bengali"/>
          <w:color w:val="111814"/>
          <w:sz w:val="19"/>
          <w:shd w:fill="E7F1EC"/>
        </w:rPr>
        <w:t>/bn/</w:t>
      </w:r>
      <w:r>
        <w:rPr>
          <w:rFonts w:ascii="Arial" w:hAnsi="Arial" w:eastAsia="Noto Sans Bengali"/>
          <w:b w:val="0"/>
          <w:color w:val="111814"/>
          <w:sz w:val="21"/>
        </w:rPr>
        <w:t>, for each language.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 xml:space="preserve">Provide reciprocal </w:t>
      </w:r>
      <w:r>
        <w:rPr>
          <w:rFonts w:ascii="Liberation Mono" w:hAnsi="Liberation Mono" w:eastAsia="Noto Sans Bengali"/>
          <w:color w:val="111814"/>
          <w:sz w:val="19"/>
          <w:shd w:fill="E7F1EC"/>
        </w:rPr>
        <w:t>hreflang</w:t>
      </w:r>
      <w:r>
        <w:rPr>
          <w:rFonts w:ascii="Arial" w:hAnsi="Arial" w:eastAsia="Noto Sans Bengali"/>
          <w:b w:val="0"/>
          <w:color w:val="111814"/>
          <w:sz w:val="21"/>
        </w:rPr>
        <w:t xml:space="preserve"> annotations and an </w:t>
      </w:r>
      <w:r>
        <w:rPr>
          <w:rFonts w:ascii="Liberation Mono" w:hAnsi="Liberation Mono" w:eastAsia="Noto Sans Bengali"/>
          <w:color w:val="111814"/>
          <w:sz w:val="19"/>
          <w:shd w:fill="E7F1EC"/>
        </w:rPr>
        <w:t>x-default</w:t>
      </w:r>
      <w:r>
        <w:rPr>
          <w:rFonts w:ascii="Arial" w:hAnsi="Arial" w:eastAsia="Noto Sans Bengali"/>
          <w:b w:val="0"/>
          <w:color w:val="111814"/>
          <w:sz w:val="21"/>
        </w:rPr>
        <w:t xml:space="preserve"> fallback.</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 xml:space="preserve">Set correct HTML </w:t>
      </w:r>
      <w:r>
        <w:rPr>
          <w:rFonts w:ascii="Liberation Mono" w:hAnsi="Liberation Mono" w:eastAsia="Noto Sans Bengali"/>
          <w:color w:val="111814"/>
          <w:sz w:val="19"/>
          <w:shd w:fill="E7F1EC"/>
        </w:rPr>
        <w:t>lang</w:t>
      </w:r>
      <w:r>
        <w:rPr>
          <w:rFonts w:ascii="Arial" w:hAnsi="Arial" w:eastAsia="Noto Sans Bengali"/>
          <w:b w:val="0"/>
          <w:color w:val="111814"/>
          <w:sz w:val="21"/>
        </w:rPr>
        <w:t xml:space="preserve"> values and allow mixed-language phrases to be marked correctly.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Keep the visitor on the equivalent page when switching languages.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Do not force a language based only on IP address; a suggestion may be offered without blocking access.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Store content and metadata independently for each locale.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Use human translation and fluent editorial review for all public copy.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Select a Bangla-capable typeface and test conjuncts, numerals, punctuation, line height, wrapping, and forms across supported devices.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Maintain an approved terminology glossary for Impact Sol., Chokro, social business, circular economy, eco-friendly, sustainability, impact, Greenpreneur, and product terminology.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Localize form errors, emails, consent controls, legal content, dates, and accessibility labels, not only visible page paragraphs.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Do not publish a locale until its core navigation, footer, policies, forms, metadata, and error states are complete.</w:t>
      </w:r>
    </w:p>
    <w:p>
      <w:pPr>
        <w:pStyle w:val="Heading1"/>
        <w:keepNext/>
        <w:widowControl/>
      </w:pPr>
      <w:r>
        <w:t>12 Technical architecture</w:t>
      </w:r>
    </w:p>
    <w:p>
      <w:pPr>
        <w:widowControl/>
        <w:spacing w:after="100" w:before="0" w:line="269" w:lineRule="auto"/>
      </w:pPr>
      <w:r>
        <w:rPr>
          <w:rFonts w:ascii="Arial" w:hAnsi="Arial" w:eastAsia="Noto Sans Bengali"/>
          <w:b w:val="0"/>
          <w:color w:val="111814"/>
          <w:sz w:val="21"/>
        </w:rPr>
        <w:t>The vendor may propose a stack, but must explain how it meets every requirement, the recurring cost, skills needed for maintenance, exit path, and ownership model.</w:t>
      </w:r>
    </w:p>
    <w:p>
      <w:pPr>
        <w:pStyle w:val="Heading2"/>
        <w:keepNext/>
        <w:widowControl/>
      </w:pPr>
      <w:r>
        <w:t>12.1 Architecture requirements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Static-first generation or server rendering for public content, with crawlable semantic HTML present without waiting for client-side application code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 mature component-based implementation with typed interfaces and automated testing</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 structured CMS with preview and safe publishing workflows; separation from presentation is optional when an integrated platform meets the requirements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CDN or edge delivery when audience distribution, performance, resilience, and environmental evidence justify it, plus automatic HTTPS, compression, caching, image optimization, and dependable rollback</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Development, preview or staging, and production environments with staging excluded from search indexes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Automated build, test, security, and deployment checks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Environment-specific configuration and secrets management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Impact Sol.-owned deployment account, domain, DNS, analytics, CMS tenant or account, and monitoring. Custom code must live in an Impact Sol.-owned source repository; a managed platform's own proprietary source is excluded but custom assets, configuration, content, and usable exports remain under Impact Sol. control</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Exportable content and media, documented schema, and a tested restore process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No coupling to Chokro authentication, database, or QR routing unless a separately approved integration requires it</w:t>
      </w:r>
    </w:p>
    <w:p>
      <w:pPr>
        <w:widowControl/>
        <w:spacing w:after="100" w:before="0" w:line="269" w:lineRule="auto"/>
      </w:pPr>
      <w:r>
        <w:rPr>
          <w:rFonts w:ascii="Arial" w:hAnsi="Arial" w:eastAsia="Noto Sans Bengali"/>
          <w:b w:val="0"/>
          <w:color w:val="111814"/>
          <w:sz w:val="21"/>
        </w:rPr>
        <w:t>The corporate site should not be built as a Flutter Web marketing shell unless the vendor demonstrates equivalent semantic rendering, crawlability, accessibility, page weight, metadata, and Core Web Vitals. The existing Chokro Flutter application may remain linked as a separate product experience.</w:t>
      </w:r>
    </w:p>
    <w:p>
      <w:pPr>
        <w:widowControl/>
        <w:spacing w:after="100" w:before="0" w:line="269" w:lineRule="auto"/>
      </w:pPr>
      <w:r>
        <w:rPr>
          <w:rFonts w:ascii="Arial" w:hAnsi="Arial" w:eastAsia="Noto Sans Bengali"/>
          <w:b w:val="0"/>
          <w:color w:val="111814"/>
          <w:sz w:val="21"/>
        </w:rPr>
        <w:t>Impact Sol. must decide before procurement whether managed SaaS platforms, WordPress, custom or open-source builds, or all compliant options are acceptable. The vendor must identify platform intellectual property, custom work, data ownership, export formats, migration effort, and every lock-in risk rather than promising transfer of source code it does not own.</w:t>
      </w:r>
    </w:p>
    <w:p>
      <w:pPr>
        <w:pStyle w:val="Heading2"/>
        <w:keepNext/>
        <w:widowControl/>
      </w:pPr>
      <w:r>
        <w:t>12.2 Environments and release process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Local development with documented setup</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Pull-request preview for content and interface review</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Protected staging with realistic content and integrations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Production with approval gate and rollback</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Repeatable deployments from version control, not manual server edits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 xml:space="preserve">Staging must use authentication or network restriction in addition to </w:t>
      </w:r>
      <w:r>
        <w:rPr>
          <w:rFonts w:ascii="Liberation Mono" w:hAnsi="Liberation Mono" w:eastAsia="Noto Sans Bengali"/>
          <w:color w:val="111814"/>
          <w:sz w:val="19"/>
          <w:shd w:fill="E7F1EC"/>
        </w:rPr>
        <w:t>noindex</w:t>
      </w:r>
      <w:r>
        <w:rPr>
          <w:rFonts w:ascii="Arial" w:hAnsi="Arial" w:eastAsia="Noto Sans Bengali"/>
          <w:b w:val="0"/>
          <w:color w:val="111814"/>
          <w:sz w:val="21"/>
        </w:rPr>
        <w:t xml:space="preserve">, together with test destinations and non-production credentials; </w:t>
      </w:r>
      <w:r>
        <w:rPr>
          <w:rFonts w:ascii="Liberation Mono" w:hAnsi="Liberation Mono" w:eastAsia="Noto Sans Bengali"/>
          <w:color w:val="111814"/>
          <w:sz w:val="19"/>
          <w:shd w:fill="E7F1EC"/>
        </w:rPr>
        <w:t>noindex</w:t>
      </w:r>
      <w:r>
        <w:rPr>
          <w:rFonts w:ascii="Arial" w:hAnsi="Arial" w:eastAsia="Noto Sans Bengali"/>
          <w:b w:val="0"/>
          <w:color w:val="111814"/>
          <w:sz w:val="21"/>
        </w:rPr>
        <w:t xml:space="preserve"> alone is not a confidentiality control</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Production launch must explicitly remove staging controls, validate canonical URLs, and run smoke tests</w:t>
      </w:r>
    </w:p>
    <w:p>
      <w:pPr>
        <w:pStyle w:val="Heading2"/>
        <w:keepNext/>
        <w:widowControl/>
      </w:pPr>
      <w:r>
        <w:t>12.3 Browser and device support</w:t>
      </w:r>
    </w:p>
    <w:p>
      <w:pPr>
        <w:widowControl/>
        <w:spacing w:after="100" w:before="0" w:line="269" w:lineRule="auto"/>
      </w:pPr>
      <w:r>
        <w:rPr>
          <w:rFonts w:ascii="Arial" w:hAnsi="Arial" w:eastAsia="Noto Sans Bengali"/>
          <w:b w:val="0"/>
          <w:color w:val="111814"/>
          <w:sz w:val="21"/>
        </w:rPr>
        <w:t>Support the latest two stable versions available at launch of Chrome, Safari, Firefox, and Edge; current iOS Safari and Android Chrome; and a representative current Samsung Internet version. The site must degrade safely on older browsers rather than presenting a blank page.</w:t>
      </w:r>
    </w:p>
    <w:p>
      <w:pPr>
        <w:widowControl/>
        <w:spacing w:after="100" w:before="0" w:line="269" w:lineRule="auto"/>
      </w:pPr>
      <w:r>
        <w:rPr>
          <w:rFonts w:ascii="Arial" w:hAnsi="Arial" w:eastAsia="Noto Sans Bengali"/>
          <w:b w:val="0"/>
          <w:color w:val="111814"/>
          <w:sz w:val="21"/>
        </w:rPr>
        <w:t>Testing must cover at least a small 320-pixel viewport, common mobile widths, tablet, laptop, and large desktop, in portrait and landscape where relevant. Test on real iOS and Android devices in addition to emulation.</w:t>
      </w:r>
    </w:p>
    <w:p>
      <w:pPr>
        <w:widowControl/>
        <w:spacing w:after="100" w:before="0" w:line="269" w:lineRule="auto"/>
      </w:pPr>
      <w:r>
        <w:rPr>
          <w:rFonts w:ascii="Arial" w:hAnsi="Arial" w:eastAsia="Noto Sans Bengali"/>
          <w:b w:val="0"/>
          <w:color w:val="111814"/>
          <w:sz w:val="21"/>
        </w:rPr>
        <w:t>At test-plan approval, record the exact operating-system, browser, browser-engine, assistive-technology, and physical-device versions. That frozen matrix is the reproducible acceptance baseline; later maintenance testing should update it deliberately.</w:t>
      </w:r>
    </w:p>
    <w:p>
      <w:pPr>
        <w:pStyle w:val="Heading1"/>
        <w:keepNext/>
        <w:widowControl/>
      </w:pPr>
      <w:r>
        <w:t>13 Performance and web sustainability</w:t>
      </w:r>
    </w:p>
    <w:p>
      <w:pPr>
        <w:pStyle w:val="Heading2"/>
        <w:keepNext/>
        <w:widowControl/>
      </w:pPr>
      <w:r>
        <w:t>13.1 Core Web Vitals</w:t>
      </w:r>
    </w:p>
    <w:p>
      <w:pPr>
        <w:widowControl/>
        <w:spacing w:after="100" w:before="0" w:line="269" w:lineRule="auto"/>
      </w:pPr>
      <w:r>
        <w:rPr>
          <w:rFonts w:ascii="Arial" w:hAnsi="Arial" w:eastAsia="Noto Sans Bengali"/>
          <w:b w:val="0"/>
          <w:color w:val="111814"/>
          <w:sz w:val="21"/>
        </w:rPr>
        <w:t xml:space="preserve">Post-launch real-user monitoring for each key template must target Google's </w:t>
      </w:r>
      <w:r>
        <w:rPr>
          <w:rFonts w:ascii="Arial" w:hAnsi="Arial" w:eastAsia="Noto Sans Bengali"/>
          <w:b/>
          <w:color w:val="111814"/>
          <w:sz w:val="21"/>
        </w:rPr>
        <w:t>good</w:t>
      </w:r>
      <w:r>
        <w:rPr>
          <w:rFonts w:ascii="Arial" w:hAnsi="Arial" w:eastAsia="Noto Sans Bengali"/>
          <w:b w:val="0"/>
          <w:color w:val="111814"/>
          <w:sz w:val="21"/>
        </w:rPr>
        <w:t xml:space="preserve"> thresholds at the 75th percentile, measured separately for mobile and desktop:</w:t>
      </w:r>
    </w:p>
    <w:tbl>
      <w:tblPr>
        <w:tblW w:type="auto" w:w="0"/>
        <w:jc w:val="center"/>
        <w:tblLayout w:type="fixed"/>
        <w:tblLook w:firstColumn="1" w:firstRow="1" w:lastColumn="0" w:lastRow="0" w:noHBand="0" w:noVBand="1" w:val="04A0"/>
        <w:tblBorders>
          <w:top w:val="single" w:sz="5" w:space="0" w:color="D9E0DC"/>
          <w:left w:val="single" w:sz="5" w:space="0" w:color="D9E0DC"/>
          <w:bottom w:val="single" w:sz="5" w:space="0" w:color="D9E0DC"/>
          <w:right w:val="single" w:sz="5" w:space="0" w:color="D9E0DC"/>
          <w:insideH w:val="single" w:sz="5" w:space="0" w:color="D9E0DC"/>
          <w:insideV w:val="single" w:sz="5" w:space="0" w:color="D9E0DC"/>
        </w:tblBorders>
      </w:tblPr>
      <w:tblGrid>
        <w:gridCol w:w="5083"/>
        <w:gridCol w:w="5083"/>
      </w:tblGrid>
      <w:tr>
        <w:trPr>
          <w:cantSplit/>
          <w:tblHeader w:val="true"/>
        </w:trPr>
        <w:tc>
          <w:tcPr>
            <w:tcW w:type="dxa" w:w="5155"/>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Metric</w:t>
            </w:r>
          </w:p>
        </w:tc>
        <w:tc>
          <w:tcPr>
            <w:tcW w:type="dxa" w:w="5011"/>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Post-launch field target</w:t>
            </w:r>
          </w:p>
        </w:tc>
      </w:tr>
      <w:tr>
        <w:trPr>
          <w:cantSplit/>
        </w:trPr>
        <w:tc>
          <w:tcPr>
            <w:tcW w:type="dxa" w:w="515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Largest Contentful Paint</w:t>
            </w:r>
          </w:p>
        </w:tc>
        <w:tc>
          <w:tcPr>
            <w:tcW w:type="dxa" w:w="501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2.5 seconds or less</w:t>
            </w:r>
          </w:p>
        </w:tc>
      </w:tr>
      <w:tr>
        <w:trPr>
          <w:cantSplit/>
        </w:trPr>
        <w:tc>
          <w:tcPr>
            <w:tcW w:type="dxa" w:w="5155"/>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Interaction to Next Paint</w:t>
            </w:r>
          </w:p>
        </w:tc>
        <w:tc>
          <w:tcPr>
            <w:tcW w:type="dxa" w:w="501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200 milliseconds or less</w:t>
            </w:r>
          </w:p>
        </w:tc>
      </w:tr>
      <w:tr>
        <w:trPr>
          <w:cantSplit/>
        </w:trPr>
        <w:tc>
          <w:tcPr>
            <w:tcW w:type="dxa" w:w="5155"/>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Cumulative Layout Shift</w:t>
            </w:r>
          </w:p>
        </w:tc>
        <w:tc>
          <w:tcPr>
            <w:tcW w:type="dxa" w:w="501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0.1 or less</w:t>
            </w:r>
          </w:p>
        </w:tc>
      </w:tr>
    </w:tbl>
    <w:p>
      <w:pPr>
        <w:widowControl/>
        <w:spacing w:after="20" w:line="48" w:lineRule="auto"/>
      </w:pPr>
    </w:p>
    <w:p>
      <w:pPr>
        <w:widowControl/>
        <w:spacing w:after="100" w:before="0" w:line="269" w:lineRule="auto"/>
      </w:pPr>
      <w:r>
        <w:rPr>
          <w:rFonts w:ascii="Arial" w:hAnsi="Arial" w:eastAsia="Noto Sans Bengali"/>
          <w:b w:val="0"/>
          <w:color w:val="111814"/>
          <w:sz w:val="21"/>
        </w:rPr>
        <w:t>Genuine Interaction to Next Paint field performance cannot be established by a pre-launch Lighthouse run. Pre-launch acceptance therefore uses repeatable laboratory LCP and CLS tests plus Total Blocking Time or another approved interaction proxy. The default laboratory targets are LCP no more than 2.5 seconds, CLS no more than 0.1, and Total Blocking Time no more than 200 milliseconds under the frozen project test profile. These are project gates, not a claim that post-launch field thresholds have already been met.</w:t>
      </w:r>
    </w:p>
    <w:p>
      <w:pPr>
        <w:widowControl/>
        <w:spacing w:after="100" w:before="0" w:line="269" w:lineRule="auto"/>
      </w:pPr>
      <w:r>
        <w:rPr>
          <w:rFonts w:ascii="Arial" w:hAnsi="Arial" w:eastAsia="Noto Sans Bengali"/>
          <w:b w:val="0"/>
          <w:color w:val="111814"/>
          <w:sz w:val="21"/>
        </w:rPr>
        <w:t>After launch, use field data. Where traffic is too low for the Chrome User Experience Report, use a privacy-reviewed first-party real-user monitoring implementation or an agreed synthetic monitoring plan and label the source correctly. A Lighthouse score is useful evidence but is not a substitute for field measurement.</w:t>
      </w:r>
    </w:p>
    <w:p>
      <w:pPr>
        <w:pStyle w:val="Heading2"/>
        <w:keepNext/>
        <w:widowControl/>
      </w:pPr>
      <w:r>
        <w:t>13.2 Project performance budgets</w:t>
      </w:r>
    </w:p>
    <w:p>
      <w:pPr>
        <w:widowControl/>
        <w:spacing w:after="100" w:before="0" w:line="269" w:lineRule="auto"/>
      </w:pPr>
      <w:r>
        <w:rPr>
          <w:rFonts w:ascii="Arial" w:hAnsi="Arial" w:eastAsia="Noto Sans Bengali"/>
          <w:b w:val="0"/>
          <w:color w:val="111814"/>
          <w:sz w:val="21"/>
        </w:rPr>
        <w:t>These are default contractual project targets. Any different budget must be approved in the technical design before full development: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Ordinary content page initial transfer: no more than 1.0 MB</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Homepage initial transfer: no more than 1.5 MB excluding user-initiated media</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Compressed first-load JavaScript: no more than 200 KB on public marketing pages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No automatically downloaded background video on mobile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Responsive AVIF or WebP images with explicit dimensions and appropriate source sets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Lazy-load below-the-fold media; never lazy-load the main hero image when it is the Largest Contentful Paint element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At most two essential font families, self-hosted or responsibly delivered, subset by language and weight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Minification, tree shaking, code splitting, Brotli or Gzip, and long-lived caching for versioned assets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Click-to-load maps, video players, social feeds, and other heavy third-party embeds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 third-party script may be added only with a documented purpose, privacy owner, performance cost, and removal plan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Automated performance-budget checks must fail a release or require an explicit approval when exceeded</w:t>
      </w:r>
    </w:p>
    <w:p>
      <w:pPr>
        <w:widowControl/>
        <w:spacing w:after="100" w:before="0" w:line="269" w:lineRule="auto"/>
      </w:pPr>
      <w:r>
        <w:rPr>
          <w:rFonts w:ascii="Arial" w:hAnsi="Arial" w:eastAsia="Noto Sans Bengali"/>
          <w:b w:val="0"/>
          <w:color w:val="111814"/>
          <w:sz w:val="21"/>
        </w:rPr>
        <w:t>The approved test protocol must name representative URLs, exact test-tool and browser versions, device and network profile, test region, production-like environment, number of runs, aggregation method, cache state, permitted variance, and exception process. At minimum, perform five cold-cache runs per key template and report every result plus the median. Transferred-byte budgets include compressed HTML, CSS, JavaScript, fonts, images, and third-party requests loaded before the page becomes idle; they exclude media loaded only after a genuine user action. Warm-cache results should be reported separately. The same protocol must be automated in release checks where practical.</w:t>
      </w:r>
    </w:p>
    <w:p>
      <w:pPr>
        <w:pStyle w:val="Heading2"/>
        <w:keepNext/>
        <w:widowControl/>
      </w:pPr>
      <w:r>
        <w:t>13.3 Sustainable web guidance</w:t>
      </w:r>
    </w:p>
    <w:p>
      <w:pPr>
        <w:widowControl/>
        <w:spacing w:after="100" w:before="0" w:line="269" w:lineRule="auto"/>
      </w:pPr>
      <w:r>
        <w:rPr>
          <w:rFonts w:ascii="Arial" w:hAnsi="Arial" w:eastAsia="Noto Sans Bengali"/>
          <w:b w:val="0"/>
          <w:color w:val="111814"/>
          <w:sz w:val="21"/>
        </w:rPr>
        <w:t>Use the W3C Web Sustainability Guidelines as design guidance, not as a claim of formal conformance. Minimize data transfer, requests, scripts, unused code, autoplay, unnecessary tracking, and infrastructure waste. Evaluate hosting using published energy and efficiency information where available, locate infrastructure appropriately for the primary audience, and document the decision.</w:t>
      </w:r>
    </w:p>
    <w:p>
      <w:pPr>
        <w:widowControl/>
        <w:spacing w:after="100" w:before="0" w:line="269" w:lineRule="auto"/>
      </w:pPr>
      <w:r>
        <w:rPr>
          <w:rFonts w:ascii="Arial" w:hAnsi="Arial" w:eastAsia="Noto Sans Bengali"/>
          <w:b w:val="0"/>
          <w:color w:val="111814"/>
          <w:sz w:val="21"/>
        </w:rPr>
        <w:t>The site itself must not be described as carbon-neutral or green without a published method, system boundary, measurement period, evidence, and treatment of residual emissions.</w:t>
      </w:r>
    </w:p>
    <w:p>
      <w:pPr>
        <w:pStyle w:val="Heading1"/>
        <w:keepNext/>
        <w:widowControl/>
      </w:pPr>
      <w:r>
        <w:t>14 Search and discoverability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Unique and accurate title, meta description, first-level heading, and purpose for every indexable page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Descriptive, stable, lowercase URLs with hyphens and no unnecessary parameters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One preferred HTTPS domain and URL format enforced by permanent redirects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Self-referencing canonical URLs consistent with redirects and XML sitemap entries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 xml:space="preserve">Root </w:t>
      </w:r>
      <w:r>
        <w:rPr>
          <w:rFonts w:ascii="Liberation Mono" w:hAnsi="Liberation Mono" w:eastAsia="Noto Sans Bengali"/>
          <w:color w:val="111814"/>
          <w:sz w:val="19"/>
          <w:shd w:fill="E7F1EC"/>
        </w:rPr>
        <w:t>robots.txt</w:t>
      </w:r>
      <w:r>
        <w:rPr>
          <w:rFonts w:ascii="Arial" w:hAnsi="Arial" w:eastAsia="Noto Sans Bengali"/>
          <w:b w:val="0"/>
          <w:color w:val="111814"/>
          <w:sz w:val="21"/>
        </w:rPr>
        <w:t xml:space="preserve"> and an automatically updated XML sitemap containing only canonical, indexable pages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Correct 404 and 410 responses and a maintained redirect register</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Search-friendly internal links and breadcrumbs on hierarchical pages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Important content and links present in server-rendered or pre-rendered HTML</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Descriptive filenames, dimensions, captions, and alternative text for relevant images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Complete Open Graph and social-sharing metadata with approved branded images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Favicons and site-name configuration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Google Search Console and Bing Webmaster Tools configured in Impact Sol.-owned accounts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 xml:space="preserve">Pre-launch crawl for broken links, redirect chains, accidental </w:t>
      </w:r>
      <w:r>
        <w:rPr>
          <w:rFonts w:ascii="Liberation Mono" w:hAnsi="Liberation Mono" w:eastAsia="Noto Sans Bengali"/>
          <w:color w:val="111814"/>
          <w:sz w:val="19"/>
          <w:shd w:fill="E7F1EC"/>
        </w:rPr>
        <w:t>noindex</w:t>
      </w:r>
      <w:r>
        <w:rPr>
          <w:rFonts w:ascii="Arial" w:hAnsi="Arial" w:eastAsia="Noto Sans Bengali"/>
          <w:b w:val="0"/>
          <w:color w:val="111814"/>
          <w:sz w:val="21"/>
        </w:rPr>
        <w:t>, duplicate titles, missing metadata, and orphan pages</w:t>
      </w:r>
    </w:p>
    <w:p>
      <w:pPr>
        <w:pStyle w:val="Heading2"/>
        <w:keepNext/>
        <w:widowControl/>
      </w:pPr>
      <w:r>
        <w:t>14.1 Structured data</w:t>
      </w:r>
    </w:p>
    <w:p>
      <w:pPr>
        <w:widowControl/>
        <w:spacing w:after="100" w:before="0" w:line="269" w:lineRule="auto"/>
      </w:pPr>
      <w:r>
        <w:rPr>
          <w:rFonts w:ascii="Arial" w:hAnsi="Arial" w:eastAsia="Noto Sans Bengali"/>
          <w:b w:val="0"/>
          <w:color w:val="111814"/>
          <w:sz w:val="21"/>
        </w:rPr>
        <w:t>Implement valid JSON-LD that describes visible, truthful content:</w:t>
      </w:r>
    </w:p>
    <w:p>
      <w:pPr>
        <w:widowControl/>
        <w:spacing w:after="50" w:line="259" w:lineRule="auto"/>
        <w:ind w:left="360" w:hanging="230"/>
      </w:pPr>
      <w:r>
        <w:rPr>
          <w:rFonts w:ascii="Arial" w:hAnsi="Arial" w:eastAsia="Noto Sans Bengali"/>
          <w:b/>
          <w:color w:val="177259"/>
          <w:sz w:val="21"/>
        </w:rPr>
        <w:t xml:space="preserve">•  </w:t>
      </w:r>
      <w:r>
        <w:rPr>
          <w:rFonts w:ascii="Liberation Mono" w:hAnsi="Liberation Mono" w:eastAsia="Noto Sans Bengali"/>
          <w:color w:val="111814"/>
          <w:sz w:val="19"/>
          <w:shd w:fill="E7F1EC"/>
        </w:rPr>
        <w:t>Organization</w:t>
      </w:r>
      <w:r>
        <w:rPr>
          <w:rFonts w:ascii="Arial" w:hAnsi="Arial" w:eastAsia="Noto Sans Bengali"/>
          <w:b w:val="0"/>
          <w:color w:val="111814"/>
          <w:sz w:val="21"/>
        </w:rPr>
        <w:t xml:space="preserve"> on the homepage using the confirmed name, URL, logo, legal contact data, and verified social profiles</w:t>
      </w:r>
    </w:p>
    <w:p>
      <w:pPr>
        <w:widowControl/>
        <w:spacing w:after="50" w:line="259" w:lineRule="auto"/>
        <w:ind w:left="360" w:hanging="230"/>
      </w:pPr>
      <w:r>
        <w:rPr>
          <w:rFonts w:ascii="Arial" w:hAnsi="Arial" w:eastAsia="Noto Sans Bengali"/>
          <w:b/>
          <w:color w:val="177259"/>
          <w:sz w:val="21"/>
        </w:rPr>
        <w:t xml:space="preserve">•  </w:t>
      </w:r>
      <w:r>
        <w:rPr>
          <w:rFonts w:ascii="Liberation Mono" w:hAnsi="Liberation Mono" w:eastAsia="Noto Sans Bengali"/>
          <w:color w:val="111814"/>
          <w:sz w:val="19"/>
          <w:shd w:fill="E7F1EC"/>
        </w:rPr>
        <w:t>WebSite</w:t>
      </w:r>
      <w:r>
        <w:rPr>
          <w:rFonts w:ascii="Arial" w:hAnsi="Arial" w:eastAsia="Noto Sans Bengali"/>
          <w:b w:val="0"/>
          <w:color w:val="111814"/>
          <w:sz w:val="21"/>
        </w:rPr>
        <w:t xml:space="preserve"> on the homepage with the confirmed site name, alternate name where appropriate, and canonical URL</w:t>
      </w:r>
    </w:p>
    <w:p>
      <w:pPr>
        <w:widowControl/>
        <w:spacing w:after="50" w:line="259" w:lineRule="auto"/>
        <w:ind w:left="360" w:hanging="230"/>
      </w:pPr>
      <w:r>
        <w:rPr>
          <w:rFonts w:ascii="Arial" w:hAnsi="Arial" w:eastAsia="Noto Sans Bengali"/>
          <w:b/>
          <w:color w:val="177259"/>
          <w:sz w:val="21"/>
        </w:rPr>
        <w:t xml:space="preserve">•  </w:t>
      </w:r>
      <w:r>
        <w:rPr>
          <w:rFonts w:ascii="Liberation Mono" w:hAnsi="Liberation Mono" w:eastAsia="Noto Sans Bengali"/>
          <w:color w:val="111814"/>
          <w:sz w:val="19"/>
          <w:shd w:fill="E7F1EC"/>
        </w:rPr>
        <w:t>BreadcrumbList</w:t>
      </w:r>
      <w:r>
        <w:rPr>
          <w:rFonts w:ascii="Arial" w:hAnsi="Arial" w:eastAsia="Noto Sans Bengali"/>
          <w:b w:val="0"/>
          <w:color w:val="111814"/>
          <w:sz w:val="21"/>
        </w:rPr>
        <w:t xml:space="preserve"> on hierarchical internal pages</w:t>
      </w:r>
    </w:p>
    <w:p>
      <w:pPr>
        <w:widowControl/>
        <w:spacing w:after="50" w:line="259" w:lineRule="auto"/>
        <w:ind w:left="360" w:hanging="230"/>
      </w:pPr>
      <w:r>
        <w:rPr>
          <w:rFonts w:ascii="Arial" w:hAnsi="Arial" w:eastAsia="Noto Sans Bengali"/>
          <w:b/>
          <w:color w:val="177259"/>
          <w:sz w:val="21"/>
        </w:rPr>
        <w:t xml:space="preserve">•  </w:t>
      </w:r>
      <w:r>
        <w:rPr>
          <w:rFonts w:ascii="Liberation Mono" w:hAnsi="Liberation Mono" w:eastAsia="Noto Sans Bengali"/>
          <w:color w:val="111814"/>
          <w:sz w:val="19"/>
          <w:shd w:fill="E7F1EC"/>
        </w:rPr>
        <w:t>Article</w:t>
      </w:r>
      <w:r>
        <w:rPr>
          <w:rFonts w:ascii="Arial" w:hAnsi="Arial" w:eastAsia="Noto Sans Bengali"/>
          <w:b w:val="0"/>
          <w:color w:val="111814"/>
          <w:sz w:val="21"/>
        </w:rPr>
        <w:t xml:space="preserve"> or the appropriate subtype for eligible stories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Relevant product or software markup for Chokro only when the visible page and current status satisfy the applicable guidance</w:t>
      </w:r>
    </w:p>
    <w:p>
      <w:pPr>
        <w:widowControl/>
        <w:spacing w:after="100" w:before="0" w:line="269" w:lineRule="auto"/>
      </w:pPr>
      <w:r>
        <w:rPr>
          <w:rFonts w:ascii="Arial" w:hAnsi="Arial" w:eastAsia="Noto Sans Bengali"/>
          <w:b w:val="0"/>
          <w:color w:val="111814"/>
          <w:sz w:val="21"/>
        </w:rPr>
        <w:t>Validate structured data before launch. Structured data creates eligibility for search features but does not guarantee them.</w:t>
      </w:r>
    </w:p>
    <w:p>
      <w:pPr>
        <w:pStyle w:val="Heading1"/>
        <w:keepNext/>
        <w:widowControl/>
      </w:pPr>
      <w:r>
        <w:t>15 Security, privacy, and legal readiness</w:t>
      </w:r>
    </w:p>
    <w:p>
      <w:pPr>
        <w:pStyle w:val="Heading2"/>
        <w:keepNext/>
        <w:widowControl/>
      </w:pPr>
      <w:r>
        <w:t>15.1 Security baseline</w:t>
      </w:r>
    </w:p>
    <w:p>
      <w:pPr>
        <w:widowControl/>
        <w:spacing w:after="100" w:before="0" w:line="269" w:lineRule="auto"/>
      </w:pPr>
      <w:r>
        <w:rPr>
          <w:rFonts w:ascii="Arial" w:hAnsi="Arial" w:eastAsia="Noto Sans Bengali"/>
          <w:b w:val="0"/>
          <w:color w:val="111814"/>
          <w:sz w:val="21"/>
        </w:rPr>
        <w:t>Freeze OWASP ASVS version 5.0.0 as the testable verification baseline: Level 1 minimum for the public informational surface and Level 2 for vendor-built CMS administration, authentication, APIs, forms that process personal data, and related back-office functions. Define the application boundaries and record evidence or a reasoned not-applicable decision for each control. For opaque managed services, the vendor must provide available assurance reports, configuration evidence, and shared-responsibility boundaries rather than claim access to controls it cannot inspect. Use OWASP Top 10:2025 as a threat-model cross-check, not as a replacement verification checklist.</w:t>
      </w:r>
    </w:p>
    <w:p>
      <w:pPr>
        <w:widowControl/>
        <w:spacing w:after="100" w:before="0" w:line="269" w:lineRule="auto"/>
      </w:pPr>
      <w:r>
        <w:rPr>
          <w:rFonts w:ascii="Arial" w:hAnsi="Arial" w:eastAsia="Noto Sans Bengali"/>
          <w:b w:val="0"/>
          <w:color w:val="111814"/>
          <w:sz w:val="21"/>
        </w:rPr>
        <w:t>Minimum controls: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HTTPS everywhere, automatic certificate renewal, TLS 1.3 by default, and TLS 1.2 only for necessary compatibility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 xml:space="preserve">Permanent HTTP-to-HTTPS redirect and HSTS with </w:t>
      </w:r>
      <w:r>
        <w:rPr>
          <w:rFonts w:ascii="Liberation Mono" w:hAnsi="Liberation Mono" w:eastAsia="Noto Sans Bengali"/>
          <w:color w:val="111814"/>
          <w:sz w:val="19"/>
          <w:shd w:fill="E7F1EC"/>
        </w:rPr>
        <w:t>max-age</w:t>
      </w:r>
      <w:r>
        <w:rPr>
          <w:rFonts w:ascii="Arial" w:hAnsi="Arial" w:eastAsia="Noto Sans Bengali"/>
          <w:b w:val="0"/>
          <w:color w:val="111814"/>
          <w:sz w:val="21"/>
        </w:rPr>
        <w:t xml:space="preserve"> of at least 31,536,000 seconds; add </w:t>
      </w:r>
      <w:r>
        <w:rPr>
          <w:rFonts w:ascii="Liberation Mono" w:hAnsi="Liberation Mono" w:eastAsia="Noto Sans Bengali"/>
          <w:color w:val="111814"/>
          <w:sz w:val="19"/>
          <w:shd w:fill="E7F1EC"/>
        </w:rPr>
        <w:t>includeSubDomains</w:t>
      </w:r>
      <w:r>
        <w:rPr>
          <w:rFonts w:ascii="Arial" w:hAnsi="Arial" w:eastAsia="Noto Sans Bengali"/>
          <w:b w:val="0"/>
          <w:color w:val="111814"/>
          <w:sz w:val="21"/>
        </w:rPr>
        <w:t xml:space="preserve"> for the Level 2 scope only after every required subdomain is HTTPS-ready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 xml:space="preserve">Strict Content Security Policy with at least </w:t>
      </w:r>
      <w:r>
        <w:rPr>
          <w:rFonts w:ascii="Liberation Mono" w:hAnsi="Liberation Mono" w:eastAsia="Noto Sans Bengali"/>
          <w:color w:val="111814"/>
          <w:sz w:val="19"/>
          <w:shd w:fill="E7F1EC"/>
        </w:rPr>
        <w:t>object-src 'none'</w:t>
      </w:r>
      <w:r>
        <w:rPr>
          <w:rFonts w:ascii="Arial" w:hAnsi="Arial" w:eastAsia="Noto Sans Bengali"/>
          <w:b w:val="0"/>
          <w:color w:val="111814"/>
          <w:sz w:val="21"/>
        </w:rPr>
        <w:t xml:space="preserve">, </w:t>
      </w:r>
      <w:r>
        <w:rPr>
          <w:rFonts w:ascii="Liberation Mono" w:hAnsi="Liberation Mono" w:eastAsia="Noto Sans Bengali"/>
          <w:color w:val="111814"/>
          <w:sz w:val="19"/>
          <w:shd w:fill="E7F1EC"/>
        </w:rPr>
        <w:t>base-uri 'none'</w:t>
      </w:r>
      <w:r>
        <w:rPr>
          <w:rFonts w:ascii="Arial" w:hAnsi="Arial" w:eastAsia="Noto Sans Bengali"/>
          <w:b w:val="0"/>
          <w:color w:val="111814"/>
          <w:sz w:val="21"/>
        </w:rPr>
        <w:t xml:space="preserve">, and an explicit </w:t>
      </w:r>
      <w:r>
        <w:rPr>
          <w:rFonts w:ascii="Liberation Mono" w:hAnsi="Liberation Mono" w:eastAsia="Noto Sans Bengali"/>
          <w:color w:val="111814"/>
          <w:sz w:val="19"/>
          <w:shd w:fill="E7F1EC"/>
        </w:rPr>
        <w:t>frame-ancestors</w:t>
      </w:r>
      <w:r>
        <w:rPr>
          <w:rFonts w:ascii="Arial" w:hAnsi="Arial" w:eastAsia="Noto Sans Bengali"/>
          <w:b w:val="0"/>
          <w:color w:val="111814"/>
          <w:sz w:val="21"/>
        </w:rPr>
        <w:t xml:space="preserve"> rule; use nonces, hashes, or tightly controlled allowlists for scripts and styles</w:t>
      </w:r>
    </w:p>
    <w:p>
      <w:pPr>
        <w:widowControl/>
        <w:spacing w:after="50" w:line="259" w:lineRule="auto"/>
        <w:ind w:left="360" w:hanging="230"/>
      </w:pPr>
      <w:r>
        <w:rPr>
          <w:rFonts w:ascii="Arial" w:hAnsi="Arial" w:eastAsia="Noto Sans Bengali"/>
          <w:b/>
          <w:color w:val="177259"/>
          <w:sz w:val="21"/>
        </w:rPr>
        <w:t xml:space="preserve">•  </w:t>
      </w:r>
      <w:r>
        <w:rPr>
          <w:rFonts w:ascii="Liberation Mono" w:hAnsi="Liberation Mono" w:eastAsia="Noto Sans Bengali"/>
          <w:color w:val="111814"/>
          <w:sz w:val="19"/>
          <w:shd w:fill="E7F1EC"/>
        </w:rPr>
        <w:t>X-Content-Type-Options: nosniff</w:t>
      </w:r>
      <w:r>
        <w:rPr>
          <w:rFonts w:ascii="Arial" w:hAnsi="Arial" w:eastAsia="Noto Sans Bengali"/>
          <w:b w:val="0"/>
          <w:color w:val="111814"/>
          <w:sz w:val="21"/>
        </w:rPr>
        <w:t xml:space="preserve">, an approved </w:t>
      </w:r>
      <w:r>
        <w:rPr>
          <w:rFonts w:ascii="Liberation Mono" w:hAnsi="Liberation Mono" w:eastAsia="Noto Sans Bengali"/>
          <w:color w:val="111814"/>
          <w:sz w:val="19"/>
          <w:shd w:fill="E7F1EC"/>
        </w:rPr>
        <w:t>Referrer-Policy</w:t>
      </w:r>
      <w:r>
        <w:rPr>
          <w:rFonts w:ascii="Arial" w:hAnsi="Arial" w:eastAsia="Noto Sans Bengali"/>
          <w:b w:val="0"/>
          <w:color w:val="111814"/>
          <w:sz w:val="21"/>
        </w:rPr>
        <w:t xml:space="preserve">, an approved </w:t>
      </w:r>
      <w:r>
        <w:rPr>
          <w:rFonts w:ascii="Liberation Mono" w:hAnsi="Liberation Mono" w:eastAsia="Noto Sans Bengali"/>
          <w:color w:val="111814"/>
          <w:sz w:val="19"/>
          <w:shd w:fill="E7F1EC"/>
        </w:rPr>
        <w:t>Permissions-Policy</w:t>
      </w:r>
      <w:r>
        <w:rPr>
          <w:rFonts w:ascii="Arial" w:hAnsi="Arial" w:eastAsia="Noto Sans Bengali"/>
          <w:b w:val="0"/>
          <w:color w:val="111814"/>
          <w:sz w:val="21"/>
        </w:rPr>
        <w:t>, and clickjacking protection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Tightly allowlisted CORS; never wildcard credentials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Server-side validation, contextual output encoding, parameterized data access, CSRF controls, size limits, rate limiting, and anti-spam protections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 xml:space="preserve">Secure, HttpOnly, appropriately SameSite session cookies; use the </w:t>
      </w:r>
      <w:r>
        <w:rPr>
          <w:rFonts w:ascii="Liberation Mono" w:hAnsi="Liberation Mono" w:eastAsia="Noto Sans Bengali"/>
          <w:color w:val="111814"/>
          <w:sz w:val="19"/>
          <w:shd w:fill="E7F1EC"/>
        </w:rPr>
        <w:t>__Host-</w:t>
      </w:r>
      <w:r>
        <w:rPr>
          <w:rFonts w:ascii="Arial" w:hAnsi="Arial" w:eastAsia="Noto Sans Bengali"/>
          <w:b w:val="0"/>
          <w:color w:val="111814"/>
          <w:sz w:val="21"/>
        </w:rPr>
        <w:t xml:space="preserve"> prefix unless cross-host sharing is documented and required, otherwise use </w:t>
      </w:r>
      <w:r>
        <w:rPr>
          <w:rFonts w:ascii="Liberation Mono" w:hAnsi="Liberation Mono" w:eastAsia="Noto Sans Bengali"/>
          <w:color w:val="111814"/>
          <w:sz w:val="19"/>
          <w:shd w:fill="E7F1EC"/>
        </w:rPr>
        <w:t>__Secure-</w:t>
      </w:r>
      <w:r>
        <w:rPr>
          <w:rFonts w:ascii="Arial" w:hAnsi="Arial" w:eastAsia="Noto Sans Bengali"/>
          <w:b w:val="0"/>
          <w:color w:val="111814"/>
          <w:sz w:val="21"/>
        </w:rPr>
        <w:t xml:space="preserve"> where applicable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Multi-factor authentication, least privilege, protected recovery, session expiration, and audit events for administrators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No secrets, private keys, mail credentials, or privileged endpoints exposed in source control or client bundles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Locked dependencies, automated dependency and secret scanning, timely patching, backup protection, and tested restore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Security logs without passwords, tokens, message content, or unnecessary personal information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Generic public error responses with detailed errors restricted to authorized logs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Independent security testing before launch covering the public site, authenticated administration paths within scope, APIs, forms, configuration, dependency review, and retesting; the assessor must be independent from the people who implemented the tested controls</w:t>
      </w:r>
    </w:p>
    <w:p>
      <w:pPr>
        <w:widowControl/>
        <w:spacing w:after="100" w:before="0" w:line="269" w:lineRule="auto"/>
      </w:pPr>
      <w:r>
        <w:rPr>
          <w:rFonts w:ascii="Arial" w:hAnsi="Arial" w:eastAsia="Noto Sans Bengali"/>
          <w:b w:val="0"/>
          <w:color w:val="111814"/>
          <w:sz w:val="21"/>
        </w:rPr>
        <w:t>The test plan must define the severity method and version, who determines exploitability, false-positive evidence, and retesting. All confirmed critical and high vulnerabilities and all confirmed exploitable medium findings must be resolved before acceptance. Non-exploitable medium and low residual findings may pass only with written acceptance from a named Impact Sol. risk owner, a compensating control where appropriate, and a deadline.</w:t>
      </w:r>
    </w:p>
    <w:p>
      <w:pPr>
        <w:pStyle w:val="Heading2"/>
        <w:keepNext/>
        <w:widowControl/>
      </w:pPr>
      <w:r>
        <w:t>15.2 Privacy</w:t>
      </w:r>
    </w:p>
    <w:p>
      <w:pPr>
        <w:widowControl/>
        <w:spacing w:after="100" w:before="0" w:line="269" w:lineRule="auto"/>
      </w:pPr>
      <w:r>
        <w:rPr>
          <w:rFonts w:ascii="Arial" w:hAnsi="Arial" w:eastAsia="Noto Sans Bengali"/>
          <w:b w:val="0"/>
          <w:color w:val="111814"/>
          <w:sz w:val="21"/>
        </w:rPr>
        <w:t>The website team must maintain a data inventory recording each data item, purpose, lawful basis identified by counsel, recipient or processor, storage location, retention period, access role, and deletion process.</w:t>
      </w:r>
    </w:p>
    <w:p>
      <w:pPr>
        <w:widowControl/>
        <w:spacing w:after="100" w:before="0" w:line="269" w:lineRule="auto"/>
      </w:pPr>
      <w:r>
        <w:rPr>
          <w:rFonts w:ascii="Arial" w:hAnsi="Arial" w:eastAsia="Noto Sans Bengali"/>
          <w:b w:val="0"/>
          <w:color w:val="111814"/>
          <w:sz w:val="21"/>
        </w:rPr>
        <w:t>Requirements include: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Collect only information required for the stated purpose.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Publish a clear, versioned privacy notice identifying the controller and contact, data categories, purposes and counsel-approved bases, recipients and processors, international transfers, retention periods or criteria, applicable individual rights, complaint route, effective date and version, and the position on children's data; show a concise contextual notice at each form.</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Separate service-related acknowledgement from optional marketing consent.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Provide a documented process for access, correction, deletion, withdrawal, and complaints as legally applicable.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Sign suitable processor and confidentiality terms with hosting, CMS, analytics, email, anti-spam, and form vendors.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Do not use session replay, advertising pixels, fingerprinting, or cross-site profiles at launch without a documented need, privacy review, and valid control.</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Configure retention and automatic deletion before forms go live.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Keep production personal data out of development and test environments.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Provide breach-response contacts and a documented escalation process.</w:t>
      </w:r>
    </w:p>
    <w:p>
      <w:pPr>
        <w:widowControl/>
        <w:spacing w:after="100" w:before="0" w:line="269" w:lineRule="auto"/>
      </w:pPr>
      <w:r>
        <w:rPr>
          <w:rFonts w:ascii="Arial" w:hAnsi="Arial" w:eastAsia="Noto Sans Bengali"/>
          <w:b w:val="0"/>
          <w:color w:val="111814"/>
          <w:sz w:val="21"/>
        </w:rPr>
        <w:t>A qualified Bangladesh privacy lawyer must review the final data flows, consent language, privacy notice, processor arrangements, and launch configuration against the Personal Data Protection Act 2026 and every other law applicable to Impact Sol.'s audiences and operations. Counsel must confirm commencement, implementing rules, territorial scope, and transition requirements current at launch. The vendor's template policy is not legal approval.</w:t>
      </w:r>
    </w:p>
    <w:p>
      <w:pPr>
        <w:widowControl/>
        <w:spacing w:after="100" w:before="0" w:line="269" w:lineRule="auto"/>
      </w:pPr>
      <w:r>
        <w:rPr>
          <w:rFonts w:ascii="Arial" w:hAnsi="Arial" w:eastAsia="Noto Sans Bengali"/>
          <w:b w:val="0"/>
          <w:color w:val="111814"/>
          <w:sz w:val="21"/>
        </w:rPr>
        <w:t xml:space="preserve">The corporate-site privacy notice does not automatically cover Chokro. Before the corporate site links to unrestricted registration or use, Chokro requires a separate product-specific privacy and terms review covering its controller, processors, identity data, photographs, precise location, screening services, reward ledger, marketplace functions, retention, user rights, age rules, security, support, and prototype status. Until that is ready, link only to approved product information or a controlled demonstration and use </w:t>
      </w:r>
      <w:r>
        <w:rPr>
          <w:rFonts w:ascii="Arial" w:hAnsi="Arial" w:eastAsia="Noto Sans Bengali"/>
          <w:b/>
          <w:color w:val="111814"/>
          <w:sz w:val="21"/>
        </w:rPr>
        <w:t>Register interest</w:t>
      </w:r>
      <w:r>
        <w:rPr>
          <w:rFonts w:ascii="Arial" w:hAnsi="Arial" w:eastAsia="Noto Sans Bengali"/>
          <w:b w:val="0"/>
          <w:color w:val="111814"/>
          <w:sz w:val="21"/>
        </w:rPr>
        <w:t xml:space="preserve"> as the public action.</w:t>
      </w:r>
    </w:p>
    <w:p>
      <w:pPr>
        <w:pStyle w:val="Heading2"/>
        <w:keepNext/>
        <w:widowControl/>
      </w:pPr>
      <w:r>
        <w:t>15.3 Cookies and similar technology</w:t>
      </w:r>
    </w:p>
    <w:p>
      <w:pPr>
        <w:widowControl/>
        <w:spacing w:after="100" w:before="0" w:line="269" w:lineRule="auto"/>
      </w:pPr>
      <w:r>
        <w:rPr>
          <w:rFonts w:ascii="Arial" w:hAnsi="Arial" w:eastAsia="Noto Sans Bengali"/>
          <w:b w:val="0"/>
          <w:color w:val="111814"/>
          <w:sz w:val="21"/>
        </w:rPr>
        <w:t>Load only strictly necessary storage by default. When valid consent is legally required, block analytics, advertising, session replay, nonessential embeds, fingerprinting, and similar technologies until the visitor makes a choice.</w:t>
      </w:r>
    </w:p>
    <w:p>
      <w:pPr>
        <w:widowControl/>
        <w:spacing w:after="100" w:before="0" w:line="269" w:lineRule="auto"/>
      </w:pPr>
      <w:r>
        <w:rPr>
          <w:rFonts w:ascii="Arial" w:hAnsi="Arial" w:eastAsia="Noto Sans Bengali"/>
          <w:b w:val="0"/>
          <w:color w:val="111814"/>
          <w:sz w:val="21"/>
        </w:rPr>
        <w:t xml:space="preserve">Consent controls must offer equally clear </w:t>
      </w:r>
      <w:r>
        <w:rPr>
          <w:rFonts w:ascii="Arial" w:hAnsi="Arial" w:eastAsia="Noto Sans Bengali"/>
          <w:b/>
          <w:color w:val="111814"/>
          <w:sz w:val="21"/>
        </w:rPr>
        <w:t>Accept all</w:t>
      </w:r>
      <w:r>
        <w:rPr>
          <w:rFonts w:ascii="Arial" w:hAnsi="Arial" w:eastAsia="Noto Sans Bengali"/>
          <w:b w:val="0"/>
          <w:color w:val="111814"/>
          <w:sz w:val="21"/>
        </w:rPr>
        <w:t xml:space="preserve">, </w:t>
      </w:r>
      <w:r>
        <w:rPr>
          <w:rFonts w:ascii="Arial" w:hAnsi="Arial" w:eastAsia="Noto Sans Bengali"/>
          <w:b/>
          <w:color w:val="111814"/>
          <w:sz w:val="21"/>
        </w:rPr>
        <w:t>Reject all</w:t>
      </w:r>
      <w:r>
        <w:rPr>
          <w:rFonts w:ascii="Arial" w:hAnsi="Arial" w:eastAsia="Noto Sans Bengali"/>
          <w:b w:val="0"/>
          <w:color w:val="111814"/>
          <w:sz w:val="21"/>
        </w:rPr>
        <w:t xml:space="preserve">, and </w:t>
      </w:r>
      <w:r>
        <w:rPr>
          <w:rFonts w:ascii="Arial" w:hAnsi="Arial" w:eastAsia="Noto Sans Bengali"/>
          <w:b/>
          <w:color w:val="111814"/>
          <w:sz w:val="21"/>
        </w:rPr>
        <w:t>Customize</w:t>
      </w:r>
      <w:r>
        <w:rPr>
          <w:rFonts w:ascii="Arial" w:hAnsi="Arial" w:eastAsia="Noto Sans Bengali"/>
          <w:b w:val="0"/>
          <w:color w:val="111814"/>
          <w:sz w:val="21"/>
        </w:rPr>
        <w:t xml:space="preserve"> choices; use no preselected optional categories; explain purposes and providers; record consent version, categories, and time without unnecessary identity data; and provide a permanent way to change or withdraw a choice.</w:t>
      </w:r>
    </w:p>
    <w:p>
      <w:pPr>
        <w:widowControl/>
        <w:spacing w:after="100" w:before="0" w:line="269" w:lineRule="auto"/>
      </w:pPr>
      <w:r>
        <w:rPr>
          <w:rFonts w:ascii="Arial" w:hAnsi="Arial" w:eastAsia="Noto Sans Bengali"/>
          <w:b w:val="0"/>
          <w:color w:val="111814"/>
          <w:sz w:val="21"/>
        </w:rPr>
        <w:t>Maintain a cookie and similar-technology register containing the technology or name, provider, purpose, category, duration, data shared, and conditions under which it loads.</w:t>
      </w:r>
    </w:p>
    <w:p>
      <w:pPr>
        <w:widowControl/>
        <w:spacing w:after="100" w:before="0" w:line="269" w:lineRule="auto"/>
      </w:pPr>
      <w:r>
        <w:rPr>
          <w:rFonts w:ascii="Arial" w:hAnsi="Arial" w:eastAsia="Noto Sans Bengali"/>
          <w:b w:val="0"/>
          <w:color w:val="111814"/>
          <w:sz w:val="21"/>
        </w:rPr>
        <w:t>Test consent in a clean browser using network inspection. If the production site uses no nonessential technologies, do not add an unnecessary banner.</w:t>
      </w:r>
    </w:p>
    <w:p>
      <w:pPr>
        <w:pStyle w:val="Heading2"/>
        <w:keepNext/>
        <w:widowControl/>
      </w:pPr>
      <w:r>
        <w:t>15.4 Legal and trust content</w:t>
      </w:r>
    </w:p>
    <w:p>
      <w:pPr>
        <w:widowControl/>
        <w:spacing w:after="100" w:before="0" w:line="269" w:lineRule="auto"/>
      </w:pPr>
      <w:r>
        <w:rPr>
          <w:rFonts w:ascii="Arial" w:hAnsi="Arial" w:eastAsia="Noto Sans Bengali"/>
          <w:b w:val="0"/>
          <w:color w:val="111814"/>
          <w:sz w:val="21"/>
        </w:rPr>
        <w:t>Before launch, Impact Sol. must approve: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Confirmed legal or trading name and punctuation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Registration and trade-licence details appropriate for public display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Official address, email, phone, and responsible contacts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Website terms and privacy notice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Cookie or storage information, where relevant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Form consent and retention language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Accessibility statement and feedback route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Copyright and intellectual-property notices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Partner-logo, testimonial, photograph, font, icon, and other content licenses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Any SDG, 3ZERO, EPR, government, certification, or affiliation statement</w:t>
      </w:r>
    </w:p>
    <w:p>
      <w:pPr>
        <w:pStyle w:val="Heading1"/>
        <w:keepNext/>
        <w:widowControl/>
      </w:pPr>
      <w:r>
        <w:t>16 Analytics, monitoring, and operations</w:t>
      </w:r>
    </w:p>
    <w:p>
      <w:pPr>
        <w:pStyle w:val="Heading2"/>
        <w:keepNext/>
        <w:widowControl/>
      </w:pPr>
      <w:r>
        <w:t>16.1 Analytics requirements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Impact Sol.-owned analytics property and administrative access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Consent-aware collection where required</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Documented event dictionary and naming convention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Environment filter so staging and staff tests do not corrupt production reporting</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No personal data in URLs, event names, dimensions, or analytics payloads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Dashboard covering acquisition, key journeys, conversions, errors, language, Chokro referrals, and content performance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Data-retention setting approved by Impact Sol.</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Search Console integration and campaign-tag governance</w:t>
      </w:r>
    </w:p>
    <w:p>
      <w:pPr>
        <w:widowControl/>
        <w:spacing w:after="100" w:before="0" w:line="269" w:lineRule="auto"/>
      </w:pPr>
      <w:r>
        <w:rPr>
          <w:rFonts w:ascii="Arial" w:hAnsi="Arial" w:eastAsia="Noto Sans Bengali"/>
          <w:b w:val="0"/>
          <w:color w:val="111814"/>
          <w:sz w:val="21"/>
        </w:rPr>
        <w:t xml:space="preserve">Recommended launch events include </w:t>
      </w:r>
      <w:r>
        <w:rPr>
          <w:rFonts w:ascii="Liberation Mono" w:hAnsi="Liberation Mono" w:eastAsia="Noto Sans Bengali"/>
          <w:color w:val="111814"/>
          <w:sz w:val="19"/>
          <w:shd w:fill="E7F1EC"/>
        </w:rPr>
        <w:t>primary_cta_click</w:t>
      </w:r>
      <w:r>
        <w:rPr>
          <w:rFonts w:ascii="Arial" w:hAnsi="Arial" w:eastAsia="Noto Sans Bengali"/>
          <w:b w:val="0"/>
          <w:color w:val="111814"/>
          <w:sz w:val="21"/>
        </w:rPr>
        <w:t xml:space="preserve">, </w:t>
      </w:r>
      <w:r>
        <w:rPr>
          <w:rFonts w:ascii="Liberation Mono" w:hAnsi="Liberation Mono" w:eastAsia="Noto Sans Bengali"/>
          <w:color w:val="111814"/>
          <w:sz w:val="19"/>
          <w:shd w:fill="E7F1EC"/>
        </w:rPr>
        <w:t>chokro_outbound_click</w:t>
      </w:r>
      <w:r>
        <w:rPr>
          <w:rFonts w:ascii="Arial" w:hAnsi="Arial" w:eastAsia="Noto Sans Bengali"/>
          <w:b w:val="0"/>
          <w:color w:val="111814"/>
          <w:sz w:val="21"/>
        </w:rPr>
        <w:t xml:space="preserve">, </w:t>
      </w:r>
      <w:r>
        <w:rPr>
          <w:rFonts w:ascii="Liberation Mono" w:hAnsi="Liberation Mono" w:eastAsia="Noto Sans Bengali"/>
          <w:color w:val="111814"/>
          <w:sz w:val="19"/>
          <w:shd w:fill="E7F1EC"/>
        </w:rPr>
        <w:t>pathway_select</w:t>
      </w:r>
      <w:r>
        <w:rPr>
          <w:rFonts w:ascii="Arial" w:hAnsi="Arial" w:eastAsia="Noto Sans Bengali"/>
          <w:b w:val="0"/>
          <w:color w:val="111814"/>
          <w:sz w:val="21"/>
        </w:rPr>
        <w:t xml:space="preserve">, </w:t>
      </w:r>
      <w:r>
        <w:rPr>
          <w:rFonts w:ascii="Liberation Mono" w:hAnsi="Liberation Mono" w:eastAsia="Noto Sans Bengali"/>
          <w:color w:val="111814"/>
          <w:sz w:val="19"/>
          <w:shd w:fill="E7F1EC"/>
        </w:rPr>
        <w:t>form_start</w:t>
      </w:r>
      <w:r>
        <w:rPr>
          <w:rFonts w:ascii="Arial" w:hAnsi="Arial" w:eastAsia="Noto Sans Bengali"/>
          <w:b w:val="0"/>
          <w:color w:val="111814"/>
          <w:sz w:val="21"/>
        </w:rPr>
        <w:t xml:space="preserve">, </w:t>
      </w:r>
      <w:r>
        <w:rPr>
          <w:rFonts w:ascii="Liberation Mono" w:hAnsi="Liberation Mono" w:eastAsia="Noto Sans Bengali"/>
          <w:color w:val="111814"/>
          <w:sz w:val="19"/>
          <w:shd w:fill="E7F1EC"/>
        </w:rPr>
        <w:t>form_submit</w:t>
      </w:r>
      <w:r>
        <w:rPr>
          <w:rFonts w:ascii="Arial" w:hAnsi="Arial" w:eastAsia="Noto Sans Bengali"/>
          <w:b w:val="0"/>
          <w:color w:val="111814"/>
          <w:sz w:val="21"/>
        </w:rPr>
        <w:t xml:space="preserve">, </w:t>
      </w:r>
      <w:r>
        <w:rPr>
          <w:rFonts w:ascii="Liberation Mono" w:hAnsi="Liberation Mono" w:eastAsia="Noto Sans Bengali"/>
          <w:color w:val="111814"/>
          <w:sz w:val="19"/>
          <w:shd w:fill="E7F1EC"/>
        </w:rPr>
        <w:t>form_error</w:t>
      </w:r>
      <w:r>
        <w:rPr>
          <w:rFonts w:ascii="Arial" w:hAnsi="Arial" w:eastAsia="Noto Sans Bengali"/>
          <w:b w:val="0"/>
          <w:color w:val="111814"/>
          <w:sz w:val="21"/>
        </w:rPr>
        <w:t xml:space="preserve">, </w:t>
      </w:r>
      <w:r>
        <w:rPr>
          <w:rFonts w:ascii="Liberation Mono" w:hAnsi="Liberation Mono" w:eastAsia="Noto Sans Bengali"/>
          <w:color w:val="111814"/>
          <w:sz w:val="19"/>
          <w:shd w:fill="E7F1EC"/>
        </w:rPr>
        <w:t>language_switch</w:t>
      </w:r>
      <w:r>
        <w:rPr>
          <w:rFonts w:ascii="Arial" w:hAnsi="Arial" w:eastAsia="Noto Sans Bengali"/>
          <w:b w:val="0"/>
          <w:color w:val="111814"/>
          <w:sz w:val="21"/>
        </w:rPr>
        <w:t xml:space="preserve">, </w:t>
      </w:r>
      <w:r>
        <w:rPr>
          <w:rFonts w:ascii="Liberation Mono" w:hAnsi="Liberation Mono" w:eastAsia="Noto Sans Bengali"/>
          <w:color w:val="111814"/>
          <w:sz w:val="19"/>
          <w:shd w:fill="E7F1EC"/>
        </w:rPr>
        <w:t>report_download</w:t>
      </w:r>
      <w:r>
        <w:rPr>
          <w:rFonts w:ascii="Arial" w:hAnsi="Arial" w:eastAsia="Noto Sans Bengali"/>
          <w:b w:val="0"/>
          <w:color w:val="111814"/>
          <w:sz w:val="21"/>
        </w:rPr>
        <w:t xml:space="preserve">, and </w:t>
      </w:r>
      <w:r>
        <w:rPr>
          <w:rFonts w:ascii="Liberation Mono" w:hAnsi="Liberation Mono" w:eastAsia="Noto Sans Bengali"/>
          <w:color w:val="111814"/>
          <w:sz w:val="19"/>
          <w:shd w:fill="E7F1EC"/>
        </w:rPr>
        <w:t>outbound_partner_click</w:t>
      </w:r>
      <w:r>
        <w:rPr>
          <w:rFonts w:ascii="Arial" w:hAnsi="Arial" w:eastAsia="Noto Sans Bengali"/>
          <w:b w:val="0"/>
          <w:color w:val="111814"/>
          <w:sz w:val="21"/>
        </w:rPr>
        <w:t>. Names may change, but the final dictionary must be documented.</w:t>
      </w:r>
    </w:p>
    <w:p>
      <w:pPr>
        <w:pStyle w:val="Heading2"/>
        <w:keepNext/>
        <w:widowControl/>
      </w:pPr>
      <w:r>
        <w:t>16.2 Operational monitoring</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External uptime checks on critical pages and form endpoints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Client and server error monitoring with privacy filtering</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Form delivery and integration failure alerts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Certificate and domain-expiry alerts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Core Web Vitals and performance regression monitoring</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Broken-link and crawl-health checks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Dependency and security-alert ownership</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CMS and hosting backup schedule with restore test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Incident, rollback, and emergency-content procedures</w:t>
      </w:r>
    </w:p>
    <w:p>
      <w:pPr>
        <w:widowControl/>
        <w:spacing w:after="100" w:before="0" w:line="269" w:lineRule="auto"/>
      </w:pPr>
      <w:r>
        <w:rPr>
          <w:rFonts w:ascii="Arial" w:hAnsi="Arial" w:eastAsia="Noto Sans Bengali"/>
          <w:b w:val="0"/>
          <w:color w:val="111814"/>
          <w:sz w:val="21"/>
        </w:rPr>
        <w:t>Alerts must reach a monitored Impact Sol.-owned channel, not only a vendor account.</w:t>
      </w:r>
    </w:p>
    <w:p>
      <w:pPr>
        <w:widowControl/>
        <w:spacing w:after="100" w:before="0" w:line="269" w:lineRule="auto"/>
      </w:pPr>
      <w:r>
        <w:rPr>
          <w:rFonts w:ascii="Arial" w:hAnsi="Arial" w:eastAsia="Noto Sans Bengali"/>
          <w:b w:val="0"/>
          <w:color w:val="111814"/>
          <w:sz w:val="21"/>
        </w:rPr>
        <w:t>Default service objectives are 99.9 percent monthly public-site availability excluding approved maintenance; availability checks at least every five minutes from two independent locations; alerting after two consecutive failures; and escalation to the named owner within fifteen minutes during the contracted support window. Backups containing content or form records must be encrypted, run at least daily, retain at least thirty days, and be restored in a documented test at least quarterly. Default recovery objectives are an RPO of twenty-four hours for CMS content and an RTO of four hours for the public site. The vendor may propose different objectives with the cost and risk stated explicitly. The final contract must define support hours, incident severity, response and update times, patch deadlines, backup scope, retention, RPO, RTO, and responsible parties.</w:t>
      </w:r>
    </w:p>
    <w:p>
      <w:pPr>
        <w:pStyle w:val="Heading1"/>
        <w:keepNext/>
        <w:widowControl/>
      </w:pPr>
      <w:r>
        <w:t>17 Quality assurance and acceptance</w:t>
      </w:r>
    </w:p>
    <w:p>
      <w:pPr>
        <w:pStyle w:val="Heading2"/>
        <w:keepNext/>
        <w:widowControl/>
      </w:pPr>
      <w:r>
        <w:t>17.1 Required test evidence</w:t>
      </w:r>
    </w:p>
    <w:p>
      <w:pPr>
        <w:widowControl/>
        <w:spacing w:after="100" w:before="0" w:line="269" w:lineRule="auto"/>
      </w:pPr>
      <w:r>
        <w:rPr>
          <w:rFonts w:ascii="Arial" w:hAnsi="Arial" w:eastAsia="Noto Sans Bengali"/>
          <w:b w:val="0"/>
          <w:color w:val="111814"/>
          <w:sz w:val="21"/>
        </w:rPr>
        <w:t>The vendor must provide: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Functional test results for every page, form, route, role, language, and error state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Responsive and browser-device matrix with actual results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WCAG Evaluation Methodology report and remediation record</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Manual keyboard and screen-reader results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Performance report for every key template and a post-launch field-monitoring plan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OWASP ASVS checklist, security scan, and independent assessment findings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Data, cookie, third-party, and consent inventory with clean-browser test evidence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Search crawl, sitemap, canonical, hreflang, and structured-data validation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Backup and restore evidence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Content, claims, links, legal details, and asset-rights sign-off</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Production smoke-test and rollback record</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Two representative-user validation rounds: one on wireframes and one on the near-final site, including at least a maker or seller, an institutional or partnership audience, and a Chokro user; cover mobile use, slow connectivity, and Bangla when in launch scope</w:t>
      </w:r>
    </w:p>
    <w:p>
      <w:pPr>
        <w:pStyle w:val="Heading2"/>
        <w:keepNext/>
        <w:widowControl/>
      </w:pPr>
      <w:r>
        <w:t>17.2 Launch acceptance criteria</w:t>
      </w:r>
    </w:p>
    <w:p>
      <w:pPr>
        <w:widowControl/>
        <w:spacing w:after="100" w:before="0" w:line="269" w:lineRule="auto"/>
      </w:pPr>
      <w:r>
        <w:rPr>
          <w:rFonts w:ascii="Arial" w:hAnsi="Arial" w:eastAsia="Noto Sans Bengali"/>
          <w:b w:val="0"/>
          <w:color w:val="111814"/>
          <w:sz w:val="21"/>
        </w:rPr>
        <w:t>The work is accepted only when:</w:t>
      </w:r>
    </w:p>
    <w:p>
      <w:pPr>
        <w:widowControl/>
        <w:spacing w:after="60" w:line="259" w:lineRule="auto"/>
        <w:ind w:left="490" w:hanging="403"/>
      </w:pPr>
      <w:r>
        <w:rPr>
          <w:rFonts w:ascii="Arial" w:hAnsi="Arial" w:eastAsia="Noto Sans Bengali"/>
          <w:b/>
          <w:color w:val="0B4A38"/>
          <w:sz w:val="21"/>
        </w:rPr>
        <w:t xml:space="preserve">1. </w:t>
      </w:r>
      <w:r>
        <w:rPr>
          <w:rFonts w:ascii="Arial" w:hAnsi="Arial" w:eastAsia="Noto Sans Bengali"/>
          <w:b w:val="0"/>
          <w:color w:val="111814"/>
          <w:sz w:val="21"/>
        </w:rPr>
        <w:t>All P0 pages and components are complete, approved, and free of placeholder content.</w:t>
      </w:r>
    </w:p>
    <w:p>
      <w:pPr>
        <w:widowControl/>
        <w:spacing w:after="60" w:line="259" w:lineRule="auto"/>
        <w:ind w:left="490" w:hanging="403"/>
      </w:pPr>
      <w:r>
        <w:rPr>
          <w:rFonts w:ascii="Arial" w:hAnsi="Arial" w:eastAsia="Noto Sans Bengali"/>
          <w:b/>
          <w:color w:val="0B4A38"/>
          <w:sz w:val="21"/>
        </w:rPr>
        <w:t xml:space="preserve">2. </w:t>
      </w:r>
      <w:r>
        <w:rPr>
          <w:rFonts w:ascii="Arial" w:hAnsi="Arial" w:eastAsia="Noto Sans Bengali"/>
          <w:b w:val="0"/>
          <w:color w:val="111814"/>
          <w:sz w:val="21"/>
        </w:rPr>
        <w:t>The entire declared public scope meets WCAG 2.2 Level AA, with no known applicable A or AA failure; the agreed WCAG-EM representative sample, complete processes, high-risk variations, and unique components provide the audit evidence.</w:t>
      </w:r>
    </w:p>
    <w:p>
      <w:pPr>
        <w:widowControl/>
        <w:spacing w:after="60" w:line="259" w:lineRule="auto"/>
        <w:ind w:left="490" w:hanging="403"/>
      </w:pPr>
      <w:r>
        <w:rPr>
          <w:rFonts w:ascii="Arial" w:hAnsi="Arial" w:eastAsia="Noto Sans Bengali"/>
          <w:b/>
          <w:color w:val="0B4A38"/>
          <w:sz w:val="21"/>
        </w:rPr>
        <w:t xml:space="preserve">3. </w:t>
      </w:r>
      <w:r>
        <w:rPr>
          <w:rFonts w:ascii="Arial" w:hAnsi="Arial" w:eastAsia="Noto Sans Bengali"/>
          <w:b w:val="0"/>
          <w:color w:val="111814"/>
          <w:sz w:val="21"/>
        </w:rPr>
        <w:t>Key templates meet the agreed laboratory performance budget, with a field-measurement plan active.</w:t>
      </w:r>
    </w:p>
    <w:p>
      <w:pPr>
        <w:widowControl/>
        <w:spacing w:after="60" w:line="259" w:lineRule="auto"/>
        <w:ind w:left="490" w:hanging="403"/>
      </w:pPr>
      <w:r>
        <w:rPr>
          <w:rFonts w:ascii="Arial" w:hAnsi="Arial" w:eastAsia="Noto Sans Bengali"/>
          <w:b/>
          <w:color w:val="0B4A38"/>
          <w:sz w:val="21"/>
        </w:rPr>
        <w:t xml:space="preserve">4. </w:t>
      </w:r>
      <w:r>
        <w:rPr>
          <w:rFonts w:ascii="Arial" w:hAnsi="Arial" w:eastAsia="Noto Sans Bengali"/>
          <w:b w:val="0"/>
          <w:color w:val="111814"/>
          <w:sz w:val="21"/>
        </w:rPr>
        <w:t>All confirmed critical and high security findings and confirmed exploitable medium findings are closed; any accepted non-exploitable medium or low residual risk follows the documented exception process.</w:t>
      </w:r>
    </w:p>
    <w:p>
      <w:pPr>
        <w:widowControl/>
        <w:spacing w:after="60" w:line="259" w:lineRule="auto"/>
        <w:ind w:left="490" w:hanging="403"/>
      </w:pPr>
      <w:r>
        <w:rPr>
          <w:rFonts w:ascii="Arial" w:hAnsi="Arial" w:eastAsia="Noto Sans Bengali"/>
          <w:b/>
          <w:color w:val="0B4A38"/>
          <w:sz w:val="21"/>
        </w:rPr>
        <w:t xml:space="preserve">5. </w:t>
      </w:r>
      <w:r>
        <w:rPr>
          <w:rFonts w:ascii="Arial" w:hAnsi="Arial" w:eastAsia="Noto Sans Bengali"/>
          <w:b w:val="0"/>
          <w:color w:val="111814"/>
          <w:sz w:val="21"/>
        </w:rPr>
        <w:t>Every form routes correctly, acknowledges the sender, handles errors accessibly, and alerts on delivery failure.</w:t>
      </w:r>
    </w:p>
    <w:p>
      <w:pPr>
        <w:widowControl/>
        <w:spacing w:after="60" w:line="259" w:lineRule="auto"/>
        <w:ind w:left="490" w:hanging="403"/>
      </w:pPr>
      <w:r>
        <w:rPr>
          <w:rFonts w:ascii="Arial" w:hAnsi="Arial" w:eastAsia="Noto Sans Bengali"/>
          <w:b/>
          <w:color w:val="0B4A38"/>
          <w:sz w:val="21"/>
        </w:rPr>
        <w:t xml:space="preserve">6. </w:t>
      </w:r>
      <w:r>
        <w:rPr>
          <w:rFonts w:ascii="Arial" w:hAnsi="Arial" w:eastAsia="Noto Sans Bengali"/>
          <w:b w:val="0"/>
          <w:color w:val="111814"/>
          <w:sz w:val="21"/>
        </w:rPr>
        <w:t>No optional tracking or embed loads before valid consent where consent is required.</w:t>
      </w:r>
    </w:p>
    <w:p>
      <w:pPr>
        <w:widowControl/>
        <w:spacing w:after="60" w:line="259" w:lineRule="auto"/>
        <w:ind w:left="490" w:hanging="403"/>
      </w:pPr>
      <w:r>
        <w:rPr>
          <w:rFonts w:ascii="Arial" w:hAnsi="Arial" w:eastAsia="Noto Sans Bengali"/>
          <w:b/>
          <w:color w:val="0B4A38"/>
          <w:sz w:val="21"/>
        </w:rPr>
        <w:t xml:space="preserve">7. </w:t>
      </w:r>
      <w:r>
        <w:rPr>
          <w:rFonts w:ascii="Arial" w:hAnsi="Arial" w:eastAsia="Noto Sans Bengali"/>
          <w:b w:val="0"/>
          <w:color w:val="111814"/>
          <w:sz w:val="21"/>
        </w:rPr>
        <w:t>English copy is professionally edited; every published Bangla page is human-reviewed and complete.</w:t>
      </w:r>
    </w:p>
    <w:p>
      <w:pPr>
        <w:widowControl/>
        <w:spacing w:after="60" w:line="259" w:lineRule="auto"/>
        <w:ind w:left="490" w:hanging="403"/>
      </w:pPr>
      <w:r>
        <w:rPr>
          <w:rFonts w:ascii="Arial" w:hAnsi="Arial" w:eastAsia="Noto Sans Bengali"/>
          <w:b/>
          <w:color w:val="0B4A38"/>
          <w:sz w:val="21"/>
        </w:rPr>
        <w:t xml:space="preserve">8. </w:t>
      </w:r>
      <w:r>
        <w:rPr>
          <w:rFonts w:ascii="Arial" w:hAnsi="Arial" w:eastAsia="Noto Sans Bengali"/>
          <w:b w:val="0"/>
          <w:color w:val="111814"/>
          <w:sz w:val="21"/>
        </w:rPr>
        <w:t>Chokro is consistently identified as the first product by Impact Sol. and current versus planned capability is visibly separated.</w:t>
      </w:r>
    </w:p>
    <w:p>
      <w:pPr>
        <w:widowControl/>
        <w:spacing w:after="60" w:line="259" w:lineRule="auto"/>
        <w:ind w:left="490" w:hanging="403"/>
      </w:pPr>
      <w:r>
        <w:rPr>
          <w:rFonts w:ascii="Arial" w:hAnsi="Arial" w:eastAsia="Noto Sans Bengali"/>
          <w:b/>
          <w:color w:val="0B4A38"/>
          <w:sz w:val="21"/>
        </w:rPr>
        <w:t xml:space="preserve">9. </w:t>
      </w:r>
      <w:r>
        <w:rPr>
          <w:rFonts w:ascii="Arial" w:hAnsi="Arial" w:eastAsia="Noto Sans Bengali"/>
          <w:b w:val="0"/>
          <w:color w:val="111814"/>
          <w:sz w:val="21"/>
        </w:rPr>
        <w:t>All impact metrics and environmental claims have approved evidence, definitions, dates, scope, and limitations.</w:t>
      </w:r>
    </w:p>
    <w:p>
      <w:pPr>
        <w:widowControl/>
        <w:spacing w:after="60" w:line="259" w:lineRule="auto"/>
        <w:ind w:left="490" w:hanging="403"/>
      </w:pPr>
      <w:r>
        <w:rPr>
          <w:rFonts w:ascii="Arial" w:hAnsi="Arial" w:eastAsia="Noto Sans Bengali"/>
          <w:b/>
          <w:color w:val="0B4A38"/>
          <w:sz w:val="21"/>
        </w:rPr>
        <w:t xml:space="preserve">10. </w:t>
      </w:r>
      <w:r>
        <w:rPr>
          <w:rFonts w:ascii="Arial" w:hAnsi="Arial" w:eastAsia="Noto Sans Bengali"/>
          <w:b w:val="0"/>
          <w:color w:val="111814"/>
          <w:sz w:val="21"/>
        </w:rPr>
        <w:t>Company identity and contact information are consistent in visible content, policies, metadata, and structured data.</w:t>
      </w:r>
    </w:p>
    <w:p>
      <w:pPr>
        <w:widowControl/>
        <w:spacing w:after="60" w:line="259" w:lineRule="auto"/>
        <w:ind w:left="490" w:hanging="403"/>
      </w:pPr>
      <w:r>
        <w:rPr>
          <w:rFonts w:ascii="Arial" w:hAnsi="Arial" w:eastAsia="Noto Sans Bengali"/>
          <w:b/>
          <w:color w:val="0B4A38"/>
          <w:sz w:val="21"/>
        </w:rPr>
        <w:t xml:space="preserve">11. </w:t>
      </w:r>
      <w:r>
        <w:rPr>
          <w:rFonts w:ascii="Arial" w:hAnsi="Arial" w:eastAsia="Noto Sans Bengali"/>
          <w:b w:val="0"/>
          <w:color w:val="111814"/>
          <w:sz w:val="21"/>
        </w:rPr>
        <w:t>Search engines can crawl canonical semantic content; sitemap, robots, redirects, hreflang, metadata, and structured data validate.</w:t>
      </w:r>
    </w:p>
    <w:p>
      <w:pPr>
        <w:widowControl/>
        <w:spacing w:after="60" w:line="259" w:lineRule="auto"/>
        <w:ind w:left="490" w:hanging="403"/>
      </w:pPr>
      <w:r>
        <w:rPr>
          <w:rFonts w:ascii="Arial" w:hAnsi="Arial" w:eastAsia="Noto Sans Bengali"/>
          <w:b/>
          <w:color w:val="0B4A38"/>
          <w:sz w:val="21"/>
        </w:rPr>
        <w:t xml:space="preserve">12. </w:t>
      </w:r>
      <w:r>
        <w:rPr>
          <w:rFonts w:ascii="Arial" w:hAnsi="Arial" w:eastAsia="Noto Sans Bengali"/>
          <w:b w:val="0"/>
          <w:color w:val="111814"/>
          <w:sz w:val="21"/>
        </w:rPr>
        <w:t>All production accounts, code, design files, content, analytics, documentation, and credentials are under Impact Sol. control.</w:t>
      </w:r>
    </w:p>
    <w:p>
      <w:pPr>
        <w:widowControl/>
        <w:spacing w:after="60" w:line="259" w:lineRule="auto"/>
        <w:ind w:left="490" w:hanging="403"/>
      </w:pPr>
      <w:r>
        <w:rPr>
          <w:rFonts w:ascii="Arial" w:hAnsi="Arial" w:eastAsia="Noto Sans Bengali"/>
          <w:b/>
          <w:color w:val="0B4A38"/>
          <w:sz w:val="21"/>
        </w:rPr>
        <w:t xml:space="preserve">13. </w:t>
      </w:r>
      <w:r>
        <w:rPr>
          <w:rFonts w:ascii="Arial" w:hAnsi="Arial" w:eastAsia="Noto Sans Bengali"/>
          <w:b w:val="0"/>
          <w:color w:val="111814"/>
          <w:sz w:val="21"/>
        </w:rPr>
        <w:t>Editors have completed training and can safely update, preview, publish, roll back, and restore content.</w:t>
      </w:r>
    </w:p>
    <w:p>
      <w:pPr>
        <w:widowControl/>
        <w:spacing w:after="60" w:line="259" w:lineRule="auto"/>
        <w:ind w:left="490" w:hanging="403"/>
      </w:pPr>
      <w:r>
        <w:rPr>
          <w:rFonts w:ascii="Arial" w:hAnsi="Arial" w:eastAsia="Noto Sans Bengali"/>
          <w:b/>
          <w:color w:val="0B4A38"/>
          <w:sz w:val="21"/>
        </w:rPr>
        <w:t xml:space="preserve">14. </w:t>
      </w:r>
      <w:r>
        <w:rPr>
          <w:rFonts w:ascii="Arial" w:hAnsi="Arial" w:eastAsia="Noto Sans Bengali"/>
          <w:b w:val="0"/>
          <w:color w:val="111814"/>
          <w:sz w:val="21"/>
        </w:rPr>
        <w:t>Backup restoration and deployment rollback have been demonstrated.</w:t>
      </w:r>
    </w:p>
    <w:p>
      <w:pPr>
        <w:widowControl/>
        <w:spacing w:after="60" w:line="259" w:lineRule="auto"/>
        <w:ind w:left="490" w:hanging="403"/>
      </w:pPr>
      <w:r>
        <w:rPr>
          <w:rFonts w:ascii="Arial" w:hAnsi="Arial" w:eastAsia="Noto Sans Bengali"/>
          <w:b/>
          <w:color w:val="0B4A38"/>
          <w:sz w:val="21"/>
        </w:rPr>
        <w:t xml:space="preserve">15. </w:t>
      </w:r>
      <w:r>
        <w:rPr>
          <w:rFonts w:ascii="Arial" w:hAnsi="Arial" w:eastAsia="Noto Sans Bengali"/>
          <w:b w:val="0"/>
          <w:color w:val="111814"/>
          <w:sz w:val="21"/>
        </w:rPr>
        <w:t>The final cross-browser, mobile-device, broken-link, accessibility, security, privacy, and smoke tests pass.</w:t>
      </w:r>
    </w:p>
    <w:p>
      <w:pPr>
        <w:pStyle w:val="Heading1"/>
        <w:keepNext/>
        <w:widowControl/>
      </w:pPr>
      <w:r>
        <w:t>18 Project process and vendor deliverables</w:t>
      </w:r>
    </w:p>
    <w:p>
      <w:pPr>
        <w:pStyle w:val="Heading2"/>
        <w:keepNext/>
        <w:widowControl/>
      </w:pPr>
      <w:r>
        <w:t>18.1 Required stages</w:t>
      </w:r>
    </w:p>
    <w:tbl>
      <w:tblPr>
        <w:tblW w:type="auto" w:w="0"/>
        <w:jc w:val="center"/>
        <w:tblLayout w:type="fixed"/>
        <w:tblLook w:firstColumn="1" w:firstRow="1" w:lastColumn="0" w:lastRow="0" w:noHBand="0" w:noVBand="1" w:val="04A0"/>
        <w:tblBorders>
          <w:top w:val="single" w:sz="5" w:space="0" w:color="D9E0DC"/>
          <w:left w:val="single" w:sz="5" w:space="0" w:color="D9E0DC"/>
          <w:bottom w:val="single" w:sz="5" w:space="0" w:color="D9E0DC"/>
          <w:right w:val="single" w:sz="5" w:space="0" w:color="D9E0DC"/>
          <w:insideH w:val="single" w:sz="5" w:space="0" w:color="D9E0DC"/>
          <w:insideV w:val="single" w:sz="5" w:space="0" w:color="D9E0DC"/>
        </w:tblBorders>
      </w:tblPr>
      <w:tblGrid>
        <w:gridCol w:w="5083"/>
        <w:gridCol w:w="5083"/>
      </w:tblGrid>
      <w:tr>
        <w:trPr>
          <w:cantSplit/>
          <w:tblHeader w:val="true"/>
        </w:trPr>
        <w:tc>
          <w:tcPr>
            <w:tcW w:type="dxa" w:w="2951"/>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Stage</w:t>
            </w:r>
          </w:p>
        </w:tc>
        <w:tc>
          <w:tcPr>
            <w:tcW w:type="dxa" w:w="7214"/>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Required output and approval gate</w:t>
            </w:r>
          </w:p>
        </w:tc>
      </w:tr>
      <w:tr>
        <w:trPr>
          <w:cantSplit/>
        </w:trPr>
        <w:tc>
          <w:tcPr>
            <w:tcW w:type="dxa" w:w="295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Discovery</w:t>
            </w:r>
          </w:p>
        </w:tc>
        <w:tc>
          <w:tcPr>
            <w:tcW w:type="dxa" w:w="721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Stakeholder findings, goals, audience priority, content and claim inventory, technical constraints, and risks</w:t>
            </w:r>
          </w:p>
        </w:tc>
      </w:tr>
      <w:tr>
        <w:trPr>
          <w:cantSplit/>
        </w:trPr>
        <w:tc>
          <w:tcPr>
            <w:tcW w:type="dxa" w:w="295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Strategy and architecture</w:t>
            </w:r>
          </w:p>
        </w:tc>
        <w:tc>
          <w:tcPr>
            <w:tcW w:type="dxa" w:w="721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Positioning, sitemap, journeys, content model, measurement plan, and technical proposal</w:t>
            </w:r>
          </w:p>
        </w:tc>
      </w:tr>
      <w:tr>
        <w:trPr>
          <w:cantSplit/>
        </w:trPr>
        <w:tc>
          <w:tcPr>
            <w:tcW w:type="dxa" w:w="295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Content and wireframes</w:t>
            </w:r>
          </w:p>
        </w:tc>
        <w:tc>
          <w:tcPr>
            <w:tcW w:type="dxa" w:w="721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Page briefs, real-copy wireframes, forms, states, and responsive behavior</w:t>
            </w:r>
          </w:p>
        </w:tc>
      </w:tr>
      <w:tr>
        <w:trPr>
          <w:cantSplit/>
        </w:trPr>
        <w:tc>
          <w:tcPr>
            <w:tcW w:type="dxa" w:w="295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Visual design</w:t>
            </w:r>
          </w:p>
        </w:tc>
        <w:tc>
          <w:tcPr>
            <w:tcW w:type="dxa" w:w="721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Brand application, design system, key pages, responsive variants, and prototype</w:t>
            </w:r>
          </w:p>
        </w:tc>
      </w:tr>
      <w:tr>
        <w:trPr>
          <w:cantSplit/>
        </w:trPr>
        <w:tc>
          <w:tcPr>
            <w:tcW w:type="dxa" w:w="295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Development</w:t>
            </w:r>
          </w:p>
        </w:tc>
        <w:tc>
          <w:tcPr>
            <w:tcW w:type="dxa" w:w="721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Components, CMS, integrations, environments, tests, preview, and documentation</w:t>
            </w:r>
          </w:p>
        </w:tc>
      </w:tr>
      <w:tr>
        <w:trPr>
          <w:cantSplit/>
        </w:trPr>
        <w:tc>
          <w:tcPr>
            <w:tcW w:type="dxa" w:w="295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Content entry</w:t>
            </w:r>
          </w:p>
        </w:tc>
        <w:tc>
          <w:tcPr>
            <w:tcW w:type="dxa" w:w="721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Approved English and Bangla content, media, metadata, redirects, and rights records</w:t>
            </w:r>
          </w:p>
        </w:tc>
      </w:tr>
      <w:tr>
        <w:trPr>
          <w:cantSplit/>
        </w:trPr>
        <w:tc>
          <w:tcPr>
            <w:tcW w:type="dxa" w:w="295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Quality assurance</w:t>
            </w:r>
          </w:p>
        </w:tc>
        <w:tc>
          <w:tcPr>
            <w:tcW w:type="dxa" w:w="721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Functional, accessibility, performance, security, privacy, SEO, and device testing</w:t>
            </w:r>
          </w:p>
        </w:tc>
      </w:tr>
      <w:tr>
        <w:trPr>
          <w:cantSplit/>
        </w:trPr>
        <w:tc>
          <w:tcPr>
            <w:tcW w:type="dxa" w:w="2951"/>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Launch</w:t>
            </w:r>
          </w:p>
        </w:tc>
        <w:tc>
          <w:tcPr>
            <w:tcW w:type="dxa" w:w="7214"/>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Production migration, monitoring, analytics, indexing, smoke test, and rollback readiness</w:t>
            </w:r>
          </w:p>
        </w:tc>
      </w:tr>
      <w:tr>
        <w:trPr>
          <w:cantSplit/>
        </w:trPr>
        <w:tc>
          <w:tcPr>
            <w:tcW w:type="dxa" w:w="2951"/>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Handover and support</w:t>
            </w:r>
          </w:p>
        </w:tc>
        <w:tc>
          <w:tcPr>
            <w:tcW w:type="dxa" w:w="7214"/>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Training, documentation, ownership transfer, warranty, and prioritized improvement backlog</w:t>
            </w:r>
          </w:p>
        </w:tc>
      </w:tr>
    </w:tbl>
    <w:p>
      <w:pPr>
        <w:widowControl/>
        <w:spacing w:after="20" w:line="48" w:lineRule="auto"/>
      </w:pPr>
    </w:p>
    <w:p>
      <w:pPr>
        <w:widowControl/>
        <w:spacing w:after="100" w:before="0" w:line="269" w:lineRule="auto"/>
      </w:pPr>
      <w:r>
        <w:rPr>
          <w:rFonts w:ascii="Arial" w:hAnsi="Arial" w:eastAsia="Noto Sans Bengali"/>
          <w:b w:val="0"/>
          <w:color w:val="111814"/>
          <w:sz w:val="21"/>
        </w:rPr>
        <w:t>Impact Sol. must approve the sitemap and content direction before full visual design, and must approve responsive designs and content models before full development. Approval of desktop screenshots alone is insufficient.</w:t>
      </w:r>
    </w:p>
    <w:p>
      <w:pPr>
        <w:widowControl/>
        <w:spacing w:after="100" w:before="0" w:line="269" w:lineRule="auto"/>
      </w:pPr>
      <w:r>
        <w:rPr>
          <w:rFonts w:ascii="Arial" w:hAnsi="Arial" w:eastAsia="Noto Sans Bengali"/>
          <w:b w:val="0"/>
          <w:color w:val="111814"/>
          <w:sz w:val="21"/>
        </w:rPr>
        <w:t>The vendor must document each user-validation session, major finding, design decision, and unresolved issue. Recruitment and incentives, accessibility accommodations, consent, and whether testing is moderated or remote must be agreed during discovery.</w:t>
      </w:r>
    </w:p>
    <w:p>
      <w:pPr>
        <w:pStyle w:val="Heading2"/>
        <w:keepNext/>
        <w:widowControl/>
      </w:pPr>
      <w:r>
        <w:t>18.2 Handover package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Editable strategy, sitemap, content matrix, wireframes, and design files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Brand assets and concise usage guide, if created in scope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Complete source code and version history in an Impact Sol.-owned repository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Component library, tokens, and implementation notes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CMS schema, roles, workflows, content guide, and export procedure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Infrastructure diagram and account register</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Environment-variable manifest without secret values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Deployment, rollback, backup, restore, monitoring, and incident runbooks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Domain, DNS, hosting, CMS, analytics, email, anti-spam, and monitoring ownership</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Test reports and unresolved-risk register</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Dependency, font, icon, photo, and software-license register</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SEO, redirect, structured-data, analytics-event, and third-party-script documentation</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Administrator and editor training, plus a recorded or written quick-start guide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At least thirty calendar days of launch defect support, quoted separately if not included</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Maintenance options with response times, scope, exclusions, and recurring costs</w:t>
      </w:r>
    </w:p>
    <w:p>
      <w:pPr>
        <w:widowControl/>
        <w:spacing w:after="100" w:before="0" w:line="269" w:lineRule="auto"/>
      </w:pPr>
      <w:r>
        <w:rPr>
          <w:rFonts w:ascii="Arial" w:hAnsi="Arial" w:eastAsia="Noto Sans Bengali"/>
          <w:b w:val="0"/>
          <w:color w:val="111814"/>
          <w:sz w:val="21"/>
        </w:rPr>
        <w:t>Credentials must be transferred through an approved password manager or account invitation, never placed in the handover document or source code.</w:t>
      </w:r>
    </w:p>
    <w:p>
      <w:pPr>
        <w:pStyle w:val="Heading2"/>
        <w:keepNext/>
        <w:widowControl/>
      </w:pPr>
      <w:r>
        <w:t>18.3 Commercial and ownership requirements</w:t>
      </w:r>
    </w:p>
    <w:p>
      <w:pPr>
        <w:widowControl/>
        <w:spacing w:after="100" w:before="0" w:line="269" w:lineRule="auto"/>
      </w:pPr>
      <w:r>
        <w:rPr>
          <w:rFonts w:ascii="Arial" w:hAnsi="Arial" w:eastAsia="Noto Sans Bengali"/>
          <w:b w:val="0"/>
          <w:color w:val="111814"/>
          <w:sz w:val="21"/>
        </w:rPr>
        <w:t>The proposal must separate one-time cost, optional scope, recurring platform cost, third-party license, maintenance, tax, and contingency. It must name every service that can create vendor lock-in and explain the export or migration path.</w:t>
      </w:r>
    </w:p>
    <w:p>
      <w:pPr>
        <w:widowControl/>
        <w:spacing w:after="100" w:before="0" w:line="269" w:lineRule="auto"/>
      </w:pPr>
      <w:r>
        <w:rPr>
          <w:rFonts w:ascii="Arial" w:hAnsi="Arial" w:eastAsia="Noto Sans Bengali"/>
          <w:b w:val="0"/>
          <w:color w:val="111814"/>
          <w:sz w:val="21"/>
        </w:rPr>
        <w:t>The contract should confirm ownership or an appropriate perpetual license for custom code, designs, copy, and commissioned media; transfer of editable source files; warranty terms; confidentiality; data protection; subcontractors; open-source obligations; termination assistance; and access to all user-owned accounts. Legal counsel should approve the final agreement.</w:t>
      </w:r>
    </w:p>
    <w:p>
      <w:pPr>
        <w:pStyle w:val="Heading2"/>
        <w:keepNext/>
        <w:widowControl/>
      </w:pPr>
      <w:r>
        <w:t>18.4 Content responsibility baseline</w:t>
      </w:r>
    </w:p>
    <w:p>
      <w:pPr>
        <w:widowControl/>
        <w:spacing w:after="100" w:before="0" w:line="269" w:lineRule="auto"/>
      </w:pPr>
      <w:r>
        <w:rPr>
          <w:rFonts w:ascii="Arial" w:hAnsi="Arial" w:eastAsia="Noto Sans Bengali"/>
          <w:b w:val="0"/>
          <w:color w:val="111814"/>
          <w:sz w:val="21"/>
        </w:rPr>
        <w:t>The final statement of work must replace this baseline with named people, quantities, review rounds, and approval deadlines.</w:t>
      </w:r>
    </w:p>
    <w:tbl>
      <w:tblPr>
        <w:tblW w:type="auto" w:w="0"/>
        <w:jc w:val="center"/>
        <w:tblLayout w:type="fixed"/>
        <w:tblLook w:firstColumn="1" w:firstRow="1" w:lastColumn="0" w:lastRow="0" w:noHBand="0" w:noVBand="1" w:val="04A0"/>
        <w:tblBorders>
          <w:top w:val="single" w:sz="5" w:space="0" w:color="D9E0DC"/>
          <w:left w:val="single" w:sz="5" w:space="0" w:color="D9E0DC"/>
          <w:bottom w:val="single" w:sz="5" w:space="0" w:color="D9E0DC"/>
          <w:right w:val="single" w:sz="5" w:space="0" w:color="D9E0DC"/>
          <w:insideH w:val="single" w:sz="5" w:space="0" w:color="D9E0DC"/>
          <w:insideV w:val="single" w:sz="5" w:space="0" w:color="D9E0DC"/>
        </w:tblBorders>
      </w:tblPr>
      <w:tblGrid>
        <w:gridCol w:w="3389"/>
        <w:gridCol w:w="3389"/>
        <w:gridCol w:w="3389"/>
      </w:tblGrid>
      <w:tr>
        <w:trPr>
          <w:cantSplit/>
          <w:tblHeader w:val="true"/>
        </w:trPr>
        <w:tc>
          <w:tcPr>
            <w:tcW w:type="dxa" w:w="1900"/>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Work item</w:t>
            </w:r>
          </w:p>
        </w:tc>
        <w:tc>
          <w:tcPr>
            <w:tcW w:type="dxa" w:w="4089"/>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Impact Sol. accountable for</w:t>
            </w:r>
          </w:p>
        </w:tc>
        <w:tc>
          <w:tcPr>
            <w:tcW w:type="dxa" w:w="4176"/>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Vendor responsible for</w:t>
            </w:r>
          </w:p>
        </w:tc>
      </w:tr>
      <w:tr>
        <w:trPr>
          <w:cantSplit/>
        </w:trPr>
        <w:tc>
          <w:tcPr>
            <w:tcW w:type="dxa" w:w="190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Positioning and services</w:t>
            </w:r>
          </w:p>
        </w:tc>
        <w:tc>
          <w:tcPr>
            <w:tcW w:type="dxa" w:w="408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Business truth, capacity, commercial model, and final approval</w:t>
            </w:r>
          </w:p>
        </w:tc>
        <w:tc>
          <w:tcPr>
            <w:tcW w:type="dxa" w:w="417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Facilitation, structure, and editorial recommendation</w:t>
            </w:r>
          </w:p>
        </w:tc>
      </w:tr>
      <w:tr>
        <w:trPr>
          <w:cantSplit/>
        </w:trPr>
        <w:tc>
          <w:tcPr>
            <w:tcW w:type="dxa" w:w="190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Copywriting</w:t>
            </w:r>
          </w:p>
        </w:tc>
        <w:tc>
          <w:tcPr>
            <w:tcW w:type="dxa" w:w="408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Facts, evidence, interviews, and approval</w:t>
            </w:r>
          </w:p>
        </w:tc>
        <w:tc>
          <w:tcPr>
            <w:tcW w:type="dxa" w:w="417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Agreed page copy, revisions, and CMS-ready formatting if included</w:t>
            </w:r>
          </w:p>
        </w:tc>
      </w:tr>
      <w:tr>
        <w:trPr>
          <w:cantSplit/>
        </w:trPr>
        <w:tc>
          <w:tcPr>
            <w:tcW w:type="dxa" w:w="190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Legal and privacy</w:t>
            </w:r>
          </w:p>
        </w:tc>
        <w:tc>
          <w:tcPr>
            <w:tcW w:type="dxa" w:w="408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Qualified counsel and final legal approval</w:t>
            </w:r>
          </w:p>
        </w:tc>
        <w:tc>
          <w:tcPr>
            <w:tcW w:type="dxa" w:w="417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Data-flow inventory, implementation details, and policy placement</w:t>
            </w:r>
          </w:p>
        </w:tc>
      </w:tr>
      <w:tr>
        <w:trPr>
          <w:cantSplit/>
        </w:trPr>
        <w:tc>
          <w:tcPr>
            <w:tcW w:type="dxa" w:w="190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Chokro claims</w:t>
            </w:r>
          </w:p>
        </w:tc>
        <w:tc>
          <w:tcPr>
            <w:tcW w:type="dxa" w:w="408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Capability matrix, ownership or licence, status, evidence, and approvals</w:t>
            </w:r>
          </w:p>
        </w:tc>
        <w:tc>
          <w:tcPr>
            <w:tcW w:type="dxa" w:w="417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Safe presentation and current-versus-roadmap separation</w:t>
            </w:r>
          </w:p>
        </w:tc>
      </w:tr>
      <w:tr>
        <w:trPr>
          <w:cantSplit/>
        </w:trPr>
        <w:tc>
          <w:tcPr>
            <w:tcW w:type="dxa" w:w="190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Translation</w:t>
            </w:r>
          </w:p>
        </w:tc>
        <w:tc>
          <w:tcPr>
            <w:tcW w:type="dxa" w:w="408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Approved glossary and fluent final reviewer</w:t>
            </w:r>
          </w:p>
        </w:tc>
        <w:tc>
          <w:tcPr>
            <w:tcW w:type="dxa" w:w="417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Translation workflow and implementation; translation itself only if quoted</w:t>
            </w:r>
          </w:p>
        </w:tc>
      </w:tr>
      <w:tr>
        <w:trPr>
          <w:cantSplit/>
        </w:trPr>
        <w:tc>
          <w:tcPr>
            <w:tcW w:type="dxa" w:w="190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Photography and consent</w:t>
            </w:r>
          </w:p>
        </w:tc>
        <w:tc>
          <w:tcPr>
            <w:tcW w:type="dxa" w:w="408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Access to people, places, products, and organizational permission</w:t>
            </w:r>
          </w:p>
        </w:tc>
        <w:tc>
          <w:tcPr>
            <w:tcW w:type="dxa" w:w="417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Art direction, production, optimization, rights records if quoted</w:t>
            </w:r>
          </w:p>
        </w:tc>
      </w:tr>
      <w:tr>
        <w:trPr>
          <w:cantSplit/>
        </w:trPr>
        <w:tc>
          <w:tcPr>
            <w:tcW w:type="dxa" w:w="190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Impact evidence</w:t>
            </w:r>
          </w:p>
        </w:tc>
        <w:tc>
          <w:tcPr>
            <w:tcW w:type="dxa" w:w="408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Definitions, source records, methods, limitations, and approval</w:t>
            </w:r>
          </w:p>
        </w:tc>
        <w:tc>
          <w:tcPr>
            <w:tcW w:type="dxa" w:w="417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Content model, presentation, and validation rules</w:t>
            </w:r>
          </w:p>
        </w:tc>
      </w:tr>
      <w:tr>
        <w:trPr>
          <w:cantSplit/>
        </w:trPr>
        <w:tc>
          <w:tcPr>
            <w:tcW w:type="dxa" w:w="190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CMS entry</w:t>
            </w:r>
          </w:p>
        </w:tc>
        <w:tc>
          <w:tcPr>
            <w:tcW w:type="dxa" w:w="408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Timely approved content and editor availability</w:t>
            </w:r>
          </w:p>
        </w:tc>
        <w:tc>
          <w:tcPr>
            <w:tcW w:type="dxa" w:w="417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Migration or entry quantity stated in proposal, QA, and training</w:t>
            </w:r>
          </w:p>
        </w:tc>
      </w:tr>
      <w:tr>
        <w:trPr>
          <w:cantSplit/>
        </w:trPr>
        <w:tc>
          <w:tcPr>
            <w:tcW w:type="dxa" w:w="1900"/>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SEO metadata</w:t>
            </w:r>
          </w:p>
        </w:tc>
        <w:tc>
          <w:tcPr>
            <w:tcW w:type="dxa" w:w="4089"/>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Final brand and content approval</w:t>
            </w:r>
          </w:p>
        </w:tc>
        <w:tc>
          <w:tcPr>
            <w:tcW w:type="dxa" w:w="4176"/>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Research, drafting, implementation, and validation</w:t>
            </w:r>
          </w:p>
        </w:tc>
      </w:tr>
      <w:tr>
        <w:trPr>
          <w:cantSplit/>
        </w:trPr>
        <w:tc>
          <w:tcPr>
            <w:tcW w:type="dxa" w:w="1900"/>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Launch</w:t>
            </w:r>
          </w:p>
        </w:tc>
        <w:tc>
          <w:tcPr>
            <w:tcW w:type="dxa" w:w="4089"/>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Named decision maker and timely approvals</w:t>
            </w:r>
          </w:p>
        </w:tc>
        <w:tc>
          <w:tcPr>
            <w:tcW w:type="dxa" w:w="4176"/>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Checklist, deployment, verification, rollback readiness, and handover</w:t>
            </w:r>
          </w:p>
        </w:tc>
      </w:tr>
    </w:tbl>
    <w:p>
      <w:pPr>
        <w:widowControl/>
        <w:spacing w:after="20" w:line="48" w:lineRule="auto"/>
      </w:pPr>
    </w:p>
    <w:p>
      <w:pPr>
        <w:widowControl/>
        <w:spacing w:after="100" w:before="0" w:line="269" w:lineRule="auto"/>
      </w:pPr>
      <w:r>
        <w:rPr>
          <w:rFonts w:ascii="Arial" w:hAnsi="Arial" w:eastAsia="Noto Sans Bengali"/>
          <w:b w:val="0"/>
          <w:color w:val="111814"/>
          <w:sz w:val="21"/>
        </w:rPr>
        <w:t>Late or missing content, evidence, translation, or approval must follow an agreed change-control process. The proposal must state included page and content-item quantities, migration volume, copy and design review rounds, feedback turnaround assumed, and cost or schedule impact of additional rounds.</w:t>
      </w:r>
    </w:p>
    <w:p>
      <w:pPr>
        <w:pStyle w:val="Heading1"/>
        <w:keepNext/>
        <w:widowControl/>
      </w:pPr>
      <w:r>
        <w:t>19 Information Impact Sol. must provide</w:t>
      </w:r>
    </w:p>
    <w:p>
      <w:pPr>
        <w:pStyle w:val="Heading2"/>
        <w:keepNext/>
        <w:widowControl/>
      </w:pPr>
      <w:r>
        <w:t>19.1 Company and brand</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Confirmed registered name, display name, punctuation, entity type, and trade-licence status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Approved domain and official email addresses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Public address, phone, business hours, and service geography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Founder story, team roles, biographies, portraits, and permissions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Final mission, vision, values, service categories, and business model</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Existing or commissioned Impact Sol. logo and brand assets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Decision on how visibly to reference sun, solutions, Solidity, and Web3</w:t>
      </w:r>
    </w:p>
    <w:p>
      <w:pPr>
        <w:pStyle w:val="Heading2"/>
        <w:keepNext/>
        <w:widowControl/>
      </w:pPr>
      <w:r>
        <w:t>19.2 Chokro</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Approved public description and exact endorsed phrase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Documented IP ownership or licence, any university or course restrictions, prior identity relationships, product-domain control, and authority to place Chokro under Impact Sol.</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Current status: concept, prototype, pilot, beta, or live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Approved app and website URLs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Current screenshots and logo files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Dated capability and launch-readiness matrix covering source implementation, production deployment, operational verification, public availability, privacy readiness, and roadmap</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Public support and privacy routes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Approved numbers, places, partners, and testimonials, if any</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Written approval for every EPR, 3ZERO, SDG, recycler, sponsor, investor, or government statement</w:t>
      </w:r>
    </w:p>
    <w:p>
      <w:pPr>
        <w:pStyle w:val="Heading2"/>
        <w:keepNext/>
        <w:widowControl/>
      </w:pPr>
      <w:r>
        <w:t>19.3 Services and partnerships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Exact support that Impact Sol. can deliver now</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Eligibility, process, timing, price, subsidy, or application criteria</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Target partner categories and preferred inquiry routing</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Response owner and service-level expectation for each form</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Case studies, outcomes, and testimonials with evidence and consent</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Partner logos and written usage permission</w:t>
      </w:r>
    </w:p>
    <w:p>
      <w:pPr>
        <w:pStyle w:val="Heading2"/>
        <w:keepNext/>
        <w:widowControl/>
      </w:pPr>
      <w:r>
        <w:t>19.4 Impact and legal</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Theory of change and approved SDG or 3ZERO alignment language</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Metric definitions, source records, periods, scope, owners, methods, and limitations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Privacy and legal reviewer</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Data-retention decisions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Approved policies and legal notices</w:t>
      </w:r>
    </w:p>
    <w:p>
      <w:pPr>
        <w:widowControl/>
        <w:spacing w:after="50" w:line="259" w:lineRule="auto"/>
        <w:ind w:left="360" w:hanging="230"/>
      </w:pPr>
      <w:r>
        <w:rPr>
          <w:rFonts w:ascii="Arial" w:hAnsi="Arial" w:eastAsia="Noto Sans Bengali"/>
          <w:b/>
          <w:color w:val="177259"/>
          <w:sz w:val="21"/>
        </w:rPr>
        <w:t xml:space="preserve">•  </w:t>
      </w:r>
      <w:r>
        <w:rPr>
          <w:rFonts w:ascii="Arial" w:hAnsi="Arial" w:eastAsia="Noto Sans Bengali"/>
          <w:b w:val="0"/>
          <w:color w:val="111814"/>
          <w:sz w:val="21"/>
        </w:rPr>
        <w:t>Safeguarding, grievance, accessibility, and privacy contacts where applicable</w:t>
      </w:r>
    </w:p>
    <w:p>
      <w:pPr>
        <w:pStyle w:val="Heading2"/>
        <w:keepNext/>
        <w:widowControl/>
      </w:pPr>
      <w:r>
        <w:t>19.5 Project decisions</w:t>
      </w:r>
    </w:p>
    <w:p>
      <w:pPr>
        <w:widowControl/>
        <w:spacing w:after="100" w:before="0" w:line="269" w:lineRule="auto"/>
      </w:pPr>
      <w:r>
        <w:rPr>
          <w:rFonts w:ascii="Arial" w:hAnsi="Arial" w:eastAsia="Noto Sans Bengali"/>
          <w:b w:val="0"/>
          <w:color w:val="111814"/>
          <w:sz w:val="21"/>
        </w:rPr>
        <w:t>Complete this facts sheet before requesting a fixed proposal:</w:t>
      </w:r>
    </w:p>
    <w:tbl>
      <w:tblPr>
        <w:tblW w:type="auto" w:w="0"/>
        <w:jc w:val="center"/>
        <w:tblLayout w:type="fixed"/>
        <w:tblLook w:firstColumn="1" w:firstRow="1" w:lastColumn="0" w:lastRow="0" w:noHBand="0" w:noVBand="1" w:val="04A0"/>
        <w:tblBorders>
          <w:top w:val="single" w:sz="5" w:space="0" w:color="D9E0DC"/>
          <w:left w:val="single" w:sz="5" w:space="0" w:color="D9E0DC"/>
          <w:bottom w:val="single" w:sz="5" w:space="0" w:color="D9E0DC"/>
          <w:right w:val="single" w:sz="5" w:space="0" w:color="D9E0DC"/>
          <w:insideH w:val="single" w:sz="5" w:space="0" w:color="D9E0DC"/>
          <w:insideV w:val="single" w:sz="5" w:space="0" w:color="D9E0DC"/>
        </w:tblBorders>
      </w:tblPr>
      <w:tblGrid>
        <w:gridCol w:w="5083"/>
        <w:gridCol w:w="5083"/>
      </w:tblGrid>
      <w:tr>
        <w:trPr>
          <w:cantSplit/>
          <w:tblHeader w:val="true"/>
        </w:trPr>
        <w:tc>
          <w:tcPr>
            <w:tcW w:type="dxa" w:w="5313"/>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Project fact</w:t>
            </w:r>
          </w:p>
        </w:tc>
        <w:tc>
          <w:tcPr>
            <w:tcW w:type="dxa" w:w="4852"/>
            <w:tcMar>
              <w:top w:w="85" w:type="dxa"/>
              <w:start w:w="100" w:type="dxa"/>
              <w:bottom w:w="85" w:type="dxa"/>
              <w:end w:w="100" w:type="dxa"/>
            </w:tcMar>
            <w:vAlign w:val="center"/>
            <w:shd w:fill="0B4A38"/>
          </w:tcPr>
          <w:p>
            <w:pPr>
              <w:widowControl/>
              <w:spacing w:after="0" w:before="0" w:line="250" w:lineRule="auto"/>
            </w:pPr>
            <w:r>
              <w:rPr>
                <w:rFonts w:ascii="Arial" w:hAnsi="Arial" w:eastAsia="Noto Sans Bengali"/>
                <w:b/>
                <w:color w:val="FFFFFF"/>
                <w:sz w:val="17"/>
              </w:rPr>
              <w:t>Owner-approved value</w:t>
            </w:r>
          </w:p>
        </w:tc>
      </w:tr>
      <w:tr>
        <w:trPr>
          <w:cantSplit/>
        </w:trPr>
        <w:tc>
          <w:tcPr>
            <w:tcW w:type="dxa" w:w="531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Target launch date</w:t>
            </w:r>
          </w:p>
        </w:tc>
        <w:tc>
          <w:tcPr>
            <w:tcW w:type="dxa" w:w="4852"/>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To be confirmed</w:t>
            </w:r>
          </w:p>
        </w:tc>
      </w:tr>
      <w:tr>
        <w:trPr>
          <w:cantSplit/>
        </w:trPr>
        <w:tc>
          <w:tcPr>
            <w:tcW w:type="dxa" w:w="531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Budget range and currency</w:t>
            </w:r>
          </w:p>
        </w:tc>
        <w:tc>
          <w:tcPr>
            <w:tcW w:type="dxa" w:w="4852"/>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To be confirmed</w:t>
            </w:r>
          </w:p>
        </w:tc>
      </w:tr>
      <w:tr>
        <w:trPr>
          <w:cantSplit/>
        </w:trPr>
        <w:tc>
          <w:tcPr>
            <w:tcW w:type="dxa" w:w="531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Launch language</w:t>
            </w:r>
          </w:p>
        </w:tc>
        <w:tc>
          <w:tcPr>
            <w:tcW w:type="dxa" w:w="4852"/>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Choose English with Bangla-ready architecture, or complete English and Bangla</w:t>
            </w:r>
          </w:p>
        </w:tc>
      </w:tr>
      <w:tr>
        <w:trPr>
          <w:cantSplit/>
        </w:trPr>
        <w:tc>
          <w:tcPr>
            <w:tcW w:type="dxa" w:w="531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Confirmed P0 page count</w:t>
            </w:r>
          </w:p>
        </w:tc>
        <w:tc>
          <w:tcPr>
            <w:tcW w:type="dxa" w:w="4852"/>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To be confirmed from the approved sitemap</w:t>
            </w:r>
          </w:p>
        </w:tc>
      </w:tr>
      <w:tr>
        <w:trPr>
          <w:cantSplit/>
        </w:trPr>
        <w:tc>
          <w:tcPr>
            <w:tcW w:type="dxa" w:w="531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Initial products, offerings, stories, cases, people, partners, FAQs, reports, and metrics</w:t>
            </w:r>
          </w:p>
        </w:tc>
        <w:tc>
          <w:tcPr>
            <w:tcW w:type="dxa" w:w="4852"/>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Quantity for each to be confirmed</w:t>
            </w:r>
          </w:p>
        </w:tc>
      </w:tr>
      <w:tr>
        <w:trPr>
          <w:cantSplit/>
        </w:trPr>
        <w:tc>
          <w:tcPr>
            <w:tcW w:type="dxa" w:w="531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Expected traffic and campaign peaks</w:t>
            </w:r>
          </w:p>
        </w:tc>
        <w:tc>
          <w:tcPr>
            <w:tcW w:type="dxa" w:w="4852"/>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To be confirmed</w:t>
            </w:r>
          </w:p>
        </w:tc>
      </w:tr>
      <w:tr>
        <w:trPr>
          <w:cantSplit/>
        </w:trPr>
        <w:tc>
          <w:tcPr>
            <w:tcW w:type="dxa" w:w="531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CMS users and roles</w:t>
            </w:r>
          </w:p>
        </w:tc>
        <w:tc>
          <w:tcPr>
            <w:tcW w:type="dxa" w:w="4852"/>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To be confirmed</w:t>
            </w:r>
          </w:p>
        </w:tc>
      </w:tr>
      <w:tr>
        <w:trPr>
          <w:cantSplit/>
        </w:trPr>
        <w:tc>
          <w:tcPr>
            <w:tcW w:type="dxa" w:w="531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Strategy, design, content, legal, technical, and launch approvers</w:t>
            </w:r>
          </w:p>
        </w:tc>
        <w:tc>
          <w:tcPr>
            <w:tcW w:type="dxa" w:w="4852"/>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Named people to be confirmed</w:t>
            </w:r>
          </w:p>
        </w:tc>
      </w:tr>
      <w:tr>
        <w:trPr>
          <w:cantSplit/>
        </w:trPr>
        <w:tc>
          <w:tcPr>
            <w:tcW w:type="dxa" w:w="531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Allowed platform types</w:t>
            </w:r>
          </w:p>
        </w:tc>
        <w:tc>
          <w:tcPr>
            <w:tcW w:type="dxa" w:w="4852"/>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Choose managed SaaS, WordPress, custom or open source, or any compliant option</w:t>
            </w:r>
          </w:p>
        </w:tc>
      </w:tr>
      <w:tr>
        <w:trPr>
          <w:cantSplit/>
        </w:trPr>
        <w:tc>
          <w:tcPr>
            <w:tcW w:type="dxa" w:w="531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Existing domain, DNS, email, analytics, CMS, hosting, and monitoring accounts</w:t>
            </w:r>
          </w:p>
        </w:tc>
        <w:tc>
          <w:tcPr>
            <w:tcW w:type="dxa" w:w="4852"/>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To be confirmed</w:t>
            </w:r>
          </w:p>
        </w:tc>
      </w:tr>
      <w:tr>
        <w:trPr>
          <w:cantSplit/>
        </w:trPr>
        <w:tc>
          <w:tcPr>
            <w:tcW w:type="dxa" w:w="531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Required integrations</w:t>
            </w:r>
          </w:p>
        </w:tc>
        <w:tc>
          <w:tcPr>
            <w:tcW w:type="dxa" w:w="4852"/>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Form email is P0; CRM, newsletter, booking, and other systems to be confirmed</w:t>
            </w:r>
          </w:p>
        </w:tc>
      </w:tr>
      <w:tr>
        <w:trPr>
          <w:cantSplit/>
        </w:trPr>
        <w:tc>
          <w:tcPr>
            <w:tcW w:type="dxa" w:w="531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Content, translation, photography, and legal suppliers</w:t>
            </w:r>
          </w:p>
        </w:tc>
        <w:tc>
          <w:tcPr>
            <w:tcW w:type="dxa" w:w="4852"/>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To be confirmed</w:t>
            </w:r>
          </w:p>
        </w:tc>
      </w:tr>
      <w:tr>
        <w:trPr>
          <w:cantSplit/>
        </w:trPr>
        <w:tc>
          <w:tcPr>
            <w:tcW w:type="dxa" w:w="5313"/>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Post-launch product owner and maintenance provider</w:t>
            </w:r>
          </w:p>
        </w:tc>
        <w:tc>
          <w:tcPr>
            <w:tcW w:type="dxa" w:w="4852"/>
            <w:tcMar>
              <w:top w:w="85" w:type="dxa"/>
              <w:start w:w="100" w:type="dxa"/>
              <w:bottom w:w="85" w:type="dxa"/>
              <w:end w:w="100" w:type="dxa"/>
            </w:tcMar>
            <w:vAlign w:val="center"/>
            <w:shd w:fill="FFFFFF"/>
          </w:tcPr>
          <w:p>
            <w:pPr>
              <w:widowControl/>
              <w:spacing w:after="0" w:before="0" w:line="250" w:lineRule="auto"/>
            </w:pPr>
            <w:r>
              <w:rPr>
                <w:rFonts w:ascii="Arial" w:hAnsi="Arial" w:eastAsia="Noto Sans Bengali"/>
                <w:b w:val="0"/>
                <w:color w:val="111814"/>
                <w:sz w:val="17"/>
              </w:rPr>
              <w:t>To be confirmed</w:t>
            </w:r>
          </w:p>
        </w:tc>
      </w:tr>
      <w:tr>
        <w:trPr>
          <w:cantSplit/>
        </w:trPr>
        <w:tc>
          <w:tcPr>
            <w:tcW w:type="dxa" w:w="5313"/>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Required support window and recovery objectives</w:t>
            </w:r>
          </w:p>
        </w:tc>
        <w:tc>
          <w:tcPr>
            <w:tcW w:type="dxa" w:w="4852"/>
            <w:tcMar>
              <w:top w:w="85" w:type="dxa"/>
              <w:start w:w="100" w:type="dxa"/>
              <w:bottom w:w="85" w:type="dxa"/>
              <w:end w:w="100" w:type="dxa"/>
            </w:tcMar>
            <w:vAlign w:val="center"/>
            <w:shd w:fill="F2F7F4"/>
          </w:tcPr>
          <w:p>
            <w:pPr>
              <w:widowControl/>
              <w:spacing w:after="0" w:before="0" w:line="250" w:lineRule="auto"/>
            </w:pPr>
            <w:r>
              <w:rPr>
                <w:rFonts w:ascii="Arial" w:hAnsi="Arial" w:eastAsia="Noto Sans Bengali"/>
                <w:b w:val="0"/>
                <w:color w:val="111814"/>
                <w:sz w:val="17"/>
              </w:rPr>
              <w:t>Confirm defaults in Section 16 or approve alternatives</w:t>
            </w:r>
          </w:p>
        </w:tc>
      </w:tr>
    </w:tbl>
    <w:p>
      <w:pPr>
        <w:widowControl/>
        <w:spacing w:after="20" w:line="48" w:lineRule="auto"/>
      </w:pPr>
    </w:p>
    <w:p>
      <w:pPr>
        <w:pStyle w:val="Heading1"/>
        <w:keepNext/>
        <w:widowControl/>
      </w:pPr>
      <w:r>
        <w:t>20 Vendor response instructions</w:t>
      </w:r>
    </w:p>
    <w:p>
      <w:pPr>
        <w:widowControl/>
        <w:spacing w:after="100" w:before="0" w:line="269" w:lineRule="auto"/>
      </w:pPr>
      <w:r>
        <w:rPr>
          <w:rFonts w:ascii="Arial" w:hAnsi="Arial" w:eastAsia="Noto Sans Bengali"/>
          <w:b w:val="0"/>
          <w:color w:val="111814"/>
          <w:sz w:val="21"/>
        </w:rPr>
        <w:t>The vendor should respond with:</w:t>
      </w:r>
    </w:p>
    <w:p>
      <w:pPr>
        <w:widowControl/>
        <w:spacing w:after="60" w:line="259" w:lineRule="auto"/>
        <w:ind w:left="490" w:hanging="403"/>
      </w:pPr>
      <w:r>
        <w:rPr>
          <w:rFonts w:ascii="Arial" w:hAnsi="Arial" w:eastAsia="Noto Sans Bengali"/>
          <w:b/>
          <w:color w:val="0B4A38"/>
          <w:sz w:val="21"/>
        </w:rPr>
        <w:t xml:space="preserve">1. </w:t>
      </w:r>
      <w:r>
        <w:rPr>
          <w:rFonts w:ascii="Arial" w:hAnsi="Arial" w:eastAsia="Noto Sans Bengali"/>
          <w:b w:val="0"/>
          <w:color w:val="111814"/>
          <w:sz w:val="21"/>
        </w:rPr>
        <w:t>A concise understanding of Impact Sol., its audiences, and the relationship with Chokro.</w:t>
      </w:r>
    </w:p>
    <w:p>
      <w:pPr>
        <w:widowControl/>
        <w:spacing w:after="60" w:line="259" w:lineRule="auto"/>
        <w:ind w:left="490" w:hanging="403"/>
      </w:pPr>
      <w:r>
        <w:rPr>
          <w:rFonts w:ascii="Arial" w:hAnsi="Arial" w:eastAsia="Noto Sans Bengali"/>
          <w:b/>
          <w:color w:val="0B4A38"/>
          <w:sz w:val="21"/>
        </w:rPr>
        <w:t xml:space="preserve">2. </w:t>
      </w:r>
      <w:r>
        <w:rPr>
          <w:rFonts w:ascii="Arial" w:hAnsi="Arial" w:eastAsia="Noto Sans Bengali"/>
          <w:b w:val="0"/>
          <w:color w:val="111814"/>
          <w:sz w:val="21"/>
        </w:rPr>
        <w:t>An item-by-item compliance matrix against this brief.</w:t>
      </w:r>
    </w:p>
    <w:p>
      <w:pPr>
        <w:widowControl/>
        <w:spacing w:after="60" w:line="259" w:lineRule="auto"/>
        <w:ind w:left="490" w:hanging="403"/>
      </w:pPr>
      <w:r>
        <w:rPr>
          <w:rFonts w:ascii="Arial" w:hAnsi="Arial" w:eastAsia="Noto Sans Bengali"/>
          <w:b/>
          <w:color w:val="0B4A38"/>
          <w:sz w:val="21"/>
        </w:rPr>
        <w:t xml:space="preserve">3. </w:t>
      </w:r>
      <w:r>
        <w:rPr>
          <w:rFonts w:ascii="Arial" w:hAnsi="Arial" w:eastAsia="Noto Sans Bengali"/>
          <w:b w:val="0"/>
          <w:color w:val="111814"/>
          <w:sz w:val="21"/>
        </w:rPr>
        <w:t>Proposed sitemap, user journeys, content approach, and any recommended scope changes.</w:t>
      </w:r>
    </w:p>
    <w:p>
      <w:pPr>
        <w:widowControl/>
        <w:spacing w:after="60" w:line="259" w:lineRule="auto"/>
        <w:ind w:left="490" w:hanging="403"/>
      </w:pPr>
      <w:r>
        <w:rPr>
          <w:rFonts w:ascii="Arial" w:hAnsi="Arial" w:eastAsia="Noto Sans Bengali"/>
          <w:b/>
          <w:color w:val="0B4A38"/>
          <w:sz w:val="21"/>
        </w:rPr>
        <w:t xml:space="preserve">4. </w:t>
      </w:r>
      <w:r>
        <w:rPr>
          <w:rFonts w:ascii="Arial" w:hAnsi="Arial" w:eastAsia="Noto Sans Bengali"/>
          <w:b w:val="0"/>
          <w:color w:val="111814"/>
          <w:sz w:val="21"/>
        </w:rPr>
        <w:t>Proposed architecture, CMS, hosting, integrations, and reasons for each choice.</w:t>
      </w:r>
    </w:p>
    <w:p>
      <w:pPr>
        <w:widowControl/>
        <w:spacing w:after="60" w:line="259" w:lineRule="auto"/>
        <w:ind w:left="490" w:hanging="403"/>
      </w:pPr>
      <w:r>
        <w:rPr>
          <w:rFonts w:ascii="Arial" w:hAnsi="Arial" w:eastAsia="Noto Sans Bengali"/>
          <w:b/>
          <w:color w:val="0B4A38"/>
          <w:sz w:val="21"/>
        </w:rPr>
        <w:t xml:space="preserve">5. </w:t>
      </w:r>
      <w:r>
        <w:rPr>
          <w:rFonts w:ascii="Arial" w:hAnsi="Arial" w:eastAsia="Noto Sans Bengali"/>
          <w:b w:val="0"/>
          <w:color w:val="111814"/>
          <w:sz w:val="21"/>
        </w:rPr>
        <w:t>Accessibility, performance, security, privacy, SEO, and testing approach with named deliverables.</w:t>
      </w:r>
    </w:p>
    <w:p>
      <w:pPr>
        <w:widowControl/>
        <w:spacing w:after="60" w:line="259" w:lineRule="auto"/>
        <w:ind w:left="490" w:hanging="403"/>
      </w:pPr>
      <w:r>
        <w:rPr>
          <w:rFonts w:ascii="Arial" w:hAnsi="Arial" w:eastAsia="Noto Sans Bengali"/>
          <w:b/>
          <w:color w:val="0B4A38"/>
          <w:sz w:val="21"/>
        </w:rPr>
        <w:t xml:space="preserve">6. </w:t>
      </w:r>
      <w:r>
        <w:rPr>
          <w:rFonts w:ascii="Arial" w:hAnsi="Arial" w:eastAsia="Noto Sans Bengali"/>
          <w:b w:val="0"/>
          <w:color w:val="111814"/>
          <w:sz w:val="21"/>
        </w:rPr>
        <w:t>Team members, roles, availability, and relevant portfolio examples.</w:t>
      </w:r>
    </w:p>
    <w:p>
      <w:pPr>
        <w:widowControl/>
        <w:spacing w:after="60" w:line="259" w:lineRule="auto"/>
        <w:ind w:left="490" w:hanging="403"/>
      </w:pPr>
      <w:r>
        <w:rPr>
          <w:rFonts w:ascii="Arial" w:hAnsi="Arial" w:eastAsia="Noto Sans Bengali"/>
          <w:b/>
          <w:color w:val="0B4A38"/>
          <w:sz w:val="21"/>
        </w:rPr>
        <w:t xml:space="preserve">7. </w:t>
      </w:r>
      <w:r>
        <w:rPr>
          <w:rFonts w:ascii="Arial" w:hAnsi="Arial" w:eastAsia="Noto Sans Bengali"/>
          <w:b w:val="0"/>
          <w:color w:val="111814"/>
          <w:sz w:val="21"/>
        </w:rPr>
        <w:t>Milestones, review rounds, dependencies, assumptions, and launch plan.</w:t>
      </w:r>
    </w:p>
    <w:p>
      <w:pPr>
        <w:widowControl/>
        <w:spacing w:after="60" w:line="259" w:lineRule="auto"/>
        <w:ind w:left="490" w:hanging="403"/>
      </w:pPr>
      <w:r>
        <w:rPr>
          <w:rFonts w:ascii="Arial" w:hAnsi="Arial" w:eastAsia="Noto Sans Bengali"/>
          <w:b/>
          <w:color w:val="0B4A38"/>
          <w:sz w:val="21"/>
        </w:rPr>
        <w:t xml:space="preserve">8. </w:t>
      </w:r>
      <w:r>
        <w:rPr>
          <w:rFonts w:ascii="Arial" w:hAnsi="Arial" w:eastAsia="Noto Sans Bengali"/>
          <w:b w:val="0"/>
          <w:color w:val="111814"/>
          <w:sz w:val="21"/>
        </w:rPr>
        <w:t>One-time, optional, and recurring costs stated separately.</w:t>
      </w:r>
    </w:p>
    <w:p>
      <w:pPr>
        <w:widowControl/>
        <w:spacing w:after="60" w:line="259" w:lineRule="auto"/>
        <w:ind w:left="490" w:hanging="403"/>
      </w:pPr>
      <w:r>
        <w:rPr>
          <w:rFonts w:ascii="Arial" w:hAnsi="Arial" w:eastAsia="Noto Sans Bengali"/>
          <w:b/>
          <w:color w:val="0B4A38"/>
          <w:sz w:val="21"/>
        </w:rPr>
        <w:t xml:space="preserve">9. </w:t>
      </w:r>
      <w:r>
        <w:rPr>
          <w:rFonts w:ascii="Arial" w:hAnsi="Arial" w:eastAsia="Noto Sans Bengali"/>
          <w:b w:val="0"/>
          <w:color w:val="111814"/>
          <w:sz w:val="21"/>
        </w:rPr>
        <w:t>Account ownership, intellectual-property, source-code, and exit arrangements.</w:t>
      </w:r>
    </w:p>
    <w:p>
      <w:pPr>
        <w:widowControl/>
        <w:spacing w:after="60" w:line="259" w:lineRule="auto"/>
        <w:ind w:left="490" w:hanging="403"/>
      </w:pPr>
      <w:r>
        <w:rPr>
          <w:rFonts w:ascii="Arial" w:hAnsi="Arial" w:eastAsia="Noto Sans Bengali"/>
          <w:b/>
          <w:color w:val="0B4A38"/>
          <w:sz w:val="21"/>
        </w:rPr>
        <w:t xml:space="preserve">10. </w:t>
      </w:r>
      <w:r>
        <w:rPr>
          <w:rFonts w:ascii="Arial" w:hAnsi="Arial" w:eastAsia="Noto Sans Bengali"/>
          <w:b w:val="0"/>
          <w:color w:val="111814"/>
          <w:sz w:val="21"/>
        </w:rPr>
        <w:t>Warranty, maintenance, incident response, and support options.</w:t>
      </w:r>
    </w:p>
    <w:p>
      <w:pPr>
        <w:widowControl/>
        <w:spacing w:after="60" w:line="259" w:lineRule="auto"/>
        <w:ind w:left="490" w:hanging="403"/>
      </w:pPr>
      <w:r>
        <w:rPr>
          <w:rFonts w:ascii="Arial" w:hAnsi="Arial" w:eastAsia="Noto Sans Bengali"/>
          <w:b/>
          <w:color w:val="0B4A38"/>
          <w:sz w:val="21"/>
        </w:rPr>
        <w:t xml:space="preserve">11. </w:t>
      </w:r>
      <w:r>
        <w:rPr>
          <w:rFonts w:ascii="Arial" w:hAnsi="Arial" w:eastAsia="Noto Sans Bengali"/>
          <w:b w:val="0"/>
          <w:color w:val="111814"/>
          <w:sz w:val="21"/>
        </w:rPr>
        <w:t>Risks, exclusions, alternatives, and decisions required from Impact Sol.</w:t>
      </w:r>
    </w:p>
    <w:p>
      <w:pPr>
        <w:widowControl/>
        <w:spacing w:after="100" w:before="0" w:line="269" w:lineRule="auto"/>
      </w:pPr>
      <w:r>
        <w:rPr>
          <w:rFonts w:ascii="Arial" w:hAnsi="Arial" w:eastAsia="Noto Sans Bengali"/>
          <w:b w:val="0"/>
          <w:color w:val="111814"/>
          <w:sz w:val="21"/>
        </w:rPr>
        <w:t>Before contract signature, the vendor and Impact Sol. must convert every agreed P0 statement into a requirements register with a unique ID, priority, accountable owner, delivery stage, acceptance evidence, applicability rule, and status. Conditional or non-applicable requirements must include the trigger or reason. That signed register and the project facts sheet become the contractual scope baseline; educational guidance and provisional copy remain supporting material.</w:t>
      </w:r>
    </w:p>
    <w:p>
      <w:pPr>
        <w:widowControl/>
        <w:spacing w:after="100" w:before="0" w:line="269" w:lineRule="auto"/>
      </w:pPr>
      <w:r>
        <w:rPr>
          <w:rFonts w:ascii="Arial" w:hAnsi="Arial" w:eastAsia="Noto Sans Bengali"/>
          <w:b w:val="0"/>
          <w:color w:val="111814"/>
          <w:sz w:val="21"/>
        </w:rPr>
        <w:t>Vague statements such as "SEO-ready," "fully secure," "accessible," or "optimized" are not sufficient. The proposal must state how each quality will be implemented, tested, evidenced, and maintained.</w:t>
      </w:r>
    </w:p>
    <w:p>
      <w:pPr>
        <w:pStyle w:val="Heading1"/>
        <w:keepNext/>
        <w:widowControl/>
      </w:pPr>
      <w:r>
        <w:t>21 Starter messaging for design prototypes</w:t>
      </w:r>
    </w:p>
    <w:p>
      <w:pPr>
        <w:widowControl/>
        <w:spacing w:after="100" w:before="0" w:line="269" w:lineRule="auto"/>
      </w:pPr>
      <w:r>
        <w:rPr>
          <w:rFonts w:ascii="Arial" w:hAnsi="Arial" w:eastAsia="Noto Sans Bengali"/>
          <w:b w:val="0"/>
          <w:color w:val="111814"/>
          <w:sz w:val="21"/>
        </w:rPr>
        <w:t>This copy is provisional and should be edited after stakeholder and audience review. It is suitable for early wireframes because it reflects the intended positioning without relying on unverified statistics.</w:t>
      </w:r>
    </w:p>
    <w:p>
      <w:pPr>
        <w:pStyle w:val="Heading2"/>
        <w:keepNext/>
        <w:widowControl/>
      </w:pPr>
      <w:r>
        <w:t>Hero</w:t>
      </w:r>
    </w:p>
    <w:p>
      <w:pPr>
        <w:widowControl/>
        <w:spacing w:after="100" w:before="0" w:line="269" w:lineRule="auto"/>
      </w:pPr>
      <w:r>
        <w:rPr>
          <w:rFonts w:ascii="Arial" w:hAnsi="Arial" w:eastAsia="Noto Sans Bengali"/>
          <w:b/>
          <w:color w:val="111814"/>
          <w:sz w:val="21"/>
        </w:rPr>
        <w:t>Technology and collaboration for a greener, more inclusive economy.</w:t>
      </w:r>
    </w:p>
    <w:p>
      <w:pPr>
        <w:widowControl/>
        <w:spacing w:after="100" w:before="0" w:line="269" w:lineRule="auto"/>
      </w:pPr>
      <w:r>
        <w:rPr>
          <w:rFonts w:ascii="Arial" w:hAnsi="Arial" w:eastAsia="Noto Sans Bengali"/>
          <w:b w:val="0"/>
          <w:color w:val="111814"/>
          <w:sz w:val="21"/>
        </w:rPr>
        <w:t>Impact Sol. is building practical products and partnerships intended to help eco-conscious makers, small sellers, and sustainability initiatives grow.</w:t>
      </w:r>
    </w:p>
    <w:p>
      <w:pPr>
        <w:widowControl/>
        <w:spacing w:after="100" w:before="0" w:line="269" w:lineRule="auto"/>
      </w:pPr>
      <w:r>
        <w:rPr>
          <w:rFonts w:ascii="Arial" w:hAnsi="Arial" w:eastAsia="Noto Sans Bengali"/>
          <w:b w:val="0"/>
          <w:color w:val="111814"/>
          <w:sz w:val="21"/>
        </w:rPr>
        <w:t xml:space="preserve">Primary action: </w:t>
      </w:r>
      <w:r>
        <w:rPr>
          <w:rFonts w:ascii="Arial" w:hAnsi="Arial" w:eastAsia="Noto Sans Bengali"/>
          <w:b/>
          <w:color w:val="111814"/>
          <w:sz w:val="21"/>
        </w:rPr>
        <w:t>Work with Impact Sol.</w:t>
      </w:r>
      <w:r>
        <w:rPr>
          <w:rFonts w:ascii="Arial" w:hAnsi="Arial" w:eastAsia="Noto Sans Bengali"/>
          <w:b w:val="0"/>
          <w:color w:val="111814"/>
          <w:sz w:val="21"/>
        </w:rPr>
        <w:t xml:space="preserve"> Secondary action: </w:t>
      </w:r>
      <w:r>
        <w:rPr>
          <w:rFonts w:ascii="Arial" w:hAnsi="Arial" w:eastAsia="Noto Sans Bengali"/>
          <w:b/>
          <w:color w:val="111814"/>
          <w:sz w:val="21"/>
        </w:rPr>
        <w:t>Explore Chokro</w:t>
      </w:r>
    </w:p>
    <w:p>
      <w:pPr>
        <w:pStyle w:val="Heading2"/>
        <w:keepNext/>
        <w:widowControl/>
      </w:pPr>
      <w:r>
        <w:t>Who we support</w:t>
      </w:r>
    </w:p>
    <w:p>
      <w:pPr>
        <w:widowControl/>
        <w:spacing w:after="100" w:before="0" w:line="269" w:lineRule="auto"/>
      </w:pPr>
      <w:r>
        <w:rPr>
          <w:rFonts w:ascii="Arial" w:hAnsi="Arial" w:eastAsia="Noto Sans Bengali"/>
          <w:b/>
          <w:color w:val="111814"/>
          <w:sz w:val="21"/>
        </w:rPr>
        <w:t>For makers and small sellers</w:t>
      </w:r>
      <w:r>
        <w:rPr>
          <w:rFonts w:ascii="Arial" w:hAnsi="Arial" w:eastAsia="Noto Sans Bengali"/>
          <w:b w:val="0"/>
          <w:color w:val="111814"/>
          <w:sz w:val="21"/>
        </w:rPr>
        <w:t xml:space="preserve"> Practical technology and support designed around the realities of responsible local enterprise.</w:t>
      </w:r>
    </w:p>
    <w:p>
      <w:pPr>
        <w:widowControl/>
        <w:spacing w:after="100" w:before="0" w:line="269" w:lineRule="auto"/>
      </w:pPr>
      <w:r>
        <w:rPr>
          <w:rFonts w:ascii="Arial" w:hAnsi="Arial" w:eastAsia="Noto Sans Bengali"/>
          <w:b/>
          <w:color w:val="111814"/>
          <w:sz w:val="21"/>
        </w:rPr>
        <w:t>For sustainability initiatives</w:t>
      </w:r>
      <w:r>
        <w:rPr>
          <w:rFonts w:ascii="Arial" w:hAnsi="Arial" w:eastAsia="Noto Sans Bengali"/>
          <w:b w:val="0"/>
          <w:color w:val="111814"/>
          <w:sz w:val="21"/>
        </w:rPr>
        <w:t xml:space="preserve"> Product, digital, and collaboration support that helps a strong idea become a usable and scalable solution.</w:t>
      </w:r>
    </w:p>
    <w:p>
      <w:pPr>
        <w:widowControl/>
        <w:spacing w:after="100" w:before="0" w:line="269" w:lineRule="auto"/>
      </w:pPr>
      <w:r>
        <w:rPr>
          <w:rFonts w:ascii="Arial" w:hAnsi="Arial" w:eastAsia="Noto Sans Bengali"/>
          <w:b/>
          <w:color w:val="111814"/>
          <w:sz w:val="21"/>
        </w:rPr>
        <w:t>For institutions and partners</w:t>
      </w:r>
      <w:r>
        <w:rPr>
          <w:rFonts w:ascii="Arial" w:hAnsi="Arial" w:eastAsia="Noto Sans Bengali"/>
          <w:b w:val="0"/>
          <w:color w:val="111814"/>
          <w:sz w:val="21"/>
        </w:rPr>
        <w:t xml:space="preserve"> Transparent, purpose-led partnerships that connect technology, communities, implementation, and evidence.</w:t>
      </w:r>
    </w:p>
    <w:p>
      <w:pPr>
        <w:pStyle w:val="Heading2"/>
        <w:keepNext/>
        <w:widowControl/>
      </w:pPr>
      <w:r>
        <w:t>What we do</w:t>
      </w:r>
    </w:p>
    <w:p>
      <w:pPr>
        <w:widowControl/>
        <w:spacing w:after="100" w:before="0" w:line="269" w:lineRule="auto"/>
      </w:pPr>
      <w:r>
        <w:rPr>
          <w:rFonts w:ascii="Arial" w:hAnsi="Arial" w:eastAsia="Noto Sans Bengali"/>
          <w:b/>
          <w:color w:val="111814"/>
          <w:sz w:val="21"/>
        </w:rPr>
        <w:t>Build</w:t>
      </w:r>
      <w:r>
        <w:rPr>
          <w:rFonts w:ascii="Arial" w:hAnsi="Arial" w:eastAsia="Noto Sans Bengali"/>
          <w:b w:val="0"/>
          <w:color w:val="111814"/>
          <w:sz w:val="21"/>
        </w:rPr>
        <w:t xml:space="preserve"> products that address real environmental and social problems. </w:t>
      </w:r>
      <w:r>
        <w:rPr>
          <w:rFonts w:ascii="Arial" w:hAnsi="Arial" w:eastAsia="Noto Sans Bengali"/>
          <w:b/>
          <w:color w:val="111814"/>
          <w:sz w:val="21"/>
        </w:rPr>
        <w:t>Enable</w:t>
      </w:r>
      <w:r>
        <w:rPr>
          <w:rFonts w:ascii="Arial" w:hAnsi="Arial" w:eastAsia="Noto Sans Bengali"/>
          <w:b w:val="0"/>
          <w:color w:val="111814"/>
          <w:sz w:val="21"/>
        </w:rPr>
        <w:t xml:space="preserve"> eco-conscious enterprises with appropriate tools and capability. </w:t>
      </w:r>
      <w:r>
        <w:rPr>
          <w:rFonts w:ascii="Arial" w:hAnsi="Arial" w:eastAsia="Noto Sans Bengali"/>
          <w:b/>
          <w:color w:val="111814"/>
          <w:sz w:val="21"/>
        </w:rPr>
        <w:t>Connect</w:t>
      </w:r>
      <w:r>
        <w:rPr>
          <w:rFonts w:ascii="Arial" w:hAnsi="Arial" w:eastAsia="Noto Sans Bengali"/>
          <w:b w:val="0"/>
          <w:color w:val="111814"/>
          <w:sz w:val="21"/>
        </w:rPr>
        <w:t xml:space="preserve"> people and organizations that can create more value together. </w:t>
      </w:r>
      <w:r>
        <w:rPr>
          <w:rFonts w:ascii="Arial" w:hAnsi="Arial" w:eastAsia="Noto Sans Bengali"/>
          <w:b/>
          <w:color w:val="111814"/>
          <w:sz w:val="21"/>
        </w:rPr>
        <w:t>Measure</w:t>
      </w:r>
      <w:r>
        <w:rPr>
          <w:rFonts w:ascii="Arial" w:hAnsi="Arial" w:eastAsia="Noto Sans Bengali"/>
          <w:b w:val="0"/>
          <w:color w:val="111814"/>
          <w:sz w:val="21"/>
        </w:rPr>
        <w:t xml:space="preserve"> progress honestly so that decisions improve with evidence.</w:t>
      </w:r>
    </w:p>
    <w:p>
      <w:pPr>
        <w:pStyle w:val="Heading2"/>
        <w:keepNext/>
        <w:widowControl/>
      </w:pPr>
      <w:r>
        <w:t>Chokro feature</w:t>
      </w:r>
    </w:p>
    <w:p>
      <w:pPr>
        <w:widowControl/>
        <w:spacing w:after="100" w:before="0" w:line="269" w:lineRule="auto"/>
      </w:pPr>
      <w:r>
        <w:rPr>
          <w:rFonts w:ascii="Arial" w:hAnsi="Arial" w:eastAsia="Noto Sans Bengali"/>
          <w:b/>
          <w:color w:val="111814"/>
          <w:sz w:val="21"/>
        </w:rPr>
        <w:t>Chokro, the first product by Impact Sol.</w:t>
      </w:r>
    </w:p>
    <w:p>
      <w:pPr>
        <w:widowControl/>
        <w:spacing w:after="100" w:before="0" w:line="269" w:lineRule="auto"/>
      </w:pPr>
      <w:r>
        <w:rPr>
          <w:rFonts w:ascii="Arial" w:hAnsi="Arial" w:eastAsia="Noto Sans Bengali"/>
          <w:b w:val="0"/>
          <w:color w:val="111814"/>
          <w:sz w:val="21"/>
        </w:rPr>
        <w:t>Chokro is a working prototype designed to make responsible disposal and other eco-actions visible and rewarding, while developing a marketplace pathway for small eco-conscious sellers. Its 3ZERO role labels do not by themselves imply formal affiliation.</w:t>
      </w:r>
    </w:p>
    <w:p>
      <w:pPr>
        <w:widowControl/>
        <w:spacing w:after="100" w:before="0" w:line="269" w:lineRule="auto"/>
      </w:pPr>
      <w:r>
        <w:rPr>
          <w:rFonts w:ascii="Arial" w:hAnsi="Arial" w:eastAsia="Noto Sans Bengali"/>
          <w:b w:val="0"/>
          <w:color w:val="111814"/>
          <w:sz w:val="21"/>
        </w:rPr>
        <w:t xml:space="preserve">Action: </w:t>
      </w:r>
      <w:r>
        <w:rPr>
          <w:rFonts w:ascii="Arial" w:hAnsi="Arial" w:eastAsia="Noto Sans Bengali"/>
          <w:b/>
          <w:color w:val="111814"/>
          <w:sz w:val="21"/>
        </w:rPr>
        <w:t>View the Chokro prototype</w:t>
      </w:r>
      <w:r>
        <w:rPr>
          <w:rFonts w:ascii="Arial" w:hAnsi="Arial" w:eastAsia="Noto Sans Bengali"/>
          <w:b w:val="0"/>
          <w:color w:val="111814"/>
          <w:sz w:val="21"/>
        </w:rPr>
        <w:t xml:space="preserve"> or </w:t>
      </w:r>
      <w:r>
        <w:rPr>
          <w:rFonts w:ascii="Arial" w:hAnsi="Arial" w:eastAsia="Noto Sans Bengali"/>
          <w:b/>
          <w:color w:val="111814"/>
          <w:sz w:val="21"/>
        </w:rPr>
        <w:t>Register interest</w:t>
      </w:r>
      <w:r>
        <w:rPr>
          <w:rFonts w:ascii="Arial" w:hAnsi="Arial" w:eastAsia="Noto Sans Bengali"/>
          <w:b w:val="0"/>
          <w:color w:val="111814"/>
          <w:sz w:val="21"/>
        </w:rPr>
        <w:t>, depending on verified public availability and privacy readiness</w:t>
      </w:r>
    </w:p>
    <w:p>
      <w:pPr>
        <w:pStyle w:val="Heading2"/>
        <w:keepNext/>
        <w:widowControl/>
      </w:pPr>
      <w:r>
        <w:t>Impact statement</w:t>
      </w:r>
    </w:p>
    <w:p>
      <w:pPr>
        <w:widowControl/>
        <w:spacing w:after="100" w:before="0" w:line="269" w:lineRule="auto"/>
      </w:pPr>
      <w:r>
        <w:rPr>
          <w:rFonts w:ascii="Arial" w:hAnsi="Arial" w:eastAsia="Noto Sans Bengali"/>
          <w:b w:val="0"/>
          <w:color w:val="111814"/>
          <w:sz w:val="21"/>
        </w:rPr>
        <w:t>We believe useful technology should strengthen people, responsible enterprise, and the planet at the same time. We align our work with relevant Sustainable Development Goal targets and the 3ZERO vision, and we publish what our evidence can and cannot show.</w:t>
      </w:r>
    </w:p>
    <w:p>
      <w:pPr>
        <w:pStyle w:val="Heading2"/>
        <w:keepNext/>
        <w:widowControl/>
      </w:pPr>
      <w:r>
        <w:t>Final invitation</w:t>
      </w:r>
    </w:p>
    <w:p>
      <w:pPr>
        <w:widowControl/>
        <w:spacing w:after="100" w:before="0" w:line="269" w:lineRule="auto"/>
      </w:pPr>
      <w:r>
        <w:rPr>
          <w:rFonts w:ascii="Arial" w:hAnsi="Arial" w:eastAsia="Noto Sans Bengali"/>
          <w:b/>
          <w:color w:val="111814"/>
          <w:sz w:val="21"/>
        </w:rPr>
        <w:t>Working on an idea that can move responsible enterprise or environmental action forward?</w:t>
      </w:r>
    </w:p>
    <w:p>
      <w:pPr>
        <w:widowControl/>
        <w:spacing w:after="100" w:before="0" w:line="269" w:lineRule="auto"/>
      </w:pPr>
      <w:r>
        <w:rPr>
          <w:rFonts w:ascii="Arial" w:hAnsi="Arial" w:eastAsia="Noto Sans Bengali"/>
          <w:b w:val="0"/>
          <w:color w:val="111814"/>
          <w:sz w:val="21"/>
        </w:rPr>
        <w:t>Tell us what you are building, where you are stuck, and what progress would look like. If there is a useful way to work together, we will help define the next step.</w:t>
      </w:r>
    </w:p>
    <w:p>
      <w:pPr>
        <w:widowControl/>
        <w:spacing w:after="100" w:before="0" w:line="269" w:lineRule="auto"/>
      </w:pPr>
      <w:r>
        <w:rPr>
          <w:rFonts w:ascii="Arial" w:hAnsi="Arial" w:eastAsia="Noto Sans Bengali"/>
          <w:b w:val="0"/>
          <w:color w:val="111814"/>
          <w:sz w:val="21"/>
        </w:rPr>
        <w:t xml:space="preserve">Action: </w:t>
      </w:r>
      <w:r>
        <w:rPr>
          <w:rFonts w:ascii="Arial" w:hAnsi="Arial" w:eastAsia="Noto Sans Bengali"/>
          <w:b/>
          <w:color w:val="111814"/>
          <w:sz w:val="21"/>
        </w:rPr>
        <w:t>Start a conversation</w:t>
      </w:r>
    </w:p>
    <w:p>
      <w:pPr>
        <w:pStyle w:val="Heading1"/>
        <w:keepNext/>
        <w:widowControl/>
      </w:pPr>
      <w:r>
        <w:t>22 Reference standards</w:t>
      </w:r>
    </w:p>
    <w:p>
      <w:pPr>
        <w:widowControl/>
        <w:spacing w:after="50" w:line="259" w:lineRule="auto"/>
        <w:ind w:left="360" w:hanging="230"/>
      </w:pPr>
      <w:r>
        <w:rPr>
          <w:rFonts w:ascii="Arial" w:hAnsi="Arial" w:eastAsia="Noto Sans Bengali"/>
          <w:b/>
          <w:color w:val="177259"/>
          <w:sz w:val="21"/>
        </w:rPr>
        <w:t xml:space="preserve">•  </w:t>
      </w:r>
      <w:hyperlink r:id="rId11">
        <w:r>
          <w:rPr>
            <w:rFonts w:ascii="Arial" w:hAnsi="Arial"/>
            <w:color w:val="177259"/>
            <w:u w:val="single"/>
          </w:rPr>
          <w:t>W3C Web Content Accessibility Guidelines 2.2</w:t>
        </w:r>
      </w:hyperlink>
    </w:p>
    <w:p>
      <w:pPr>
        <w:widowControl/>
        <w:spacing w:after="50" w:line="259" w:lineRule="auto"/>
        <w:ind w:left="360" w:hanging="230"/>
      </w:pPr>
      <w:r>
        <w:rPr>
          <w:rFonts w:ascii="Arial" w:hAnsi="Arial" w:eastAsia="Noto Sans Bengali"/>
          <w:b/>
          <w:color w:val="177259"/>
          <w:sz w:val="21"/>
        </w:rPr>
        <w:t xml:space="preserve">•  </w:t>
      </w:r>
      <w:hyperlink r:id="rId12">
        <w:r>
          <w:rPr>
            <w:rFonts w:ascii="Arial" w:hAnsi="Arial"/>
            <w:color w:val="177259"/>
            <w:u w:val="single"/>
          </w:rPr>
          <w:t>W3C WCAG Evaluation Methodology</w:t>
        </w:r>
      </w:hyperlink>
    </w:p>
    <w:p>
      <w:pPr>
        <w:widowControl/>
        <w:spacing w:after="50" w:line="259" w:lineRule="auto"/>
        <w:ind w:left="360" w:hanging="230"/>
      </w:pPr>
      <w:r>
        <w:rPr>
          <w:rFonts w:ascii="Arial" w:hAnsi="Arial" w:eastAsia="Noto Sans Bengali"/>
          <w:b/>
          <w:color w:val="177259"/>
          <w:sz w:val="21"/>
        </w:rPr>
        <w:t xml:space="preserve">•  </w:t>
      </w:r>
      <w:hyperlink r:id="rId13">
        <w:r>
          <w:rPr>
            <w:rFonts w:ascii="Arial" w:hAnsi="Arial"/>
            <w:color w:val="177259"/>
            <w:u w:val="single"/>
          </w:rPr>
          <w:t>Google Web Vitals</w:t>
        </w:r>
      </w:hyperlink>
    </w:p>
    <w:p>
      <w:pPr>
        <w:widowControl/>
        <w:spacing w:after="50" w:line="259" w:lineRule="auto"/>
        <w:ind w:left="360" w:hanging="230"/>
      </w:pPr>
      <w:r>
        <w:rPr>
          <w:rFonts w:ascii="Arial" w:hAnsi="Arial" w:eastAsia="Noto Sans Bengali"/>
          <w:b/>
          <w:color w:val="177259"/>
          <w:sz w:val="21"/>
        </w:rPr>
        <w:t xml:space="preserve">•  </w:t>
      </w:r>
      <w:hyperlink r:id="rId14">
        <w:r>
          <w:rPr>
            <w:rFonts w:ascii="Arial" w:hAnsi="Arial"/>
            <w:color w:val="177259"/>
            <w:u w:val="single"/>
          </w:rPr>
          <w:t>Google SEO Starter Guide</w:t>
        </w:r>
      </w:hyperlink>
    </w:p>
    <w:p>
      <w:pPr>
        <w:widowControl/>
        <w:spacing w:after="50" w:line="259" w:lineRule="auto"/>
        <w:ind w:left="360" w:hanging="230"/>
      </w:pPr>
      <w:r>
        <w:rPr>
          <w:rFonts w:ascii="Arial" w:hAnsi="Arial" w:eastAsia="Noto Sans Bengali"/>
          <w:b/>
          <w:color w:val="177259"/>
          <w:sz w:val="21"/>
        </w:rPr>
        <w:t xml:space="preserve">•  </w:t>
      </w:r>
      <w:hyperlink r:id="rId15">
        <w:r>
          <w:rPr>
            <w:rFonts w:ascii="Arial" w:hAnsi="Arial"/>
            <w:color w:val="177259"/>
            <w:u w:val="single"/>
          </w:rPr>
          <w:t>Google structured data guidelines</w:t>
        </w:r>
      </w:hyperlink>
    </w:p>
    <w:p>
      <w:pPr>
        <w:widowControl/>
        <w:spacing w:after="50" w:line="259" w:lineRule="auto"/>
        <w:ind w:left="360" w:hanging="230"/>
      </w:pPr>
      <w:r>
        <w:rPr>
          <w:rFonts w:ascii="Arial" w:hAnsi="Arial" w:eastAsia="Noto Sans Bengali"/>
          <w:b/>
          <w:color w:val="177259"/>
          <w:sz w:val="21"/>
        </w:rPr>
        <w:t xml:space="preserve">•  </w:t>
      </w:r>
      <w:hyperlink r:id="rId16">
        <w:r>
          <w:rPr>
            <w:rFonts w:ascii="Arial" w:hAnsi="Arial"/>
            <w:color w:val="177259"/>
            <w:u w:val="single"/>
          </w:rPr>
          <w:t>Google Organization structured data</w:t>
        </w:r>
      </w:hyperlink>
    </w:p>
    <w:p>
      <w:pPr>
        <w:widowControl/>
        <w:spacing w:after="50" w:line="259" w:lineRule="auto"/>
        <w:ind w:left="360" w:hanging="230"/>
      </w:pPr>
      <w:r>
        <w:rPr>
          <w:rFonts w:ascii="Arial" w:hAnsi="Arial" w:eastAsia="Noto Sans Bengali"/>
          <w:b/>
          <w:color w:val="177259"/>
          <w:sz w:val="21"/>
        </w:rPr>
        <w:t xml:space="preserve">•  </w:t>
      </w:r>
      <w:hyperlink r:id="rId17">
        <w:r>
          <w:rPr>
            <w:rFonts w:ascii="Arial" w:hAnsi="Arial"/>
            <w:color w:val="177259"/>
            <w:u w:val="single"/>
          </w:rPr>
          <w:t>Google site name and WebSite structured data guidance</w:t>
        </w:r>
      </w:hyperlink>
    </w:p>
    <w:p>
      <w:pPr>
        <w:widowControl/>
        <w:spacing w:after="50" w:line="259" w:lineRule="auto"/>
        <w:ind w:left="360" w:hanging="230"/>
      </w:pPr>
      <w:r>
        <w:rPr>
          <w:rFonts w:ascii="Arial" w:hAnsi="Arial" w:eastAsia="Noto Sans Bengali"/>
          <w:b/>
          <w:color w:val="177259"/>
          <w:sz w:val="21"/>
        </w:rPr>
        <w:t xml:space="preserve">•  </w:t>
      </w:r>
      <w:hyperlink r:id="rId18">
        <w:r>
          <w:rPr>
            <w:rFonts w:ascii="Arial" w:hAnsi="Arial"/>
            <w:color w:val="177259"/>
            <w:u w:val="single"/>
          </w:rPr>
          <w:t>Google canonical URL guidance</w:t>
        </w:r>
      </w:hyperlink>
    </w:p>
    <w:p>
      <w:pPr>
        <w:widowControl/>
        <w:spacing w:after="50" w:line="259" w:lineRule="auto"/>
        <w:ind w:left="360" w:hanging="230"/>
      </w:pPr>
      <w:r>
        <w:rPr>
          <w:rFonts w:ascii="Arial" w:hAnsi="Arial" w:eastAsia="Noto Sans Bengali"/>
          <w:b/>
          <w:color w:val="177259"/>
          <w:sz w:val="21"/>
        </w:rPr>
        <w:t xml:space="preserve">•  </w:t>
      </w:r>
      <w:hyperlink r:id="rId19">
        <w:r>
          <w:rPr>
            <w:rFonts w:ascii="Arial" w:hAnsi="Arial"/>
            <w:color w:val="177259"/>
            <w:u w:val="single"/>
          </w:rPr>
          <w:t>Google XML sitemap guidance</w:t>
        </w:r>
      </w:hyperlink>
    </w:p>
    <w:p>
      <w:pPr>
        <w:widowControl/>
        <w:spacing w:after="50" w:line="259" w:lineRule="auto"/>
        <w:ind w:left="360" w:hanging="230"/>
      </w:pPr>
      <w:r>
        <w:rPr>
          <w:rFonts w:ascii="Arial" w:hAnsi="Arial" w:eastAsia="Noto Sans Bengali"/>
          <w:b/>
          <w:color w:val="177259"/>
          <w:sz w:val="21"/>
        </w:rPr>
        <w:t xml:space="preserve">•  </w:t>
      </w:r>
      <w:hyperlink r:id="rId20">
        <w:r>
          <w:rPr>
            <w:rFonts w:ascii="Arial" w:hAnsi="Arial"/>
            <w:color w:val="177259"/>
            <w:u w:val="single"/>
          </w:rPr>
          <w:t>Google multilingual and localized page guidance</w:t>
        </w:r>
      </w:hyperlink>
    </w:p>
    <w:p>
      <w:pPr>
        <w:widowControl/>
        <w:spacing w:after="50" w:line="259" w:lineRule="auto"/>
        <w:ind w:left="360" w:hanging="230"/>
      </w:pPr>
      <w:r>
        <w:rPr>
          <w:rFonts w:ascii="Arial" w:hAnsi="Arial" w:eastAsia="Noto Sans Bengali"/>
          <w:b/>
          <w:color w:val="177259"/>
          <w:sz w:val="21"/>
        </w:rPr>
        <w:t xml:space="preserve">•  </w:t>
      </w:r>
      <w:hyperlink r:id="rId21">
        <w:r>
          <w:rPr>
            <w:rFonts w:ascii="Arial" w:hAnsi="Arial"/>
            <w:color w:val="177259"/>
            <w:u w:val="single"/>
          </w:rPr>
          <w:t>OWASP Application Security Verification Standard</w:t>
        </w:r>
      </w:hyperlink>
    </w:p>
    <w:p>
      <w:pPr>
        <w:widowControl/>
        <w:spacing w:after="50" w:line="259" w:lineRule="auto"/>
        <w:ind w:left="360" w:hanging="230"/>
      </w:pPr>
      <w:r>
        <w:rPr>
          <w:rFonts w:ascii="Arial" w:hAnsi="Arial" w:eastAsia="Noto Sans Bengali"/>
          <w:b/>
          <w:color w:val="177259"/>
          <w:sz w:val="21"/>
        </w:rPr>
        <w:t xml:space="preserve">•  </w:t>
      </w:r>
      <w:hyperlink r:id="rId22">
        <w:r>
          <w:rPr>
            <w:rFonts w:ascii="Arial" w:hAnsi="Arial"/>
            <w:color w:val="177259"/>
            <w:u w:val="single"/>
          </w:rPr>
          <w:t>OWASP Top 10 2025</w:t>
        </w:r>
      </w:hyperlink>
    </w:p>
    <w:p>
      <w:pPr>
        <w:widowControl/>
        <w:spacing w:after="50" w:line="259" w:lineRule="auto"/>
        <w:ind w:left="360" w:hanging="230"/>
      </w:pPr>
      <w:r>
        <w:rPr>
          <w:rFonts w:ascii="Arial" w:hAnsi="Arial" w:eastAsia="Noto Sans Bengali"/>
          <w:b/>
          <w:color w:val="177259"/>
          <w:sz w:val="21"/>
        </w:rPr>
        <w:t xml:space="preserve">•  </w:t>
      </w:r>
      <w:hyperlink r:id="rId23">
        <w:r>
          <w:rPr>
            <w:rFonts w:ascii="Arial" w:hAnsi="Arial"/>
            <w:color w:val="177259"/>
            <w:u w:val="single"/>
          </w:rPr>
          <w:t>OWASP Transport Layer Security guidance</w:t>
        </w:r>
      </w:hyperlink>
    </w:p>
    <w:p>
      <w:pPr>
        <w:widowControl/>
        <w:spacing w:after="50" w:line="259" w:lineRule="auto"/>
        <w:ind w:left="360" w:hanging="230"/>
      </w:pPr>
      <w:r>
        <w:rPr>
          <w:rFonts w:ascii="Arial" w:hAnsi="Arial" w:eastAsia="Noto Sans Bengali"/>
          <w:b/>
          <w:color w:val="177259"/>
          <w:sz w:val="21"/>
        </w:rPr>
        <w:t xml:space="preserve">•  </w:t>
      </w:r>
      <w:hyperlink r:id="rId24">
        <w:r>
          <w:rPr>
            <w:rFonts w:ascii="Arial" w:hAnsi="Arial"/>
            <w:color w:val="177259"/>
            <w:u w:val="single"/>
          </w:rPr>
          <w:t>W3C Web Sustainability Guidelines draft Group Note</w:t>
        </w:r>
      </w:hyperlink>
    </w:p>
    <w:p>
      <w:pPr>
        <w:widowControl/>
        <w:spacing w:after="50" w:line="259" w:lineRule="auto"/>
        <w:ind w:left="360" w:hanging="230"/>
      </w:pPr>
      <w:r>
        <w:rPr>
          <w:rFonts w:ascii="Arial" w:hAnsi="Arial" w:eastAsia="Noto Sans Bengali"/>
          <w:b/>
          <w:color w:val="177259"/>
          <w:sz w:val="21"/>
        </w:rPr>
        <w:t xml:space="preserve">•  </w:t>
      </w:r>
      <w:hyperlink r:id="rId25">
        <w:r>
          <w:rPr>
            <w:rFonts w:ascii="Arial" w:hAnsi="Arial"/>
            <w:color w:val="177259"/>
            <w:u w:val="single"/>
          </w:rPr>
          <w:t>European Data Protection Board consent guidance</w:t>
        </w:r>
      </w:hyperlink>
    </w:p>
    <w:p>
      <w:pPr>
        <w:widowControl/>
        <w:spacing w:after="50" w:line="259" w:lineRule="auto"/>
        <w:ind w:left="360" w:hanging="230"/>
      </w:pPr>
      <w:r>
        <w:rPr>
          <w:rFonts w:ascii="Arial" w:hAnsi="Arial" w:eastAsia="Noto Sans Bengali"/>
          <w:b/>
          <w:color w:val="177259"/>
          <w:sz w:val="21"/>
        </w:rPr>
        <w:t xml:space="preserve">•  </w:t>
      </w:r>
      <w:hyperlink r:id="rId26">
        <w:r>
          <w:rPr>
            <w:rFonts w:ascii="Arial" w:hAnsi="Arial"/>
            <w:color w:val="177259"/>
            <w:u w:val="single"/>
          </w:rPr>
          <w:t>UK Information Commissioner's Office cookie guidance</w:t>
        </w:r>
      </w:hyperlink>
    </w:p>
    <w:p>
      <w:pPr>
        <w:widowControl/>
        <w:spacing w:after="50" w:line="259" w:lineRule="auto"/>
        <w:ind w:left="360" w:hanging="230"/>
      </w:pPr>
      <w:r>
        <w:rPr>
          <w:rFonts w:ascii="Arial" w:hAnsi="Arial" w:eastAsia="Noto Sans Bengali"/>
          <w:b/>
          <w:color w:val="177259"/>
          <w:sz w:val="21"/>
        </w:rPr>
        <w:t xml:space="preserve">•  </w:t>
      </w:r>
      <w:hyperlink r:id="rId27">
        <w:r>
          <w:rPr>
            <w:rFonts w:ascii="Arial" w:hAnsi="Arial"/>
            <w:color w:val="177259"/>
            <w:u w:val="single"/>
          </w:rPr>
          <w:t>United Nations Sustainable Development Goals</w:t>
        </w:r>
      </w:hyperlink>
    </w:p>
    <w:p>
      <w:pPr>
        <w:widowControl/>
        <w:spacing w:after="50" w:line="259" w:lineRule="auto"/>
        <w:ind w:left="360" w:hanging="230"/>
      </w:pPr>
      <w:r>
        <w:rPr>
          <w:rFonts w:ascii="Arial" w:hAnsi="Arial" w:eastAsia="Noto Sans Bengali"/>
          <w:b/>
          <w:color w:val="177259"/>
          <w:sz w:val="21"/>
        </w:rPr>
        <w:t xml:space="preserve">•  </w:t>
      </w:r>
      <w:hyperlink r:id="rId28">
        <w:r>
          <w:rPr>
            <w:rFonts w:ascii="Arial" w:hAnsi="Arial"/>
            <w:color w:val="177259"/>
            <w:u w:val="single"/>
          </w:rPr>
          <w:t>3ZERO Club vision</w:t>
        </w:r>
      </w:hyperlink>
    </w:p>
    <w:p>
      <w:pPr>
        <w:widowControl/>
        <w:spacing w:after="50" w:line="259" w:lineRule="auto"/>
        <w:ind w:left="360" w:hanging="230"/>
      </w:pPr>
      <w:r>
        <w:rPr>
          <w:rFonts w:ascii="Arial" w:hAnsi="Arial" w:eastAsia="Noto Sans Bengali"/>
          <w:b/>
          <w:color w:val="177259"/>
          <w:sz w:val="21"/>
        </w:rPr>
        <w:t xml:space="preserve">•  </w:t>
      </w:r>
      <w:hyperlink r:id="rId29">
        <w:r>
          <w:rPr>
            <w:rFonts w:ascii="Arial" w:hAnsi="Arial"/>
            <w:color w:val="177259"/>
            <w:u w:val="single"/>
          </w:rPr>
          <w:t>Bangladesh ICT Division Personal Data Protection Act 2026</w:t>
        </w:r>
      </w:hyperlink>
    </w:p>
    <w:p>
      <w:pPr>
        <w:pStyle w:val="Heading1"/>
        <w:keepNext/>
        <w:widowControl/>
      </w:pPr>
      <w:r>
        <w:t>Final instruction to the vendor</w:t>
      </w:r>
    </w:p>
    <w:p>
      <w:pPr>
        <w:widowControl/>
        <w:spacing w:after="100" w:before="0" w:line="269" w:lineRule="auto"/>
      </w:pPr>
      <w:r>
        <w:rPr>
          <w:rFonts w:ascii="Arial" w:hAnsi="Arial" w:eastAsia="Noto Sans Bengali"/>
          <w:b w:val="0"/>
          <w:color w:val="111814"/>
          <w:sz w:val="21"/>
        </w:rPr>
        <w:t>Build the smallest complete website that can communicate Impact Sol. with exceptional clarity, trust, accessibility, speed, and craft. Give the content and architecture room to grow, but do not fill the launch with empty features or unsupported claims. The finished site should make a visitor understand what Impact Sol. is, see why Chokro belongs within it, choose the right path, and take a meaningful next step.</w:t>
      </w:r>
    </w:p>
    <w:sectPr w:rsidR="00FC693F" w:rsidRPr="0006063C" w:rsidSect="00034616">
      <w:footerReference w:type="default" r:id="rId9"/>
      <w:footerReference w:type="first" r:id="rId10"/>
      <w:pgSz w:w="12240" w:h="15840"/>
      <w:pgMar w:top="1037" w:right="1037" w:bottom="965"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spacing w:before="100"/>
      <w:jc w:val="left"/>
    </w:pPr>
    <w:r>
      <w:rPr>
        <w:rFonts w:ascii="Arial" w:hAnsi="Arial" w:eastAsia="Noto Sans Bengali"/>
        <w:color w:val="58635D"/>
        <w:sz w:val="16"/>
      </w:rPr>
      <w:t>Impact Sol Website Requirements</w:t>
    </w:r>
    <w:r>
      <w:rPr>
        <w:rFonts w:ascii="Arial" w:hAnsi="Arial" w:eastAsia="Noto Sans Bengali"/>
        <w:color w:val="58635D"/>
        <w:sz w:val="16"/>
      </w:rPr>
      <w:tab/>
    </w:r>
    <w:r>
      <w:rPr>
        <w:rFonts w:ascii="Arial" w:hAnsi="Arial" w:eastAsia="Noto Sans Bengali"/>
        <w:color w:val="58635D"/>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Arial" w:hAnsi="Arial" w:eastAsia="Noto Sans Bengali"/>
      <w:color w:val="1118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340"/>
    </w:pPr>
    <w:rPr>
      <w:rFonts w:ascii="Arial" w:hAnsi="Arial"/>
      <w:b/>
      <w:color w:val="0B4A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yperlink" Target="https://www.w3.org/TR/WCAG22/" TargetMode="External"/><Relationship Id="rId12" Type="http://schemas.openxmlformats.org/officeDocument/2006/relationships/hyperlink" Target="https://www.w3.org/WAI/test-evaluate/conformance/wcag-em/" TargetMode="External"/><Relationship Id="rId13" Type="http://schemas.openxmlformats.org/officeDocument/2006/relationships/hyperlink" Target="https://web.dev/articles/vitals" TargetMode="External"/><Relationship Id="rId14" Type="http://schemas.openxmlformats.org/officeDocument/2006/relationships/hyperlink" Target="https://developers.google.com/search/docs/fundamentals/seo-starter-guide" TargetMode="External"/><Relationship Id="rId15" Type="http://schemas.openxmlformats.org/officeDocument/2006/relationships/hyperlink" Target="https://developers.google.com/search/docs/appearance/structured-data/sd-policies" TargetMode="External"/><Relationship Id="rId16" Type="http://schemas.openxmlformats.org/officeDocument/2006/relationships/hyperlink" Target="https://developers.google.com/search/docs/appearance/structured-data/organization" TargetMode="External"/><Relationship Id="rId17" Type="http://schemas.openxmlformats.org/officeDocument/2006/relationships/hyperlink" Target="https://developers.google.com/search/docs/appearance/site-names" TargetMode="External"/><Relationship Id="rId18" Type="http://schemas.openxmlformats.org/officeDocument/2006/relationships/hyperlink" Target="https://developers.google.com/search/docs/crawling-indexing/consolidate-duplicate-urls" TargetMode="External"/><Relationship Id="rId19" Type="http://schemas.openxmlformats.org/officeDocument/2006/relationships/hyperlink" Target="https://developers.google.com/search/docs/crawling-indexing/sitemaps/build-sitemap" TargetMode="External"/><Relationship Id="rId20" Type="http://schemas.openxmlformats.org/officeDocument/2006/relationships/hyperlink" Target="https://developers.google.com/search/docs/specialty/international/localized-versions" TargetMode="External"/><Relationship Id="rId21" Type="http://schemas.openxmlformats.org/officeDocument/2006/relationships/hyperlink" Target="https://owasp.org/www-project-application-security-verification-standard/" TargetMode="External"/><Relationship Id="rId22" Type="http://schemas.openxmlformats.org/officeDocument/2006/relationships/hyperlink" Target="https://owasp.org/Top10/" TargetMode="External"/><Relationship Id="rId23" Type="http://schemas.openxmlformats.org/officeDocument/2006/relationships/hyperlink" Target="https://cheatsheetseries.owasp.org/cheatsheets/Transport_Layer_Security_Cheat_Sheet.html" TargetMode="External"/><Relationship Id="rId24" Type="http://schemas.openxmlformats.org/officeDocument/2006/relationships/hyperlink" Target="https://www.w3.org/TR/web-sustainability-guidelines/" TargetMode="External"/><Relationship Id="rId25" Type="http://schemas.openxmlformats.org/officeDocument/2006/relationships/hyperlink" Target="https://www.edpb.europa.eu/our-work-tools/our-documents/guidelines/guidelines-052020-consent-under-regulation-2016679_en" TargetMode="External"/><Relationship Id="rId26" Type="http://schemas.openxmlformats.org/officeDocument/2006/relationships/hyperlink" Target="https://ico.org.uk/media2/kz0doybw/guidance-on-the-use-of-cookies-and-similar-technologies-1-0.pdf" TargetMode="External"/><Relationship Id="rId27" Type="http://schemas.openxmlformats.org/officeDocument/2006/relationships/hyperlink" Target="https://sdgs.un.org/goals" TargetMode="External"/><Relationship Id="rId28" Type="http://schemas.openxmlformats.org/officeDocument/2006/relationships/hyperlink" Target="https://www.3zero.club/about" TargetMode="External"/><Relationship Id="rId29" Type="http://schemas.openxmlformats.org/officeDocument/2006/relationships/hyperlink" Target="https://ictd.gov.bd/pages/laws/%E0%A6%AC%E0%A7%8D%E0%A6%AF%E0%A6%95%E0%A7%8D%E0%A6%A4%E0%A6%BF%E0%A6%97%E0%A6%A4-%E0%A6%89%E0%A6%AA%E0%A6%BE%E0%A6%A4%E0%A7%8D%E0%A6%A4-%E0%A6%B8%E0%A7%81%E0%A6%B0%E0%A6%95%E0%A7%8D%E0%A6%B7%E0%A6%BE-%E0%A6%86%E0%A6%87%E0%A6%A8-%E0%A7%A8%E0%A7%A6%E0%A7%A8%E0%A7%AC-70is1t-69df5ba2210b1799cc6404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Sol Website Requirements and Vendor Brief</dc:title>
  <dc:subject>Website requirements and vendor handoff brief</dc:subject>
  <dc:creator>Impact Sol.</dc:creator>
  <cp:keywords>Impact Sol, Chokro, website requirements, vendor brief</cp:keywords>
  <dc:description>Prepared for vendor scoping and implementation.</dc:description>
  <cp:lastModifiedBy/>
  <cp:revision>1</cp:revision>
  <dcterms:created xsi:type="dcterms:W3CDTF">2013-12-23T23:15:00Z</dcterms:created>
  <dcterms:modified xsi:type="dcterms:W3CDTF">2013-12-23T23:15:00Z</dcterms:modified>
  <cp:category/>
</cp:coreProperties>
</file>