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Internet of Things - CAI26442</w:t>
      </w:r>
    </w:p>
    <w:p>
      <w:pPr>
        <w:jc w:val="center"/>
      </w:pPr>
      <w:r>
        <w:rPr>
          <w:b/>
          <w:color w:val="1F4E79"/>
          <w:sz w:val="48"/>
        </w:rPr>
        <w:t>Final Project Report</w:t>
      </w:r>
    </w:p>
    <w:p>
      <w:pPr>
        <w:jc w:val="center"/>
      </w:pPr>
      <w:r>
        <w:rPr>
          <w:b/>
          <w:sz w:val="30"/>
        </w:rPr>
        <w:t>Smart Agriculture Monitoring Using Virtual Sensors, MQTT, Gateway Processing, and Real-Time Alerts</w:t>
      </w:r>
    </w:p>
    <w:p>
      <w:pPr>
        <w:jc w:val="center"/>
      </w:pPr>
      <w:r>
        <w:rPr>
          <w:b/>
        </w:rPr>
        <w:t>Prepared by: Group X</w:t>
      </w:r>
    </w:p>
    <w:p>
      <w:pPr>
        <w:jc w:val="center"/>
      </w:pPr>
      <w:r>
        <w:t>Members: [Student 1], [Student 2], [Student 3 if applicable]</w:t>
      </w:r>
    </w:p>
    <w:p>
      <w:pPr>
        <w:jc w:val="center"/>
      </w:pPr>
      <w:r>
        <w:t>Submission Date: May 21, 2026</w:t>
      </w:r>
    </w:p>
    <w:p/>
    <w:tbl>
      <w:tblPr>
        <w:tblW w:type="auto" w:w="0"/>
        <w:jc w:val="center"/>
        <w:tblLook w:firstColumn="1" w:firstRow="1" w:lastColumn="0" w:lastRow="0" w:noHBand="0" w:noVBand="1" w:val="04A0"/>
      </w:tblPr>
      <w:tblGrid>
        <w:gridCol w:w="10080"/>
      </w:tblGrid>
      <w:tr>
        <w:tc>
          <w:tcPr>
            <w:tcW w:type="dxa" w:w="10080"/>
            <w:shd w:fill="EAF2F8"/>
          </w:tcPr>
          <w:p>
            <w:pPr>
              <w:jc w:val="center"/>
            </w:pPr>
            <w:r>
              <w:rPr>
                <w:sz w:val="22"/>
              </w:rPr>
              <w:t>Project Scope: A fully virtual IoT system that simulates temperature and humidity sensors, publishes readings in JSON format through MQTT, processes them in a Python gateway, and displays real-time monitoring results with alert conditions.</w:t>
            </w:r>
          </w:p>
        </w:tc>
      </w:tr>
    </w:tbl>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rPr>
            </w:r>
            <w:r>
              <w:rPr>
                <w:b/>
                <w:color w:val="FFFFFF"/>
              </w:rPr>
              <w:t>Member</w:t>
            </w:r>
          </w:p>
        </w:tc>
        <w:tc>
          <w:tcPr>
            <w:tcW w:type="dxa" w:w="3360"/>
            <w:vAlign w:val="center"/>
            <w:shd w:fill="1F4E79"/>
          </w:tcPr>
          <w:p>
            <w:r>
              <w:rPr>
                <w:b/>
                <w:color w:val="FFFFFF"/>
              </w:rPr>
            </w:r>
            <w:r>
              <w:rPr>
                <w:b/>
                <w:color w:val="FFFFFF"/>
              </w:rPr>
              <w:t>Main Responsibility</w:t>
            </w:r>
          </w:p>
        </w:tc>
        <w:tc>
          <w:tcPr>
            <w:tcW w:type="dxa" w:w="3360"/>
            <w:vAlign w:val="center"/>
            <w:shd w:fill="1F4E79"/>
          </w:tcPr>
          <w:p>
            <w:r>
              <w:rPr>
                <w:b/>
                <w:color w:val="FFFFFF"/>
              </w:rPr>
            </w:r>
            <w:r>
              <w:rPr>
                <w:b/>
                <w:color w:val="FFFFFF"/>
              </w:rPr>
              <w:t>Editable Placeholder</w:t>
            </w:r>
          </w:p>
        </w:tc>
      </w:tr>
      <w:tr>
        <w:tc>
          <w:tcPr>
            <w:tcW w:type="dxa" w:w="3360"/>
            <w:vAlign w:val="center"/>
          </w:tcPr>
          <w:p>
            <w:r/>
            <w:r>
              <w:rPr>
                <w:b w:val="0"/>
              </w:rPr>
              <w:t>Student 1</w:t>
            </w:r>
          </w:p>
        </w:tc>
        <w:tc>
          <w:tcPr>
            <w:tcW w:type="dxa" w:w="3360"/>
            <w:vAlign w:val="center"/>
          </w:tcPr>
          <w:p>
            <w:r/>
            <w:r>
              <w:rPr>
                <w:b w:val="0"/>
              </w:rPr>
              <w:t>Publisher and sensor simulation</w:t>
            </w:r>
          </w:p>
        </w:tc>
        <w:tc>
          <w:tcPr>
            <w:tcW w:type="dxa" w:w="3360"/>
            <w:vAlign w:val="center"/>
          </w:tcPr>
          <w:p>
            <w:r/>
            <w:r>
              <w:rPr>
                <w:b w:val="0"/>
              </w:rPr>
              <w:t>Replace with real name/ID</w:t>
            </w:r>
          </w:p>
        </w:tc>
      </w:tr>
      <w:tr>
        <w:tc>
          <w:tcPr>
            <w:tcW w:type="dxa" w:w="3360"/>
            <w:vAlign w:val="center"/>
          </w:tcPr>
          <w:p>
            <w:r/>
            <w:r>
              <w:rPr>
                <w:b w:val="0"/>
              </w:rPr>
              <w:t>Student 2</w:t>
            </w:r>
          </w:p>
        </w:tc>
        <w:tc>
          <w:tcPr>
            <w:tcW w:type="dxa" w:w="3360"/>
            <w:vAlign w:val="center"/>
          </w:tcPr>
          <w:p>
            <w:r/>
            <w:r>
              <w:rPr>
                <w:b w:val="0"/>
              </w:rPr>
              <w:t>Gateway, JSON validation, alert logic</w:t>
            </w:r>
          </w:p>
        </w:tc>
        <w:tc>
          <w:tcPr>
            <w:tcW w:type="dxa" w:w="3360"/>
            <w:vAlign w:val="center"/>
          </w:tcPr>
          <w:p>
            <w:r/>
            <w:r>
              <w:rPr>
                <w:b w:val="0"/>
              </w:rPr>
              <w:t>Replace with real name/ID</w:t>
            </w:r>
          </w:p>
        </w:tc>
      </w:tr>
      <w:tr>
        <w:tc>
          <w:tcPr>
            <w:tcW w:type="dxa" w:w="3360"/>
            <w:vAlign w:val="center"/>
          </w:tcPr>
          <w:p>
            <w:r/>
            <w:r>
              <w:rPr>
                <w:b w:val="0"/>
              </w:rPr>
              <w:t>Student 3</w:t>
            </w:r>
          </w:p>
        </w:tc>
        <w:tc>
          <w:tcPr>
            <w:tcW w:type="dxa" w:w="3360"/>
            <w:vAlign w:val="center"/>
          </w:tcPr>
          <w:p>
            <w:r/>
            <w:r>
              <w:rPr>
                <w:b w:val="0"/>
              </w:rPr>
              <w:t>Subscriber, testing, report/presentation</w:t>
            </w:r>
          </w:p>
        </w:tc>
        <w:tc>
          <w:tcPr>
            <w:tcW w:type="dxa" w:w="3360"/>
            <w:vAlign w:val="center"/>
          </w:tcPr>
          <w:p>
            <w:r/>
            <w:r>
              <w:rPr>
                <w:b w:val="0"/>
              </w:rPr>
              <w:t>Delete if not applicable</w:t>
            </w:r>
          </w:p>
        </w:tc>
      </w:tr>
    </w:tbl>
    <w:p>
      <w:r>
        <w:br w:type="page"/>
      </w:r>
    </w:p>
    <w:p>
      <w:pPr>
        <w:pStyle w:val="Heading1"/>
      </w:pPr>
      <w:r>
        <w:t>Table of Contents</w:t>
      </w:r>
    </w:p>
    <w:p>
      <w:pPr>
        <w:pStyle w:val="ListBullet"/>
      </w:pPr>
      <w:r>
        <w:t>1. Introduction</w:t>
      </w:r>
    </w:p>
    <w:p>
      <w:pPr>
        <w:pStyle w:val="ListBullet"/>
      </w:pPr>
      <w:r>
        <w:t>2. Project Objectives</w:t>
      </w:r>
    </w:p>
    <w:p>
      <w:pPr>
        <w:pStyle w:val="ListBullet"/>
      </w:pPr>
      <w:r>
        <w:t>3. System Architecture</w:t>
      </w:r>
    </w:p>
    <w:p>
      <w:pPr>
        <w:pStyle w:val="ListBullet"/>
      </w:pPr>
      <w:r>
        <w:t>4. System Components</w:t>
      </w:r>
    </w:p>
    <w:p>
      <w:pPr>
        <w:pStyle w:val="ListBullet"/>
      </w:pPr>
      <w:r>
        <w:t>5. Data Format and JSON Design</w:t>
      </w:r>
    </w:p>
    <w:p>
      <w:pPr>
        <w:pStyle w:val="ListBullet"/>
      </w:pPr>
      <w:r>
        <w:t>6. MQTT Topic Design</w:t>
      </w:r>
    </w:p>
    <w:p>
      <w:pPr>
        <w:pStyle w:val="ListBullet"/>
      </w:pPr>
      <w:r>
        <w:t>7. Gateway Processing and Decision Logic</w:t>
      </w:r>
    </w:p>
    <w:p>
      <w:pPr>
        <w:pStyle w:val="ListBullet"/>
      </w:pPr>
      <w:r>
        <w:t>8. Results and Screenshots</w:t>
      </w:r>
    </w:p>
    <w:p>
      <w:pPr>
        <w:pStyle w:val="ListBullet"/>
      </w:pPr>
      <w:r>
        <w:t>9. Challenges and Lessons Learned</w:t>
      </w:r>
    </w:p>
    <w:p>
      <w:pPr>
        <w:pStyle w:val="ListBullet"/>
      </w:pPr>
      <w:r>
        <w:t>10. Conclusion</w:t>
      </w:r>
    </w:p>
    <w:p>
      <w:pPr>
        <w:pStyle w:val="Heading1"/>
      </w:pPr>
      <w:r>
        <w:t>1. Introduction</w:t>
      </w:r>
    </w:p>
    <w:p>
      <w:r>
        <w:t>The purpose of this project is to design and implement a virtual Internet of Things (IoT) system without using physical hardware. The selected application is Smart Agriculture Monitoring. The system simulates environmental sensing in an agricultural zone using virtual temperature and humidity sensors. Data is produced by a Python publisher, transmitted through a public MQTT broker, processed by a Python gateway, and presented in real time by a subscriber application.</w:t>
      </w:r>
    </w:p>
    <w:p>
      <w:r>
        <w:t>This design demonstrates the essential components of an IoT pipeline: sensing, message formatting, publish/subscribe communication, gateway-level processing, monitoring, and rule-based alerts. The implementation follows the required architecture and includes editable source code, report, presentation, and visual evidence artifacts.</w:t>
      </w:r>
    </w:p>
    <w:p>
      <w:pPr>
        <w:pStyle w:val="Heading1"/>
      </w:pPr>
      <w:r>
        <w:t>2. Project Objectives</w:t>
      </w:r>
    </w:p>
    <w:p>
      <w:pPr>
        <w:pStyle w:val="ListBullet"/>
      </w:pPr>
      <w:r>
        <w:t>Simulate at least two different virtual sensors: temperature and humidity.</w:t>
      </w:r>
    </w:p>
    <w:p>
      <w:pPr>
        <w:pStyle w:val="ListBullet"/>
      </w:pPr>
      <w:r>
        <w:t>Represent each reading as valid JSON including device_id, sensor values, and status.</w:t>
      </w:r>
    </w:p>
    <w:p>
      <w:pPr>
        <w:pStyle w:val="ListBullet"/>
      </w:pPr>
      <w:r>
        <w:t>Publish sensor data over MQTT every 2-3 seconds using a unique project topic.</w:t>
      </w:r>
    </w:p>
    <w:p>
      <w:pPr>
        <w:pStyle w:val="ListBullet"/>
      </w:pPr>
      <w:r>
        <w:t>Build a gateway that validates JSON messages, adds a UTC timestamp, and applies decision rules.</w:t>
      </w:r>
    </w:p>
    <w:p>
      <w:pPr>
        <w:pStyle w:val="ListBullet"/>
      </w:pPr>
      <w:r>
        <w:t>Create a subscriber that shows real-time processed messages and alert conditions.</w:t>
      </w:r>
    </w:p>
    <w:p>
      <w:pPr>
        <w:pStyle w:val="ListBullet"/>
      </w:pPr>
      <w:r>
        <w:t>Document the design, implementation, results, and lessons learned in a professional report.</w:t>
      </w:r>
    </w:p>
    <w:p>
      <w:pPr>
        <w:pStyle w:val="Heading1"/>
      </w:pPr>
      <w:r>
        <w:t>3. System Architecture</w:t>
      </w:r>
    </w:p>
    <w:p>
      <w:r>
        <w:t>The project follows the required pipeline: Virtual Sensors -&gt; Python Publisher -&gt; MQTT Broker -&gt; Gateway -&gt; Subscriber / Real-Time Monitoring. Two MQTT topics are used: one for raw sensor data and one for processed gateway output.</w:t>
      </w:r>
    </w:p>
    <w:p>
      <w:pPr>
        <w:jc w:val="center"/>
      </w:pPr>
      <w:r>
        <w:drawing>
          <wp:inline xmlns:a="http://schemas.openxmlformats.org/drawingml/2006/main" xmlns:pic="http://schemas.openxmlformats.org/drawingml/2006/picture">
            <wp:extent cx="6126480" cy="1881705"/>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126480" cy="1881705"/>
                    </a:xfrm>
                    <a:prstGeom prst="rect"/>
                  </pic:spPr>
                </pic:pic>
              </a:graphicData>
            </a:graphic>
          </wp:inline>
        </w:drawing>
      </w:r>
    </w:p>
    <w:p>
      <w:pPr>
        <w:jc w:val="center"/>
      </w:pPr>
      <w:r>
        <w:rPr>
          <w:i/>
          <w:color w:val="595959"/>
          <w:sz w:val="18"/>
        </w:rPr>
        <w:t>Figure 1. System architecture of the Smart Agriculture Monitoring project.</w:t>
      </w:r>
    </w:p>
    <w:p>
      <w:r>
        <w:br w:type="page"/>
      </w:r>
    </w:p>
    <w:p>
      <w:pPr>
        <w:pStyle w:val="Heading1"/>
      </w:pPr>
      <w:r>
        <w:t>4. System Components</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b/>
                <w:color w:val="FFFFFF"/>
              </w:rPr>
            </w:r>
            <w:r>
              <w:rPr>
                <w:b/>
                <w:color w:val="FFFFFF"/>
              </w:rPr>
              <w:t>Component</w:t>
            </w:r>
          </w:p>
        </w:tc>
        <w:tc>
          <w:tcPr>
            <w:tcW w:type="dxa" w:w="2520"/>
            <w:vAlign w:val="center"/>
            <w:shd w:fill="1F4E79"/>
          </w:tcPr>
          <w:p>
            <w:r>
              <w:rPr>
                <w:b/>
                <w:color w:val="FFFFFF"/>
              </w:rPr>
            </w:r>
            <w:r>
              <w:rPr>
                <w:b/>
                <w:color w:val="FFFFFF"/>
              </w:rPr>
              <w:t>File / Tool</w:t>
            </w:r>
          </w:p>
        </w:tc>
        <w:tc>
          <w:tcPr>
            <w:tcW w:type="dxa" w:w="2520"/>
            <w:vAlign w:val="center"/>
            <w:shd w:fill="1F4E79"/>
          </w:tcPr>
          <w:p>
            <w:r>
              <w:rPr>
                <w:b/>
                <w:color w:val="FFFFFF"/>
              </w:rPr>
            </w:r>
            <w:r>
              <w:rPr>
                <w:b/>
                <w:color w:val="FFFFFF"/>
              </w:rPr>
              <w:t>Role</w:t>
            </w:r>
          </w:p>
        </w:tc>
        <w:tc>
          <w:tcPr>
            <w:tcW w:type="dxa" w:w="2520"/>
            <w:vAlign w:val="center"/>
            <w:shd w:fill="1F4E79"/>
          </w:tcPr>
          <w:p>
            <w:r>
              <w:rPr>
                <w:b/>
                <w:color w:val="FFFFFF"/>
              </w:rPr>
            </w:r>
            <w:r>
              <w:rPr>
                <w:b/>
                <w:color w:val="FFFFFF"/>
              </w:rPr>
              <w:t>Key Output</w:t>
            </w:r>
          </w:p>
        </w:tc>
      </w:tr>
      <w:tr>
        <w:tc>
          <w:tcPr>
            <w:tcW w:type="dxa" w:w="2520"/>
            <w:vAlign w:val="center"/>
          </w:tcPr>
          <w:p>
            <w:r/>
            <w:r>
              <w:rPr>
                <w:b w:val="0"/>
              </w:rPr>
              <w:t>Virtual Sensors</w:t>
            </w:r>
          </w:p>
        </w:tc>
        <w:tc>
          <w:tcPr>
            <w:tcW w:type="dxa" w:w="2520"/>
            <w:vAlign w:val="center"/>
          </w:tcPr>
          <w:p>
            <w:r/>
            <w:r>
              <w:rPr>
                <w:b w:val="0"/>
              </w:rPr>
              <w:t>publisher.py</w:t>
            </w:r>
          </w:p>
        </w:tc>
        <w:tc>
          <w:tcPr>
            <w:tcW w:type="dxa" w:w="2520"/>
            <w:vAlign w:val="center"/>
          </w:tcPr>
          <w:p>
            <w:r/>
            <w:r>
              <w:rPr>
                <w:b w:val="0"/>
              </w:rPr>
              <w:t>Generates random temperature and humidity values.</w:t>
            </w:r>
          </w:p>
        </w:tc>
        <w:tc>
          <w:tcPr>
            <w:tcW w:type="dxa" w:w="2520"/>
            <w:vAlign w:val="center"/>
          </w:tcPr>
          <w:p>
            <w:r/>
            <w:r>
              <w:rPr>
                <w:b w:val="0"/>
              </w:rPr>
              <w:t>Raw sensor readings</w:t>
            </w:r>
          </w:p>
        </w:tc>
      </w:tr>
      <w:tr>
        <w:tc>
          <w:tcPr>
            <w:tcW w:type="dxa" w:w="2520"/>
            <w:vAlign w:val="center"/>
          </w:tcPr>
          <w:p>
            <w:r/>
            <w:r>
              <w:rPr>
                <w:b w:val="0"/>
              </w:rPr>
              <w:t>Publisher</w:t>
            </w:r>
          </w:p>
        </w:tc>
        <w:tc>
          <w:tcPr>
            <w:tcW w:type="dxa" w:w="2520"/>
            <w:vAlign w:val="center"/>
          </w:tcPr>
          <w:p>
            <w:r/>
            <w:r>
              <w:rPr>
                <w:b w:val="0"/>
              </w:rPr>
              <w:t>publisher.py</w:t>
            </w:r>
          </w:p>
        </w:tc>
        <w:tc>
          <w:tcPr>
            <w:tcW w:type="dxa" w:w="2520"/>
            <w:vAlign w:val="center"/>
          </w:tcPr>
          <w:p>
            <w:r/>
            <w:r>
              <w:rPr>
                <w:b w:val="0"/>
              </w:rPr>
              <w:t>Formats data as JSON and publishes every 2-3 seconds.</w:t>
            </w:r>
          </w:p>
        </w:tc>
        <w:tc>
          <w:tcPr>
            <w:tcW w:type="dxa" w:w="2520"/>
            <w:vAlign w:val="center"/>
          </w:tcPr>
          <w:p>
            <w:r/>
            <w:r>
              <w:rPr>
                <w:b w:val="0"/>
              </w:rPr>
              <w:t>Raw MQTT messages</w:t>
            </w:r>
          </w:p>
        </w:tc>
      </w:tr>
      <w:tr>
        <w:tc>
          <w:tcPr>
            <w:tcW w:type="dxa" w:w="2520"/>
            <w:vAlign w:val="center"/>
          </w:tcPr>
          <w:p>
            <w:r/>
            <w:r>
              <w:rPr>
                <w:b w:val="0"/>
              </w:rPr>
              <w:t>MQTT Broker</w:t>
            </w:r>
          </w:p>
        </w:tc>
        <w:tc>
          <w:tcPr>
            <w:tcW w:type="dxa" w:w="2520"/>
            <w:vAlign w:val="center"/>
          </w:tcPr>
          <w:p>
            <w:r/>
            <w:r>
              <w:rPr>
                <w:b w:val="0"/>
              </w:rPr>
              <w:t>broker.hivemq.com</w:t>
            </w:r>
          </w:p>
        </w:tc>
        <w:tc>
          <w:tcPr>
            <w:tcW w:type="dxa" w:w="2520"/>
            <w:vAlign w:val="center"/>
          </w:tcPr>
          <w:p>
            <w:r/>
            <w:r>
              <w:rPr>
                <w:b w:val="0"/>
              </w:rPr>
              <w:t>Routes messages between publishers and subscribers.</w:t>
            </w:r>
          </w:p>
        </w:tc>
        <w:tc>
          <w:tcPr>
            <w:tcW w:type="dxa" w:w="2520"/>
            <w:vAlign w:val="center"/>
          </w:tcPr>
          <w:p>
            <w:r/>
            <w:r>
              <w:rPr>
                <w:b w:val="0"/>
              </w:rPr>
              <w:t>Pub/Sub transport</w:t>
            </w:r>
          </w:p>
        </w:tc>
      </w:tr>
      <w:tr>
        <w:tc>
          <w:tcPr>
            <w:tcW w:type="dxa" w:w="2520"/>
            <w:vAlign w:val="center"/>
          </w:tcPr>
          <w:p>
            <w:r/>
            <w:r>
              <w:rPr>
                <w:b w:val="0"/>
              </w:rPr>
              <w:t>Gateway</w:t>
            </w:r>
          </w:p>
        </w:tc>
        <w:tc>
          <w:tcPr>
            <w:tcW w:type="dxa" w:w="2520"/>
            <w:vAlign w:val="center"/>
          </w:tcPr>
          <w:p>
            <w:r/>
            <w:r>
              <w:rPr>
                <w:b w:val="0"/>
              </w:rPr>
              <w:t>gateway.py</w:t>
            </w:r>
          </w:p>
        </w:tc>
        <w:tc>
          <w:tcPr>
            <w:tcW w:type="dxa" w:w="2520"/>
            <w:vAlign w:val="center"/>
          </w:tcPr>
          <w:p>
            <w:r/>
            <w:r>
              <w:rPr>
                <w:b w:val="0"/>
              </w:rPr>
              <w:t>Validates JSON, adds timestamp, applies decision logic.</w:t>
            </w:r>
          </w:p>
        </w:tc>
        <w:tc>
          <w:tcPr>
            <w:tcW w:type="dxa" w:w="2520"/>
            <w:vAlign w:val="center"/>
          </w:tcPr>
          <w:p>
            <w:r/>
            <w:r>
              <w:rPr>
                <w:b w:val="0"/>
              </w:rPr>
              <w:t>Processed JSON messages</w:t>
            </w:r>
          </w:p>
        </w:tc>
      </w:tr>
      <w:tr>
        <w:tc>
          <w:tcPr>
            <w:tcW w:type="dxa" w:w="2520"/>
            <w:vAlign w:val="center"/>
          </w:tcPr>
          <w:p>
            <w:r/>
            <w:r>
              <w:rPr>
                <w:b w:val="0"/>
              </w:rPr>
              <w:t>Subscriber</w:t>
            </w:r>
          </w:p>
        </w:tc>
        <w:tc>
          <w:tcPr>
            <w:tcW w:type="dxa" w:w="2520"/>
            <w:vAlign w:val="center"/>
          </w:tcPr>
          <w:p>
            <w:r/>
            <w:r>
              <w:rPr>
                <w:b w:val="0"/>
              </w:rPr>
              <w:t>subscriber.py</w:t>
            </w:r>
          </w:p>
        </w:tc>
        <w:tc>
          <w:tcPr>
            <w:tcW w:type="dxa" w:w="2520"/>
            <w:vAlign w:val="center"/>
          </w:tcPr>
          <w:p>
            <w:r/>
            <w:r>
              <w:rPr>
                <w:b w:val="0"/>
              </w:rPr>
              <w:t>Displays real-time data and alert status.</w:t>
            </w:r>
          </w:p>
        </w:tc>
        <w:tc>
          <w:tcPr>
            <w:tcW w:type="dxa" w:w="2520"/>
            <w:vAlign w:val="center"/>
          </w:tcPr>
          <w:p>
            <w:r/>
            <w:r>
              <w:rPr>
                <w:b w:val="0"/>
              </w:rPr>
              <w:t>Readable terminal monitoring</w:t>
            </w:r>
          </w:p>
        </w:tc>
      </w:tr>
    </w:tbl>
    <w:p>
      <w:pPr>
        <w:pStyle w:val="Heading1"/>
      </w:pPr>
      <w:r>
        <w:t>5. Data Format and JSON Design</w:t>
      </w:r>
    </w:p>
    <w:p>
      <w:r>
        <w:t>The publisher sends valid JSON to satisfy the data modeling requirement. The raw message includes device_id, temperature, humidity, and status. The gateway enriches this structure by adding gateway_timestamp_utc, gateway_id, and alert_reason, then publishes the processed record.</w:t>
      </w:r>
    </w:p>
    <w:p>
      <w:pPr>
        <w:pStyle w:val="CodeBlock"/>
        <w:ind w:left="360" w:right="360"/>
        <w:shd w:fill="F3F4F6"/>
      </w:pPr>
      <w:r>
        <w:rPr>
          <w:rFonts w:ascii="Consolas" w:hAnsi="Consolas"/>
          <w:sz w:val="18"/>
        </w:rPr>
        <w:t>{</w:t>
      </w:r>
    </w:p>
    <w:p>
      <w:pPr>
        <w:pStyle w:val="CodeBlock"/>
        <w:ind w:left="360" w:right="360"/>
        <w:shd w:fill="F3F4F6"/>
      </w:pPr>
      <w:r>
        <w:rPr>
          <w:rFonts w:ascii="Consolas" w:hAnsi="Consolas"/>
          <w:sz w:val="18"/>
        </w:rPr>
        <w:t xml:space="preserve">  "device_id": "groupX_agri_node_01",</w:t>
      </w:r>
    </w:p>
    <w:p>
      <w:pPr>
        <w:pStyle w:val="CodeBlock"/>
        <w:ind w:left="360" w:right="360"/>
        <w:shd w:fill="F3F4F6"/>
      </w:pPr>
      <w:r>
        <w:rPr>
          <w:rFonts w:ascii="Consolas" w:hAnsi="Consolas"/>
          <w:sz w:val="18"/>
        </w:rPr>
        <w:t xml:space="preserve">  "temperature": 33.2,</w:t>
      </w:r>
    </w:p>
    <w:p>
      <w:pPr>
        <w:pStyle w:val="CodeBlock"/>
        <w:ind w:left="360" w:right="360"/>
        <w:shd w:fill="F3F4F6"/>
      </w:pPr>
      <w:r>
        <w:rPr>
          <w:rFonts w:ascii="Consolas" w:hAnsi="Consolas"/>
          <w:sz w:val="18"/>
        </w:rPr>
        <w:t xml:space="preserve">  "humidity": 63,</w:t>
      </w:r>
    </w:p>
    <w:p>
      <w:pPr>
        <w:pStyle w:val="CodeBlock"/>
        <w:ind w:left="360" w:right="360"/>
        <w:shd w:fill="F3F4F6"/>
      </w:pPr>
      <w:r>
        <w:rPr>
          <w:rFonts w:ascii="Consolas" w:hAnsi="Consolas"/>
          <w:sz w:val="18"/>
        </w:rPr>
        <w:t xml:space="preserve">  "status": "RAW",</w:t>
      </w:r>
    </w:p>
    <w:p>
      <w:pPr>
        <w:pStyle w:val="CodeBlock"/>
        <w:ind w:left="360" w:right="360"/>
        <w:shd w:fill="F3F4F6"/>
      </w:pPr>
      <w:r>
        <w:rPr>
          <w:rFonts w:ascii="Consolas" w:hAnsi="Consolas"/>
          <w:sz w:val="18"/>
        </w:rPr>
        <w:t xml:space="preserve">  "publisher_time_utc": "2026-05-16T10:15:00+00:00"</w:t>
      </w:r>
    </w:p>
    <w:p>
      <w:pPr>
        <w:pStyle w:val="CodeBlock"/>
        <w:ind w:left="360" w:right="360"/>
        <w:shd w:fill="F3F4F6"/>
      </w:pPr>
      <w:r>
        <w:rPr>
          <w:rFonts w:ascii="Consolas" w:hAnsi="Consolas"/>
          <w:sz w:val="18"/>
        </w:rPr>
        <w:t>}</w:t>
      </w:r>
    </w:p>
    <w:p>
      <w:r>
        <w:t>Processed gateway output example:</w:t>
      </w:r>
    </w:p>
    <w:p>
      <w:pPr>
        <w:pStyle w:val="CodeBlock"/>
        <w:ind w:left="360" w:right="360"/>
        <w:shd w:fill="F3F4F6"/>
      </w:pPr>
      <w:r>
        <w:rPr>
          <w:rFonts w:ascii="Consolas" w:hAnsi="Consolas"/>
          <w:sz w:val="18"/>
        </w:rPr>
        <w:t>{</w:t>
      </w:r>
    </w:p>
    <w:p>
      <w:pPr>
        <w:pStyle w:val="CodeBlock"/>
        <w:ind w:left="360" w:right="360"/>
        <w:shd w:fill="F3F4F6"/>
      </w:pPr>
      <w:r>
        <w:rPr>
          <w:rFonts w:ascii="Consolas" w:hAnsi="Consolas"/>
          <w:sz w:val="18"/>
        </w:rPr>
        <w:t xml:space="preserve">  "device_id": "groupX_agri_node_01",</w:t>
      </w:r>
    </w:p>
    <w:p>
      <w:pPr>
        <w:pStyle w:val="CodeBlock"/>
        <w:ind w:left="360" w:right="360"/>
        <w:shd w:fill="F3F4F6"/>
      </w:pPr>
      <w:r>
        <w:rPr>
          <w:rFonts w:ascii="Consolas" w:hAnsi="Consolas"/>
          <w:sz w:val="18"/>
        </w:rPr>
        <w:t xml:space="preserve">  "temperature": 33.2,</w:t>
      </w:r>
    </w:p>
    <w:p>
      <w:pPr>
        <w:pStyle w:val="CodeBlock"/>
        <w:ind w:left="360" w:right="360"/>
        <w:shd w:fill="F3F4F6"/>
      </w:pPr>
      <w:r>
        <w:rPr>
          <w:rFonts w:ascii="Consolas" w:hAnsi="Consolas"/>
          <w:sz w:val="18"/>
        </w:rPr>
        <w:t xml:space="preserve">  "humidity": 63.0,</w:t>
      </w:r>
    </w:p>
    <w:p>
      <w:pPr>
        <w:pStyle w:val="CodeBlock"/>
        <w:ind w:left="360" w:right="360"/>
        <w:shd w:fill="F3F4F6"/>
      </w:pPr>
      <w:r>
        <w:rPr>
          <w:rFonts w:ascii="Consolas" w:hAnsi="Consolas"/>
          <w:sz w:val="18"/>
        </w:rPr>
        <w:t xml:space="preserve">  "status": "ALERT",</w:t>
      </w:r>
    </w:p>
    <w:p>
      <w:pPr>
        <w:pStyle w:val="CodeBlock"/>
        <w:ind w:left="360" w:right="360"/>
        <w:shd w:fill="F3F4F6"/>
      </w:pPr>
      <w:r>
        <w:rPr>
          <w:rFonts w:ascii="Consolas" w:hAnsi="Consolas"/>
          <w:sz w:val="18"/>
        </w:rPr>
        <w:t xml:space="preserve">  "alert_reason": "High temperature",</w:t>
      </w:r>
    </w:p>
    <w:p>
      <w:pPr>
        <w:pStyle w:val="CodeBlock"/>
        <w:ind w:left="360" w:right="360"/>
        <w:shd w:fill="F3F4F6"/>
      </w:pPr>
      <w:r>
        <w:rPr>
          <w:rFonts w:ascii="Consolas" w:hAnsi="Consolas"/>
          <w:sz w:val="18"/>
        </w:rPr>
        <w:t xml:space="preserve">  "gateway_timestamp_utc": "2026-05-16T10:15:02+00:00",</w:t>
      </w:r>
    </w:p>
    <w:p>
      <w:pPr>
        <w:pStyle w:val="CodeBlock"/>
        <w:ind w:left="360" w:right="360"/>
        <w:shd w:fill="F3F4F6"/>
      </w:pPr>
      <w:r>
        <w:rPr>
          <w:rFonts w:ascii="Consolas" w:hAnsi="Consolas"/>
          <w:sz w:val="18"/>
        </w:rPr>
        <w:t xml:space="preserve">  "gateway_id": "groupX_gateway_01"</w:t>
      </w:r>
    </w:p>
    <w:p>
      <w:pPr>
        <w:pStyle w:val="CodeBlock"/>
        <w:ind w:left="360" w:right="360"/>
        <w:shd w:fill="F3F4F6"/>
      </w:pPr>
      <w:r>
        <w:rPr>
          <w:rFonts w:ascii="Consolas" w:hAnsi="Consolas"/>
          <w:sz w:val="18"/>
        </w:rPr>
        <w:t>}</w:t>
      </w:r>
    </w:p>
    <w:p>
      <w:pPr>
        <w:pStyle w:val="Heading1"/>
      </w:pPr>
      <w:r>
        <w:t>6. MQTT Topic Design</w:t>
      </w:r>
    </w:p>
    <w:p>
      <w:r>
        <w:t>The design uses a public MQTT broker and two group-specific topics. The GroupX placeholder should be replaced with the actual group identifier before final submission to preserve uniqueness.</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rPr>
            </w:r>
            <w:r>
              <w:rPr>
                <w:b/>
                <w:color w:val="FFFFFF"/>
              </w:rPr>
              <w:t>Topic</w:t>
            </w:r>
          </w:p>
        </w:tc>
        <w:tc>
          <w:tcPr>
            <w:tcW w:type="dxa" w:w="3360"/>
            <w:vAlign w:val="center"/>
            <w:shd w:fill="1F4E79"/>
          </w:tcPr>
          <w:p>
            <w:r>
              <w:rPr>
                <w:b/>
                <w:color w:val="FFFFFF"/>
              </w:rPr>
            </w:r>
            <w:r>
              <w:rPr>
                <w:b/>
                <w:color w:val="FFFFFF"/>
              </w:rPr>
              <w:t>Direction</w:t>
            </w:r>
          </w:p>
        </w:tc>
        <w:tc>
          <w:tcPr>
            <w:tcW w:type="dxa" w:w="3360"/>
            <w:vAlign w:val="center"/>
            <w:shd w:fill="1F4E79"/>
          </w:tcPr>
          <w:p>
            <w:r>
              <w:rPr>
                <w:b/>
                <w:color w:val="FFFFFF"/>
              </w:rPr>
            </w:r>
            <w:r>
              <w:rPr>
                <w:b/>
                <w:color w:val="FFFFFF"/>
              </w:rPr>
              <w:t>Purpose</w:t>
            </w:r>
          </w:p>
        </w:tc>
      </w:tr>
      <w:tr>
        <w:tc>
          <w:tcPr>
            <w:tcW w:type="dxa" w:w="3360"/>
            <w:vAlign w:val="center"/>
          </w:tcPr>
          <w:p>
            <w:r/>
            <w:r>
              <w:rPr>
                <w:b w:val="0"/>
              </w:rPr>
              <w:t>iot/project/groupX/agriculture/raw</w:t>
            </w:r>
          </w:p>
        </w:tc>
        <w:tc>
          <w:tcPr>
            <w:tcW w:type="dxa" w:w="3360"/>
            <w:vAlign w:val="center"/>
          </w:tcPr>
          <w:p>
            <w:r/>
            <w:r>
              <w:rPr>
                <w:b w:val="0"/>
              </w:rPr>
              <w:t>Publisher -&gt; Gateway</w:t>
            </w:r>
          </w:p>
        </w:tc>
        <w:tc>
          <w:tcPr>
            <w:tcW w:type="dxa" w:w="3360"/>
            <w:vAlign w:val="center"/>
          </w:tcPr>
          <w:p>
            <w:r/>
            <w:r>
              <w:rPr>
                <w:b w:val="0"/>
              </w:rPr>
              <w:t>Raw simulated sensor data</w:t>
            </w:r>
          </w:p>
        </w:tc>
      </w:tr>
      <w:tr>
        <w:tc>
          <w:tcPr>
            <w:tcW w:type="dxa" w:w="3360"/>
            <w:vAlign w:val="center"/>
          </w:tcPr>
          <w:p>
            <w:r/>
            <w:r>
              <w:rPr>
                <w:b w:val="0"/>
              </w:rPr>
              <w:t>iot/project/groupX/agriculture/processed</w:t>
            </w:r>
          </w:p>
        </w:tc>
        <w:tc>
          <w:tcPr>
            <w:tcW w:type="dxa" w:w="3360"/>
            <w:vAlign w:val="center"/>
          </w:tcPr>
          <w:p>
            <w:r/>
            <w:r>
              <w:rPr>
                <w:b w:val="0"/>
              </w:rPr>
              <w:t>Gateway -&gt; Subscriber</w:t>
            </w:r>
          </w:p>
        </w:tc>
        <w:tc>
          <w:tcPr>
            <w:tcW w:type="dxa" w:w="3360"/>
            <w:vAlign w:val="center"/>
          </w:tcPr>
          <w:p>
            <w:r/>
            <w:r>
              <w:rPr>
                <w:b w:val="0"/>
              </w:rPr>
              <w:t>Validated, timestamped, alert-classified data</w:t>
            </w:r>
          </w:p>
        </w:tc>
      </w:tr>
    </w:tbl>
    <w:p>
      <w:pPr>
        <w:pStyle w:val="Heading1"/>
      </w:pPr>
      <w:r>
        <w:t>7. Gateway Processing and Decision Logic</w:t>
      </w:r>
    </w:p>
    <w:p>
      <w:r>
        <w:t>The gateway is responsible for processing data before it reaches the monitoring layer. It rejects invalid JSON payloads, checks mandatory fields and value ranges, adds a UTC timestamp, and calculates the final monitoring status. This guarantees that only validated, decision-ready information is forwarded to the subscriber.</w:t>
      </w:r>
    </w:p>
    <w:tbl>
      <w:tblPr>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r>
              <w:rPr>
                <w:b/>
                <w:color w:val="FFFFFF"/>
              </w:rPr>
            </w:r>
            <w:r>
              <w:rPr>
                <w:b/>
                <w:color w:val="FFFFFF"/>
              </w:rPr>
              <w:t>Rule</w:t>
            </w:r>
          </w:p>
        </w:tc>
        <w:tc>
          <w:tcPr>
            <w:tcW w:type="dxa" w:w="2520"/>
            <w:vAlign w:val="center"/>
            <w:shd w:fill="1F4E79"/>
          </w:tcPr>
          <w:p>
            <w:r>
              <w:rPr>
                <w:b/>
                <w:color w:val="FFFFFF"/>
              </w:rPr>
            </w:r>
            <w:r>
              <w:rPr>
                <w:b/>
                <w:color w:val="FFFFFF"/>
              </w:rPr>
              <w:t>Condition</w:t>
            </w:r>
          </w:p>
        </w:tc>
        <w:tc>
          <w:tcPr>
            <w:tcW w:type="dxa" w:w="2520"/>
            <w:vAlign w:val="center"/>
            <w:shd w:fill="1F4E79"/>
          </w:tcPr>
          <w:p>
            <w:r>
              <w:rPr>
                <w:b/>
                <w:color w:val="FFFFFF"/>
              </w:rPr>
            </w:r>
            <w:r>
              <w:rPr>
                <w:b/>
                <w:color w:val="FFFFFF"/>
              </w:rPr>
              <w:t>Status</w:t>
            </w:r>
          </w:p>
        </w:tc>
        <w:tc>
          <w:tcPr>
            <w:tcW w:type="dxa" w:w="2520"/>
            <w:vAlign w:val="center"/>
            <w:shd w:fill="1F4E79"/>
          </w:tcPr>
          <w:p>
            <w:r>
              <w:rPr>
                <w:b/>
                <w:color w:val="FFFFFF"/>
              </w:rPr>
            </w:r>
            <w:r>
              <w:rPr>
                <w:b/>
                <w:color w:val="FFFFFF"/>
              </w:rPr>
              <w:t>Reason</w:t>
            </w:r>
          </w:p>
        </w:tc>
      </w:tr>
      <w:tr>
        <w:tc>
          <w:tcPr>
            <w:tcW w:type="dxa" w:w="2520"/>
            <w:vAlign w:val="center"/>
          </w:tcPr>
          <w:p>
            <w:r/>
            <w:r>
              <w:rPr>
                <w:b w:val="0"/>
              </w:rPr>
              <w:t>Rule 1</w:t>
            </w:r>
          </w:p>
        </w:tc>
        <w:tc>
          <w:tcPr>
            <w:tcW w:type="dxa" w:w="2520"/>
            <w:vAlign w:val="center"/>
          </w:tcPr>
          <w:p>
            <w:r/>
            <w:r>
              <w:rPr>
                <w:b w:val="0"/>
              </w:rPr>
              <w:t>temperature &gt;= 32 C</w:t>
            </w:r>
          </w:p>
        </w:tc>
        <w:tc>
          <w:tcPr>
            <w:tcW w:type="dxa" w:w="2520"/>
            <w:vAlign w:val="center"/>
          </w:tcPr>
          <w:p>
            <w:r/>
            <w:r>
              <w:rPr>
                <w:b w:val="0"/>
              </w:rPr>
              <w:t>ALERT</w:t>
            </w:r>
          </w:p>
        </w:tc>
        <w:tc>
          <w:tcPr>
            <w:tcW w:type="dxa" w:w="2520"/>
            <w:vAlign w:val="center"/>
          </w:tcPr>
          <w:p>
            <w:r/>
            <w:r>
              <w:rPr>
                <w:b w:val="0"/>
              </w:rPr>
              <w:t>High temperature</w:t>
            </w:r>
          </w:p>
        </w:tc>
      </w:tr>
      <w:tr>
        <w:tc>
          <w:tcPr>
            <w:tcW w:type="dxa" w:w="2520"/>
            <w:vAlign w:val="center"/>
          </w:tcPr>
          <w:p>
            <w:r/>
            <w:r>
              <w:rPr>
                <w:b w:val="0"/>
              </w:rPr>
              <w:t>Rule 2</w:t>
            </w:r>
          </w:p>
        </w:tc>
        <w:tc>
          <w:tcPr>
            <w:tcW w:type="dxa" w:w="2520"/>
            <w:vAlign w:val="center"/>
          </w:tcPr>
          <w:p>
            <w:r/>
            <w:r>
              <w:rPr>
                <w:b w:val="0"/>
              </w:rPr>
              <w:t>humidity &gt;= 80%</w:t>
            </w:r>
          </w:p>
        </w:tc>
        <w:tc>
          <w:tcPr>
            <w:tcW w:type="dxa" w:w="2520"/>
            <w:vAlign w:val="center"/>
          </w:tcPr>
          <w:p>
            <w:r/>
            <w:r>
              <w:rPr>
                <w:b w:val="0"/>
              </w:rPr>
              <w:t>ALERT</w:t>
            </w:r>
          </w:p>
        </w:tc>
        <w:tc>
          <w:tcPr>
            <w:tcW w:type="dxa" w:w="2520"/>
            <w:vAlign w:val="center"/>
          </w:tcPr>
          <w:p>
            <w:r/>
            <w:r>
              <w:rPr>
                <w:b w:val="0"/>
              </w:rPr>
              <w:t>High humidity</w:t>
            </w:r>
          </w:p>
        </w:tc>
      </w:tr>
      <w:tr>
        <w:tc>
          <w:tcPr>
            <w:tcW w:type="dxa" w:w="2520"/>
            <w:vAlign w:val="center"/>
          </w:tcPr>
          <w:p>
            <w:r/>
            <w:r>
              <w:rPr>
                <w:b w:val="0"/>
              </w:rPr>
              <w:t>Rule 3</w:t>
            </w:r>
          </w:p>
        </w:tc>
        <w:tc>
          <w:tcPr>
            <w:tcW w:type="dxa" w:w="2520"/>
            <w:vAlign w:val="center"/>
          </w:tcPr>
          <w:p>
            <w:r/>
            <w:r>
              <w:rPr>
                <w:b w:val="0"/>
              </w:rPr>
              <w:t>temperature &gt;= 29 C or humidity &lt;= 35%</w:t>
            </w:r>
          </w:p>
        </w:tc>
        <w:tc>
          <w:tcPr>
            <w:tcW w:type="dxa" w:w="2520"/>
            <w:vAlign w:val="center"/>
          </w:tcPr>
          <w:p>
            <w:r/>
            <w:r>
              <w:rPr>
                <w:b w:val="0"/>
              </w:rPr>
              <w:t>WARNING</w:t>
            </w:r>
          </w:p>
        </w:tc>
        <w:tc>
          <w:tcPr>
            <w:tcW w:type="dxa" w:w="2520"/>
            <w:vAlign w:val="center"/>
          </w:tcPr>
          <w:p>
            <w:r/>
            <w:r>
              <w:rPr>
                <w:b w:val="0"/>
              </w:rPr>
              <w:t>Moderate risk requiring attention</w:t>
            </w:r>
          </w:p>
        </w:tc>
      </w:tr>
      <w:tr>
        <w:tc>
          <w:tcPr>
            <w:tcW w:type="dxa" w:w="2520"/>
            <w:vAlign w:val="center"/>
          </w:tcPr>
          <w:p>
            <w:r/>
            <w:r>
              <w:rPr>
                <w:b w:val="0"/>
              </w:rPr>
              <w:t>Default</w:t>
            </w:r>
          </w:p>
        </w:tc>
        <w:tc>
          <w:tcPr>
            <w:tcW w:type="dxa" w:w="2520"/>
            <w:vAlign w:val="center"/>
          </w:tcPr>
          <w:p>
            <w:r/>
            <w:r>
              <w:rPr>
                <w:b w:val="0"/>
              </w:rPr>
              <w:t>No rule triggered</w:t>
            </w:r>
          </w:p>
        </w:tc>
        <w:tc>
          <w:tcPr>
            <w:tcW w:type="dxa" w:w="2520"/>
            <w:vAlign w:val="center"/>
          </w:tcPr>
          <w:p>
            <w:r/>
            <w:r>
              <w:rPr>
                <w:b w:val="0"/>
              </w:rPr>
              <w:t>NORMAL</w:t>
            </w:r>
          </w:p>
        </w:tc>
        <w:tc>
          <w:tcPr>
            <w:tcW w:type="dxa" w:w="2520"/>
            <w:vAlign w:val="center"/>
          </w:tcPr>
          <w:p>
            <w:r/>
            <w:r>
              <w:rPr>
                <w:b w:val="0"/>
              </w:rPr>
              <w:t>Safe environmental range</w:t>
            </w:r>
          </w:p>
        </w:tc>
      </w:tr>
    </w:tbl>
    <w:p>
      <w:pPr>
        <w:pStyle w:val="CodeBlock"/>
        <w:ind w:left="360" w:right="360"/>
        <w:shd w:fill="F3F4F6"/>
      </w:pPr>
      <w:r>
        <w:rPr>
          <w:rFonts w:ascii="Consolas" w:hAnsi="Consolas"/>
          <w:sz w:val="18"/>
        </w:rPr>
        <w:t>if temperature &gt;= 32 or humidity &gt;= 80:</w:t>
      </w:r>
    </w:p>
    <w:p>
      <w:pPr>
        <w:pStyle w:val="CodeBlock"/>
        <w:ind w:left="360" w:right="360"/>
        <w:shd w:fill="F3F4F6"/>
      </w:pPr>
      <w:r>
        <w:rPr>
          <w:rFonts w:ascii="Consolas" w:hAnsi="Consolas"/>
          <w:sz w:val="18"/>
        </w:rPr>
        <w:t xml:space="preserve">    status = "ALERT"</w:t>
      </w:r>
    </w:p>
    <w:p>
      <w:pPr>
        <w:pStyle w:val="CodeBlock"/>
        <w:ind w:left="360" w:right="360"/>
        <w:shd w:fill="F3F4F6"/>
      </w:pPr>
      <w:r>
        <w:rPr>
          <w:rFonts w:ascii="Consolas" w:hAnsi="Consolas"/>
          <w:sz w:val="18"/>
        </w:rPr>
        <w:t>elif temperature &gt;= 29 or humidity &lt;= 35:</w:t>
      </w:r>
    </w:p>
    <w:p>
      <w:pPr>
        <w:pStyle w:val="CodeBlock"/>
        <w:ind w:left="360" w:right="360"/>
        <w:shd w:fill="F3F4F6"/>
      </w:pPr>
      <w:r>
        <w:rPr>
          <w:rFonts w:ascii="Consolas" w:hAnsi="Consolas"/>
          <w:sz w:val="18"/>
        </w:rPr>
        <w:t xml:space="preserve">    status = "WARNING"</w:t>
      </w:r>
    </w:p>
    <w:p>
      <w:pPr>
        <w:pStyle w:val="CodeBlock"/>
        <w:ind w:left="360" w:right="360"/>
        <w:shd w:fill="F3F4F6"/>
      </w:pPr>
      <w:r>
        <w:rPr>
          <w:rFonts w:ascii="Consolas" w:hAnsi="Consolas"/>
          <w:sz w:val="18"/>
        </w:rPr>
        <w:t>else:</w:t>
      </w:r>
    </w:p>
    <w:p>
      <w:pPr>
        <w:pStyle w:val="CodeBlock"/>
        <w:ind w:left="360" w:right="360"/>
        <w:shd w:fill="F3F4F6"/>
      </w:pPr>
      <w:r>
        <w:rPr>
          <w:rFonts w:ascii="Consolas" w:hAnsi="Consolas"/>
          <w:sz w:val="18"/>
        </w:rPr>
        <w:t xml:space="preserve">    status = "NORMAL"</w:t>
      </w:r>
    </w:p>
    <w:p>
      <w:pPr>
        <w:pStyle w:val="Heading1"/>
      </w:pPr>
      <w:r>
        <w:t>8. Results and Screenshots</w:t>
      </w:r>
    </w:p>
    <w:p>
      <w:r>
        <w:t>The included screenshots are editable project visuals prepared for the report package. Because live MQTT execution depends on an external broker connection, they should be replaced with screenshots captured from the final local run before submission if the instructor requires direct evidence of execution.</w:t>
      </w:r>
    </w:p>
    <w:p>
      <w:pPr>
        <w:jc w:val="center"/>
      </w:pPr>
      <w:r>
        <w:drawing>
          <wp:inline xmlns:a="http://schemas.openxmlformats.org/drawingml/2006/main" xmlns:pic="http://schemas.openxmlformats.org/drawingml/2006/picture">
            <wp:extent cx="5486400" cy="2999232"/>
            <wp:docPr id="2" name="Picture 2"/>
            <wp:cNvGraphicFramePr>
              <a:graphicFrameLocks noChangeAspect="1"/>
            </wp:cNvGraphicFramePr>
            <a:graphic>
              <a:graphicData uri="http://schemas.openxmlformats.org/drawingml/2006/picture">
                <pic:pic>
                  <pic:nvPicPr>
                    <pic:cNvPr id="0" name="01_publisher_running_demo.png"/>
                    <pic:cNvPicPr/>
                  </pic:nvPicPr>
                  <pic:blipFill>
                    <a:blip r:embed="rId12"/>
                    <a:stretch>
                      <a:fillRect/>
                    </a:stretch>
                  </pic:blipFill>
                  <pic:spPr>
                    <a:xfrm>
                      <a:off x="0" y="0"/>
                      <a:ext cx="5486400" cy="2999232"/>
                    </a:xfrm>
                    <a:prstGeom prst="rect"/>
                  </pic:spPr>
                </pic:pic>
              </a:graphicData>
            </a:graphic>
          </wp:inline>
        </w:drawing>
      </w:r>
    </w:p>
    <w:p>
      <w:pPr>
        <w:jc w:val="center"/>
      </w:pPr>
      <w:r>
        <w:rPr>
          <w:i/>
          <w:color w:val="595959"/>
          <w:sz w:val="18"/>
        </w:rPr>
        <w:t>Figure 2. Publisher terminal showing repeated JSON publication.</w:t>
      </w:r>
    </w:p>
    <w:p>
      <w:pPr>
        <w:jc w:val="center"/>
      </w:pPr>
      <w:r>
        <w:drawing>
          <wp:inline xmlns:a="http://schemas.openxmlformats.org/drawingml/2006/main" xmlns:pic="http://schemas.openxmlformats.org/drawingml/2006/picture">
            <wp:extent cx="5486400" cy="2999232"/>
            <wp:docPr id="3" name="Picture 3"/>
            <wp:cNvGraphicFramePr>
              <a:graphicFrameLocks noChangeAspect="1"/>
            </wp:cNvGraphicFramePr>
            <a:graphic>
              <a:graphicData uri="http://schemas.openxmlformats.org/drawingml/2006/picture">
                <pic:pic>
                  <pic:nvPicPr>
                    <pic:cNvPr id="0" name="02_gateway_mqtt_messages_demo.png"/>
                    <pic:cNvPicPr/>
                  </pic:nvPicPr>
                  <pic:blipFill>
                    <a:blip r:embed="rId13"/>
                    <a:stretch>
                      <a:fillRect/>
                    </a:stretch>
                  </pic:blipFill>
                  <pic:spPr>
                    <a:xfrm>
                      <a:off x="0" y="0"/>
                      <a:ext cx="5486400" cy="2999232"/>
                    </a:xfrm>
                    <a:prstGeom prst="rect"/>
                  </pic:spPr>
                </pic:pic>
              </a:graphicData>
            </a:graphic>
          </wp:inline>
        </w:drawing>
      </w:r>
    </w:p>
    <w:p>
      <w:pPr>
        <w:jc w:val="center"/>
      </w:pPr>
      <w:r>
        <w:rPr>
          <w:i/>
          <w:color w:val="595959"/>
          <w:sz w:val="18"/>
        </w:rPr>
        <w:t>Figure 3. Gateway processing, validation, timestamps, and status assignment.</w:t>
      </w:r>
    </w:p>
    <w:p>
      <w:r>
        <w:br w:type="page"/>
      </w:r>
    </w:p>
    <w:p>
      <w:pPr>
        <w:jc w:val="center"/>
      </w:pPr>
      <w:r>
        <w:drawing>
          <wp:inline xmlns:a="http://schemas.openxmlformats.org/drawingml/2006/main" xmlns:pic="http://schemas.openxmlformats.org/drawingml/2006/picture">
            <wp:extent cx="5486400" cy="2999232"/>
            <wp:docPr id="4" name="Picture 4"/>
            <wp:cNvGraphicFramePr>
              <a:graphicFrameLocks noChangeAspect="1"/>
            </wp:cNvGraphicFramePr>
            <a:graphic>
              <a:graphicData uri="http://schemas.openxmlformats.org/drawingml/2006/picture">
                <pic:pic>
                  <pic:nvPicPr>
                    <pic:cNvPr id="0" name="03_subscriber_output_demo.png"/>
                    <pic:cNvPicPr/>
                  </pic:nvPicPr>
                  <pic:blipFill>
                    <a:blip r:embed="rId14"/>
                    <a:stretch>
                      <a:fillRect/>
                    </a:stretch>
                  </pic:blipFill>
                  <pic:spPr>
                    <a:xfrm>
                      <a:off x="0" y="0"/>
                      <a:ext cx="5486400" cy="2999232"/>
                    </a:xfrm>
                    <a:prstGeom prst="rect"/>
                  </pic:spPr>
                </pic:pic>
              </a:graphicData>
            </a:graphic>
          </wp:inline>
        </w:drawing>
      </w:r>
    </w:p>
    <w:p>
      <w:pPr>
        <w:jc w:val="center"/>
      </w:pPr>
      <w:r>
        <w:rPr>
          <w:i/>
          <w:color w:val="595959"/>
          <w:sz w:val="18"/>
        </w:rPr>
        <w:t>Figure 4. Subscriber displaying real-time processed messages.</w:t>
      </w:r>
    </w:p>
    <w:p>
      <w:pPr>
        <w:jc w:val="center"/>
      </w:pPr>
      <w:r>
        <w:drawing>
          <wp:inline xmlns:a="http://schemas.openxmlformats.org/drawingml/2006/main" xmlns:pic="http://schemas.openxmlformats.org/drawingml/2006/picture">
            <wp:extent cx="5486400" cy="2999232"/>
            <wp:docPr id="5" name="Picture 5"/>
            <wp:cNvGraphicFramePr>
              <a:graphicFrameLocks noChangeAspect="1"/>
            </wp:cNvGraphicFramePr>
            <a:graphic>
              <a:graphicData uri="http://schemas.openxmlformats.org/drawingml/2006/picture">
                <pic:pic>
                  <pic:nvPicPr>
                    <pic:cNvPr id="0" name="04_alert_condition_demo.png"/>
                    <pic:cNvPicPr/>
                  </pic:nvPicPr>
                  <pic:blipFill>
                    <a:blip r:embed="rId15"/>
                    <a:stretch>
                      <a:fillRect/>
                    </a:stretch>
                  </pic:blipFill>
                  <pic:spPr>
                    <a:xfrm>
                      <a:off x="0" y="0"/>
                      <a:ext cx="5486400" cy="2999232"/>
                    </a:xfrm>
                    <a:prstGeom prst="rect"/>
                  </pic:spPr>
                </pic:pic>
              </a:graphicData>
            </a:graphic>
          </wp:inline>
        </w:drawing>
      </w:r>
    </w:p>
    <w:p>
      <w:pPr>
        <w:jc w:val="center"/>
      </w:pPr>
      <w:r>
        <w:rPr>
          <w:i/>
          <w:color w:val="595959"/>
          <w:sz w:val="18"/>
        </w:rPr>
        <w:t>Figure 5. Alert condition produced by threshold-based decision rules.</w:t>
      </w:r>
    </w:p>
    <w:p>
      <w:pPr>
        <w:pStyle w:val="Heading1"/>
      </w:pPr>
      <w:r>
        <w:t>9. Challenges and Lessons Learned</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Pr>
                <w:b/>
                <w:color w:val="FFFFFF"/>
              </w:rPr>
            </w:r>
            <w:r>
              <w:rPr>
                <w:b/>
                <w:color w:val="FFFFFF"/>
              </w:rPr>
              <w:t>Challenge</w:t>
            </w:r>
          </w:p>
        </w:tc>
        <w:tc>
          <w:tcPr>
            <w:tcW w:type="dxa" w:w="3360"/>
            <w:vAlign w:val="center"/>
            <w:shd w:fill="1F4E79"/>
          </w:tcPr>
          <w:p>
            <w:r>
              <w:rPr>
                <w:b/>
                <w:color w:val="FFFFFF"/>
              </w:rPr>
            </w:r>
            <w:r>
              <w:rPr>
                <w:b/>
                <w:color w:val="FFFFFF"/>
              </w:rPr>
              <w:t>Risk</w:t>
            </w:r>
          </w:p>
        </w:tc>
        <w:tc>
          <w:tcPr>
            <w:tcW w:type="dxa" w:w="3360"/>
            <w:vAlign w:val="center"/>
            <w:shd w:fill="1F4E79"/>
          </w:tcPr>
          <w:p>
            <w:r>
              <w:rPr>
                <w:b/>
                <w:color w:val="FFFFFF"/>
              </w:rPr>
            </w:r>
            <w:r>
              <w:rPr>
                <w:b/>
                <w:color w:val="FFFFFF"/>
              </w:rPr>
              <w:t>Mitigation</w:t>
            </w:r>
          </w:p>
        </w:tc>
      </w:tr>
      <w:tr>
        <w:tc>
          <w:tcPr>
            <w:tcW w:type="dxa" w:w="3360"/>
            <w:vAlign w:val="center"/>
          </w:tcPr>
          <w:p>
            <w:r/>
            <w:r>
              <w:rPr>
                <w:b w:val="0"/>
              </w:rPr>
              <w:t>Unique MQTT topics</w:t>
            </w:r>
          </w:p>
        </w:tc>
        <w:tc>
          <w:tcPr>
            <w:tcW w:type="dxa" w:w="3360"/>
            <w:vAlign w:val="center"/>
          </w:tcPr>
          <w:p>
            <w:r/>
            <w:r>
              <w:rPr>
                <w:b w:val="0"/>
              </w:rPr>
              <w:t>Public brokers may receive many unrelated messages.</w:t>
            </w:r>
          </w:p>
        </w:tc>
        <w:tc>
          <w:tcPr>
            <w:tcW w:type="dxa" w:w="3360"/>
            <w:vAlign w:val="center"/>
          </w:tcPr>
          <w:p>
            <w:r/>
            <w:r>
              <w:rPr>
                <w:b w:val="0"/>
              </w:rPr>
              <w:t>Use a group-specific topic path.</w:t>
            </w:r>
          </w:p>
        </w:tc>
      </w:tr>
      <w:tr>
        <w:tc>
          <w:tcPr>
            <w:tcW w:type="dxa" w:w="3360"/>
            <w:vAlign w:val="center"/>
          </w:tcPr>
          <w:p>
            <w:r/>
            <w:r>
              <w:rPr>
                <w:b w:val="0"/>
              </w:rPr>
              <w:t>JSON validation</w:t>
            </w:r>
          </w:p>
        </w:tc>
        <w:tc>
          <w:tcPr>
            <w:tcW w:type="dxa" w:w="3360"/>
            <w:vAlign w:val="center"/>
          </w:tcPr>
          <w:p>
            <w:r/>
            <w:r>
              <w:rPr>
                <w:b w:val="0"/>
              </w:rPr>
              <w:t>Malformed or incomplete payloads can break processing.</w:t>
            </w:r>
          </w:p>
        </w:tc>
        <w:tc>
          <w:tcPr>
            <w:tcW w:type="dxa" w:w="3360"/>
            <w:vAlign w:val="center"/>
          </w:tcPr>
          <w:p>
            <w:r/>
            <w:r>
              <w:rPr>
                <w:b w:val="0"/>
              </w:rPr>
              <w:t>Reject messages missing required fields.</w:t>
            </w:r>
          </w:p>
        </w:tc>
      </w:tr>
      <w:tr>
        <w:tc>
          <w:tcPr>
            <w:tcW w:type="dxa" w:w="3360"/>
            <w:vAlign w:val="center"/>
          </w:tcPr>
          <w:p>
            <w:r/>
            <w:r>
              <w:rPr>
                <w:b w:val="0"/>
              </w:rPr>
              <w:t>Real-time timing</w:t>
            </w:r>
          </w:p>
        </w:tc>
        <w:tc>
          <w:tcPr>
            <w:tcW w:type="dxa" w:w="3360"/>
            <w:vAlign w:val="center"/>
          </w:tcPr>
          <w:p>
            <w:r/>
            <w:r>
              <w:rPr>
                <w:b w:val="0"/>
              </w:rPr>
              <w:t>Messages should be frequent but not excessive.</w:t>
            </w:r>
          </w:p>
        </w:tc>
        <w:tc>
          <w:tcPr>
            <w:tcW w:type="dxa" w:w="3360"/>
            <w:vAlign w:val="center"/>
          </w:tcPr>
          <w:p>
            <w:r/>
            <w:r>
              <w:rPr>
                <w:b w:val="0"/>
              </w:rPr>
              <w:t>Publish every 2-3 seconds as required.</w:t>
            </w:r>
          </w:p>
        </w:tc>
      </w:tr>
      <w:tr>
        <w:tc>
          <w:tcPr>
            <w:tcW w:type="dxa" w:w="3360"/>
            <w:vAlign w:val="center"/>
          </w:tcPr>
          <w:p>
            <w:r/>
            <w:r>
              <w:rPr>
                <w:b w:val="0"/>
              </w:rPr>
              <w:t>Alert design</w:t>
            </w:r>
          </w:p>
        </w:tc>
        <w:tc>
          <w:tcPr>
            <w:tcW w:type="dxa" w:w="3360"/>
            <w:vAlign w:val="center"/>
          </w:tcPr>
          <w:p>
            <w:r/>
            <w:r>
              <w:rPr>
                <w:b w:val="0"/>
              </w:rPr>
              <w:t>Rules must be simple and observable.</w:t>
            </w:r>
          </w:p>
        </w:tc>
        <w:tc>
          <w:tcPr>
            <w:tcW w:type="dxa" w:w="3360"/>
            <w:vAlign w:val="center"/>
          </w:tcPr>
          <w:p>
            <w:r/>
            <w:r>
              <w:rPr>
                <w:b w:val="0"/>
              </w:rPr>
              <w:t>Use thresholds that reliably trigger NORMAL, WARNING, and ALERT.</w:t>
            </w:r>
          </w:p>
        </w:tc>
      </w:tr>
    </w:tbl>
    <w:p>
      <w:pPr>
        <w:pStyle w:val="Heading1"/>
      </w:pPr>
      <w:r>
        <w:t>10. Conclusion</w:t>
      </w:r>
    </w:p>
    <w:p>
      <w:r>
        <w:t>This project satisfies the required final-project elements for a virtual IoT monitoring system. It implements two sensors, JSON data modeling, MQTT publishing and subscription, a Python gateway, real-time monitoring output, a unique topic structure, and multi-rule alert logic. The package also contains editable source files, an editable report, an editable presentation, and evidence images to support the final submission workflow.</w:t>
      </w:r>
    </w:p>
    <w:p>
      <w:pPr>
        <w:pStyle w:val="Heading1"/>
      </w:pPr>
      <w:r>
        <w:t>Appendix A. Execution Commands</w:t>
      </w:r>
    </w:p>
    <w:p>
      <w:pPr>
        <w:pStyle w:val="CodeBlock"/>
        <w:ind w:left="360" w:right="360"/>
        <w:shd w:fill="F3F4F6"/>
      </w:pPr>
      <w:r>
        <w:rPr>
          <w:rFonts w:ascii="Consolas" w:hAnsi="Consolas"/>
          <w:sz w:val="18"/>
        </w:rPr>
        <w:t>pip install -r requirements.txt</w:t>
      </w:r>
    </w:p>
    <w:p>
      <w:pPr>
        <w:pStyle w:val="CodeBlock"/>
        <w:ind w:left="360" w:right="360"/>
        <w:shd w:fill="F3F4F6"/>
      </w:pPr>
      <w:r>
        <w:rPr>
          <w:rFonts w:ascii="Consolas" w:hAnsi="Consolas"/>
          <w:sz w:val="18"/>
        </w:rPr>
        <w:t>python gateway.py</w:t>
      </w:r>
    </w:p>
    <w:p>
      <w:pPr>
        <w:pStyle w:val="CodeBlock"/>
        <w:ind w:left="360" w:right="360"/>
        <w:shd w:fill="F3F4F6"/>
      </w:pPr>
      <w:r>
        <w:rPr>
          <w:rFonts w:ascii="Consolas" w:hAnsi="Consolas"/>
          <w:sz w:val="18"/>
        </w:rPr>
        <w:t>python subscriber.py</w:t>
      </w:r>
    </w:p>
    <w:p>
      <w:pPr>
        <w:pStyle w:val="CodeBlock"/>
        <w:ind w:left="360" w:right="360"/>
        <w:shd w:fill="F3F4F6"/>
      </w:pPr>
      <w:r>
        <w:rPr>
          <w:rFonts w:ascii="Consolas" w:hAnsi="Consolas"/>
          <w:sz w:val="18"/>
        </w:rPr>
        <w:t>python publisher.py</w:t>
      </w:r>
    </w:p>
    <w:p>
      <w:r>
        <w:t>Run the commands in separate terminal windows from the Source_Code folder. Replace GroupX in the topic names with the actual group identifier before the final demonstration.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CAI26442 | Group X | Editable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IoT Final Project - Smart Agriculture Monitoring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