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Accounting Portfolio — Simulation Summary</w:t>
      </w:r>
    </w:p>
    <w:p>
      <w:r>
        <w:t>Skarion Engineering Accounting Simulation (2026)</w:t>
      </w:r>
    </w:p>
    <w:p>
      <w:pPr>
        <w:pStyle w:val="Heading1"/>
      </w:pPr>
      <w:r>
        <w:t>Overview</w:t>
      </w:r>
    </w:p>
    <w:p>
      <w:r>
        <w:t>In this simulation, I performed the entire accounting cycle for Skarion Engineering, a $2M Virginia fiber-design firm, including month-end close, bank reconciliation, AP/AR, payroll, and adjusting entries.</w:t>
      </w:r>
    </w:p>
    <w:p>
      <w:pPr>
        <w:pStyle w:val="Heading1"/>
      </w:pPr>
      <w:r>
        <w:t>Key Deliverables (list)</w:t>
      </w:r>
    </w:p>
    <w:p>
      <w:r>
        <w:t>1. Bank reconciliation (balanced to $336,250.00)</w:t>
        <w:br/>
        <w:t>2. Q1 P&amp;L, Balance Sheet, Cash Flow Statement</w:t>
        <w:br/>
        <w:t>3. Controller's Memo (trends, concern, recommendation)</w:t>
        <w:br/>
        <w:t>4. STAR answer document (8 behavioral answers with real numbers)</w:t>
        <w:br/>
        <w:t>5. 90-second intro script (180–220 words)</w:t>
      </w:r>
    </w:p>
    <w:p>
      <w:pPr>
        <w:pStyle w:val="Heading1"/>
      </w:pPr>
      <w:r>
        <w:t>Skills Demonstrated</w:t>
      </w:r>
    </w:p>
    <w:p>
      <w:r>
        <w:t>GAAP accrual accounting, ASC 606 revenue recognition, 3-way match, allowance method, depreciation, bank recs, deferred tax basics, ratio analysis, variance analysis, Excel (VLOOKUP/SUMIFS/PivotTables/PQ).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