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91"/>
          <w:sz w:val="44"/>
        </w:rPr>
        <w:t>beDots LLC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11827"/>
          <w:sz w:val="28"/>
        </w:rPr>
        <w:t>Security Requirements Checklist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4B5563"/>
          <w:sz w:val="20"/>
        </w:rPr>
        <w:t>Port of Duqm (PODC) — Annexure A, Section 3.8</w:t>
        <w:br/>
        <w:t>Products: (1) Website  |  (2) e-Services Portal</w:t>
      </w:r>
    </w:p>
    <w:p>
      <w:pPr>
        <w:jc w:val="center"/>
      </w:pPr>
      <w:r>
        <w:rPr>
          <w:rFonts w:ascii="Arial" w:hAnsi="Arial" w:eastAsia="Arial"/>
          <w:b/>
          <w:color w:val="B91C1C"/>
          <w:sz w:val="32"/>
        </w:rPr>
        <w:t>CONFIDENTIAL</w:t>
      </w:r>
    </w:p>
    <w:p>
      <w:pPr>
        <w:spacing w:after="120"/>
      </w:pPr>
      <w:r>
        <w:rPr>
          <w:sz w:val="16"/>
        </w:rPr>
        <w:t>Source: Annexure A – Scope of Work – Final (RFQ No. 11362), Section 3.8 Security. Prepared: 28 July 2026. Application evidence review: 8 August 2026. A ☑ means implemented in the current source and supported by local source/unit checks; it does not mean production or penetration tested. Email, SMS/MFA and payment are ◇ Deferred. WordPress-only and hosting/server controls are ☒ N/A for this application review.</w:t>
      </w:r>
    </w:p>
    <w:p>
      <w:pPr>
        <w:spacing w:before="160" w:after="120"/>
      </w:pPr>
      <w:r>
        <w:rPr>
          <w:rFonts w:ascii="Calibri" w:hAnsi="Calibri" w:eastAsia="Calibri"/>
          <w:b/>
          <w:color w:val="0B3D91"/>
          <w:sz w:val="26"/>
        </w:rPr>
        <w:t>A. Common Security Obligations (Both Products)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These apply to both the public Website and the e-Services Portal before go-live.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80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Security Requirement</w:t>
            </w:r>
          </w:p>
        </w:tc>
        <w:tc>
          <w:tcPr>
            <w:tcW w:type="dxa" w:w="1247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Remarks</w:t>
            </w:r>
          </w:p>
        </w:tc>
        <w:tc>
          <w:tcPr>
            <w:tcW w:type="dxa" w:w="113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Provide a detailed security plan explaining how the product and its content will be protected from hacking and unauthorized use.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Project-specific e-Services application security design/plan is documented in documentation/ESERVICES_APPLICATION_SECURITY_DESIGN.md, including scope, controls, limitations and delivery phases.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Supplier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Supplier accountability accepted for any breach caused by coding weaknesses.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Contractual breach accountability/warranty obligation; not an application control that source code can verify.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Contract / PODC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Provide a suitable security test scenario and execute security testing before go-live.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SECURITY_TEST_SCENARIO.md records 56 of 56 in-scope local checks passing. These are mainly source/unit contracts; staging HTTP/MySQL checks, SAST, DAST and independent penetration testing remain pending.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Supplier / PODC Security</w:t>
            </w:r>
          </w:p>
        </w:tc>
      </w:tr>
    </w:tbl>
    <w:p>
      <w:pPr>
        <w:spacing w:before="280" w:after="120"/>
      </w:pPr>
      <w:r>
        <w:rPr>
          <w:rFonts w:ascii="Calibri" w:hAnsi="Calibri" w:eastAsia="Calibri"/>
          <w:b/>
          <w:color w:val="0B3D91"/>
          <w:sz w:val="26"/>
        </w:rPr>
        <w:t>B. Product 1 — Website Security Checklist (Section 3.8.1)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Covers the public CMS website (content, forms, newsletter, SEO site, admin panel). Includes WordPress-specific hardening where applicable to the CMS stack.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80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Security Requirement</w:t>
            </w:r>
          </w:p>
        </w:tc>
        <w:tc>
          <w:tcPr>
            <w:tcW w:type="dxa" w:w="1247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Remarks</w:t>
            </w:r>
          </w:p>
        </w:tc>
        <w:tc>
          <w:tcPr>
            <w:tcW w:type="dxa" w:w="113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HSTS, HTTPS and SSL Security: Install SSL/TLS certificate; enable HTTPS site-wide; enable HSTS; encrypt all transmitted data including cookies.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Cookie Hijacking Protection: Protect user session cookies from unauthorized access and misuse (Secure, HttpOnly, SameSite).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 Access Control: Assign roles and permissions (authority matrix) to prevent unauthorized CMS/admin access.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Account Lockout: Implement lockout policies to prevent brute-force attacks on login.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Strong Passwords: Enforce complex/unique password policies for all accounts including administrators.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3.8.1-6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Authentication (MFA): Implement SMS OTP-based MFA (Oman numbers only; PODC iBulk SMS Gateway).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3.8.1-7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Login: Add CAPTCHA / reCAPTCHA (or equivalent) on login forms.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Spam Protection: Anti-spam on comments, enquiry forms, newsletter and contact forms (CAPTCHA/reCAPTCHA).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3.8.1-9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Education and Training: Train website administrators/users on security, password management, phishing awareness.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3.8.1-10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Encryption at Rest: Encrypt sensitive data (passwords, personal info, other sensitive data) on PODC servers.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Allow only jpg, jpeg, png, pdf; deny all other types.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Strict validation + malware/scanning; magic-bytes + extension + content-type checks before storing.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Enforce file size limits; store uploads outside web root; prevent script execution; remove excess permissions.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File Permission Settings: Restrict access to sensitive files/directories; write access only where necessary.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Disable File Editing: Disable file editing via WordPress/CMS dashboard to prevent unauthorized code changes.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Database Security: Parameterized queries, input validation, least-privilege DB accounts; prevent SQL injection.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Do not expose .git folder from webserver directory.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Keep WordPress plugins updated to avoid leakage/unauthenticated access.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Restrict WordPress REST API; read-only for authorized accounts only where applicable.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3.8.1-15d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Remove/restrict sensitive files (php.ini, info.php, license.txt, readme.html, wp-links-opml.php, etc.).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3.8.1-16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Vulnerability Avoidance: Prevent SQL Injection, XSS, CSRF, Directory Traversal, RCE, File Inclusion, Brute Force, SSRF, Server misconfigurations.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3.8.1-17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Input Validation &amp; Output Encoding: Validate/sanitize all inputs; encode outputs; test against injection payloads.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3.8.1-18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Session Management: Secure token generation/transmission; invalidate on logout/expiry; prevent fixation, hijacking, replay.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3.8.1-19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Self-host All Assets: Host images, fonts, JS, CSS locally; avoid external CDNs/third-party scripts/iframes unless necessary; update references.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3.8.1-20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Regular Updates: Quarterly WordPress core/theme/plugin updates with no UI/UX collateral impact.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3.8.1-21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Firewall Protection: Coordinate with PODC security team to align WAF before public publish.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3.8.1-22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Backup and Restore: Automated, reliable backups of website files and databases; restore tested.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3.8.1-23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Monitor Website Performance: Monitor uptime, page load; optimize images/plugins (e.g. Analytics).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3.8.1-24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Logging and Monitoring: Comprehensive logs for user activity, incident detection, real-time response.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3.8.1-25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WordPress Hardening: PHP safe practices; web directory not writable; disable file edit; disable plugin install from dashboard.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Directory access restrictions via .htaccess (Apache) for sensitive paths.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HTTP security headers — HSTS, CSP, X-Content-Type-Options, X-Frame-Options, X-XSS-Protection.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Disable unnecessary HTTP methods; limit max request size; set secure cookie flags.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3.8.1-26d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Configure CSP trusted content sources to mitigate XSS.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3.8.1-26e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Custom error pages (404/403) with minimal information disclosure.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3.8.1-26f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Disable directory listing; disable server signature/version in headers.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3.8.1-26g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Disable unused services and ports to reduce attack surface.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1 / WordPress is excluded from this e-Services application review.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Website / WordPress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rFonts w:ascii="Calibri" w:hAnsi="Calibri" w:eastAsia="Calibri"/>
          <w:b/>
          <w:color w:val="0B3D91"/>
          <w:sz w:val="26"/>
        </w:rPr>
        <w:t>C. Product 2 — e-Services Portal Security Checklist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Covers Gate Pass, Vendor Registration, Tendering/RFQ, Supplier Portal, Permit to Work (HSSE), and related staff workflows. Mapped from Section 3.8.1 controls and applied to authenticated e-Services processes. Items eSvc-A to eSvc-J are portal-critical controls implied by the same security obligations for unauthorized access, data protection and secure workflows.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80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Security Requirement</w:t>
            </w:r>
          </w:p>
        </w:tc>
        <w:tc>
          <w:tcPr>
            <w:tcW w:type="dxa" w:w="1247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Remarks</w:t>
            </w:r>
          </w:p>
        </w:tc>
        <w:tc>
          <w:tcPr>
            <w:tcW w:type="dxa" w:w="113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HSTS, HTTPS and SSL Security: Full HTTPS for portal and APIs; SSL/TLS installed; HSTS enabled; cookies encrypted in transit.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Hosting control. The app forces HTTPS and ships HSTS; the certificate and live headers must be verified on production.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Hosting / PODC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Cookie Hijacking Protection: Secure session cookies for visitor/vendor/staff portals (Secure, HttpOnly, SameSite).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Cookie.php and Session.php configure Secure, HttpOnly, SameSite=Lax, a two-hour maximum, rotation and destruction. Local checks pass.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 Access Control: Role-based access for Visitor, Department, Commercial, Security Officer, ROP, Vendor, Procurement, Tender Manager, Committee, HSSE.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RBAC guards, vendor roles, CR scope/object binding and permission checks are implemented and pass local checks.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Account Lockout: Lockout after failed attempts for all e-Services logins (visitor, vendor, staff).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Persistent five-attempt/15-minute lockout plus IP and identity throttling are implemented and pass local checks.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Strong Passwords: Enforce strong password policy for registration, change-password, admin and vendor accounts.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Passwords require 10-72 characters with upper/lowercase, number and symbol; password mutations use PASSWORD_DEFAULT hashing.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3.8.1-6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Authentication (MFA): SMS OTP MFA for account creation / forgot password / sensitive actions (Oman numbers; PODC iBulk). Prefer email OTP for vendor where required.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565C0"/>
                <w:sz w:val="16"/>
              </w:rPr>
              <w:t>◇ Deferred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SMS/email OTP and MFA are intentionally deferred to a later phase.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Later phase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3.8.1-7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Login: CAPTCHA/reCAPTCHA on login and registration screens.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Production CAPTCHA fails closed; login and registration paths are covered by local checks.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Spam / Abuse Protection: Protect registration, clarification posts, enquiry and public forms from spam/abuse.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CAPTCHA and throttling cover login, registration, public forms, vendor clarification submissions and staff clarification replies. Local checks pass.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3.8.1-9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Education and Training: Security awareness for portal admins and operational users (password hygiene, phishing).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 awareness and training are organizational controls, not application code.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PODC / Operations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3.8.1-10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Encryption at Rest: Encrypt passwords, Civil/Passport IDs, uploaded ID cards, payment data and other PII on PODC servers.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Passwords and tender secrets are protected; general PII/IDs/files are not application-encrypted and the legacy short application key remains incomplete.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 / PODC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Gate Pass ID cards and vendor docs — allow only jpg, jpeg, png, pdf; deny others.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central security-document allowlist permits only jpg, jpeg, png and pdf and is locally checked.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Magic-bytes + extension + content-type validation; malware scanning before disk write.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MIME, magic-byte, extension and size validation exist; no actual malware-scanner provider is integrated.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 / Hosting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3.8.1-11c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Size limits; store outside web root; no script execution; least file permissions.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Size limits, random names, protected WRITEPATH storage, 0640 permissions and traversal checks are implemented.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File Permission Settings: Restrict access to uploaded documents, reports, tender files and sensitive directories.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app uses protected storage and access controls; deployed ownership and filesystem permissions are hosting-managed.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Hosting / PODC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Disable Runtime Code Editing: No online code/config editing from application UI; disable dangerous admin file operations.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Production blocks runtime plugin/update code management; the application exposes no online code editor.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Database Security: Parameterized queries; least-privilege DB users; separate DB credentials for e-Services; prevent SQL injection.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Bindings/query builder and production DB safeguards exist; legacy raw SQL, full SQL-injection review and deployed DB grants/schema remain unverified.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 / DBA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No exposed .git/info/debug files; remove phpinfo/readme/license leftovers; harden PHP app exposure.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Hosting/exposure control. Application .htaccess rules block .git, debug files and sensitive paths.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Hosting / PODC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3.8.1-16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Vulnerability Avoidance: No SQL Injection, XSS, CSRF, Path Traversal, RCE, File Inclusion, Brute Force, SSRF, or misconfigurations in portal workflows.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Targeted OWASP hardening and local checks exist; no comprehensive SAST, DAST or penetration-test report is present.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Supplier / PODC Security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3.8.1-17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Input Validation &amp; Output Encoding: Validate all form fields (gate pass, vendor, tender, PTW); sanitize/encode outputs.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Reviewed portal flows use validation, escaping and CSRF; application-wide injection/XSS and output-context assurance is incomplete.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Session Management: Secure sessions per role; invalidate on logout/expiry; prevent fixation/hijacking/replay across portals.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Database sessions, secure cookies, ID rotation, two-hour expiry, logout destruction and password-version revocation are implemented.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3.8.1-19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Self-host Assets: Host portal JS/CSS/fonts/images locally; minimize third-party scripts/iframes.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 assets are local, but TinyMCE remains on an external CDN. reCAPTCHA is a necessary third-party exception.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3.8.1-20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Regular Updates: Quarterly security patches for PHP framework/libraries/dependencies with regression checks.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Quarterly patch records are operational; the current CodeIgniter baseline check passes.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PODC / Operations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3.8.1-21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Firewall Protection: Align e-Services application with PODC WAF before internet exposure.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WAF configuration and sign-off are PODC/hosting controls.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Hosting / PODC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Backup and Restore: Automated backups of e-Services app files, uploads and databases; restore verified.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Backup and restore configuration/testing are PODC/hosting controls.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Hosting / PODC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Performance / Availability Monitoring: Monitor portal uptime and critical transaction performance (login, OTP, payment, approvals).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Availability and transaction monitoring are PODC/hosting operations controls.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Hosting / PODC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Logging and Monitoring: Audit logs for approvals, reject/block/unblock, payments, tender downloads, bid submissions, OTP attempts.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Auth, gate-pass, PTW and tender audit records exist; centralized alerting, retention, immutability and complete coverage are not proven.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 / PODC SOC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Application Hardening: Web directory not writable; disable dangerous PHP functions; no arbitrary plugin/code install from UI.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Runtime code/plugin installation is blocked; PHP dangerous-function policy and web-directory write permissions are server-managed.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 / Hosting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3.8.1-26a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Directory restrictions (.htaccess/nginx) for uploads, config, logs and private docs.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Root and subdirectory .htaccess rules protect code, logs, writable storage and private uploads.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3.8.1-26b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Security headers — HSTS, CSP, X-Content-Type-Options, X-Frame-Options, X-XSS-Protection.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Production CSP plus HSTS, nosniff, frame, referrer and permissions headers are configured and locally checked.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3.8.1-26c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Disable unused HTTP methods; limit request size; secure cookie flags.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HTTP-method allowlisting, a 64 MiB request limit and secure cookie flags are configured and locally checked.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3.8.1-26d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CSP configured for trusted sources only.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CSP is enforced but still permits unsafe-inline and unsafe-eval for the legacy UI.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3.8.1-26e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Custom 404/403 pages with minimal disclosure.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Production error display is off; custom 403/404 and fail-closed resource responses minimize disclosure.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3.8.1-26f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Directory listing disabled; server signature/version hidden.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Directory listing and PHP banner are restricted by app rules; Apache server-signature verification is hosting-managed.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Hosting / PODC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3.8.1-26g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Unused services/ports disabled on hosting environment.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616161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Unused port and service reduction is a hosting/network control.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Hosting / PODC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Authorization Separation: Vendors must not view other vendors’ clarifications or bids; enforce object-level authorization on all requests.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Vendor, tender, PTW and gate-pass object authorization plus CR/company isolation checks pass locally.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Workflow Integrity: Gate Pass / Vendor / Tender approvals must enforce step order (Dept → COM → Security → ROP etc.) and record Approver ID + Date/Time.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Stage guards and approval/audit records capture actor and time; workflow integrity checks pass locally.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Block/Unblock Controls: Only authorized Security/ROP roles can block/unblock; actions logged and visible in subsequent approval steps.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Security/ROP guards plus block/unblock actor, reason and time auditing are implemented.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eSvc-D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Payment Security: Secure payment gateway integration; protect payment receipts/history; restrict access to transaction logs.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565C0"/>
                <w:sz w:val="16"/>
              </w:rPr>
              <w:t>◇ Deferred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Payment integration is intentionally deferred to a later phase.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Later phase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eSvc-E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Tender Document Controls: Paid downloads only after confirmed payment; enforce 72-hour download window; separate technical/commercial proposal submission.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565C0"/>
                <w:sz w:val="16"/>
              </w:rPr>
              <w:t>◇ Deferred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72-hour window and split technical/commercial submissions exist; paid-download enforcement awaits the deferred payment integration.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Later phase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eSvc-F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Sensitive Document Viewing: ID/attachments shown securely (popup for png/jpg); authorized roles only; no direct public URL guessing.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Protected storage, random names, controller access checks, no-cache/nosniff and traversal guards are implemented.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eSvc-G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QR Gate Pass Security: Gate pass QR uniquely tied to approved request; prevent forgery/reuse; validate at Security Officer scan.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Approved-request binding, random QR tokens, one-time scan nonces, role/stage guards and replay locks are implemented.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eSvc-H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Notifications Security: Action alerts must not leak sensitive data via email/SMS beyond need-to-know.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1565C0"/>
                <w:sz w:val="16"/>
              </w:rPr>
              <w:t>◇ Deferred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Email/SMS delivery is deferred; internal notification-processor signing and replay protection are implemented.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Later phase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eSvc-I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Export / Report Controls: CSV/PDF/Excel exports (reports, vendor lists, payment logs) restricted to authorized staff only.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☑ Checked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Report/export permission guards and CSV formula-injection defenses are implemented and locally checked.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Application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7"/>
              </w:rPr>
              <w:t>eSvc-J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Pre-Go-Live Security Test: Execute supplier security test scenario covering auth, uploads, payments, tender isolation, and OWASP top risks.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BF7C00"/>
                <w:sz w:val="16"/>
              </w:rPr>
              <w:t>△ Partial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regression checks exist; formal pre-go-live SAST, DAST, penetration testing and a signed report remain outstanding.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Supplier / PODC Security</w:t>
            </w:r>
          </w:p>
        </w:tc>
      </w:tr>
    </w:tbl>
    <w:p>
      <w:pPr>
        <w:spacing w:before="280" w:after="120"/>
      </w:pPr>
      <w:r>
        <w:rPr>
          <w:rFonts w:ascii="Calibri" w:hAnsi="Calibri" w:eastAsia="Calibri"/>
          <w:b/>
          <w:color w:val="0B3D91"/>
          <w:sz w:val="26"/>
        </w:rPr>
        <w:t>D. Suggested Status Legend &amp; Sign-off</w:t>
      </w:r>
    </w:p>
    <w:p>
      <w:pPr>
        <w:spacing w:after="120"/>
      </w:pPr>
      <w:r>
        <w:rPr>
          <w:sz w:val="16"/>
        </w:rPr>
        <w:t>☐ Pending   |   ☑ Checked (implemented + source/unit evidence)   |   ☒ Not Applicable / external scope   |   △ Partial   |   ◇ Deferred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50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Name / Signature</w:t>
            </w:r>
          </w:p>
        </w:tc>
        <w:tc>
          <w:tcPr>
            <w:tcW w:type="dxa" w:w="350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8"/>
              </w:rPr>
              <w:t>Supplier Security Lead</w:t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8"/>
              </w:rPr>
              <w:t>PODC Project Manager</w:t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18"/>
              </w:rPr>
              <w:t>PODC Security Team</w:t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b/>
          <w:color w:val="6B7280"/>
          <w:sz w:val="16"/>
        </w:rPr>
        <w:t>beDots LLC | Confidential | Based on PODC Annexure A §3.8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