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omllfcrdhiag" w:id="0"/>
      <w:bookmarkEnd w:id="0"/>
      <w:r w:rsidDel="00000000" w:rsidR="00000000" w:rsidRPr="00000000">
        <w:rPr>
          <w:rtl w:val="0"/>
        </w:rPr>
        <w:t xml:space="preserve">Important Notice about using LabVIEW 2019 and below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Date: 25th March 2021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 everyone,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If you are able to, please use LabVIEW 2020 (or above). This way you will be able to access and use all of the demonstration code.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Due to significant changes in the LabVIEW palettes between 2015 and 2020, I am unable to provide the demo code for Module 6 parts 10 and 11, and the whole of Module 7. However, the entire demonstration code is available for Modules 1 to Module 6 Part 9.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Once you get to Module 6 Part 9, you will be able to ‘code-along’ with me for the rest of the course by using the function called “Non-Official Create Directory Recursive.vi” I have attached to this Google Drive.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Time permitting, I hope to fully solve this issue. However, it may take a little time.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