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  <w:spacing w:line="360" w:lineRule="auto"/>
      </w:pPr>
      <w:r>
        <w:t xml:space="preserve">Федеральное государственное бюджетное образовательное учреждение высшего образования</w:t>
      </w:r>
      <w:r/>
      <w:r/>
    </w:p>
    <w:p>
      <w:pPr>
        <w:jc w:val="center"/>
        <w:spacing w:line="360" w:lineRule="auto"/>
      </w:pPr>
      <w:r>
        <w:rPr>
          <w:b/>
          <w:sz w:val="26"/>
          <w:szCs w:val="26"/>
        </w:rPr>
        <w:t xml:space="preserve">«САРАТОВСКИЙ НАЦИОНАЛЬНЫЙ ИССЛЕДОВАТЕЛЬСКИЙ ГОСУДАРСТВЕННЫЙ УНИВЕРСИТЕТ ИМЕНИ Н.Г. ЧЕРНЫШЕВСКОГО»</w:t>
      </w:r>
      <w:r>
        <w:rPr>
          <w:b/>
          <w:sz w:val="26"/>
          <w:szCs w:val="26"/>
        </w:rPr>
      </w:r>
      <w:r/>
    </w:p>
    <w:p>
      <w:pPr>
        <w:jc w:val="center"/>
        <w:spacing w:line="360" w:lineRule="auto"/>
      </w:pPr>
      <w:r/>
      <w:r/>
      <w:r/>
    </w:p>
    <w:p>
      <w:pPr>
        <w:ind w:left="4536"/>
        <w:jc w:val="both"/>
        <w:spacing w:line="360" w:lineRule="auto"/>
      </w:pPr>
      <w:r>
        <w:t xml:space="preserve">Кафедра теоретических основ компьютерной безопасности и криптографии</w:t>
      </w:r>
      <w:r/>
      <w:r/>
    </w:p>
    <w:p>
      <w:pPr>
        <w:jc w:val="both"/>
        <w:spacing w:line="360" w:lineRule="auto"/>
      </w:pPr>
      <w:r/>
      <w:r/>
      <w:r/>
    </w:p>
    <w:p>
      <w:pPr>
        <w:jc w:val="both"/>
        <w:spacing w:line="360" w:lineRule="auto"/>
      </w:pPr>
      <w:r/>
      <w:r/>
      <w:r/>
    </w:p>
    <w:p>
      <w:pPr>
        <w:jc w:val="center"/>
        <w:spacing w:line="360" w:lineRule="auto"/>
      </w:pPr>
      <w:r>
        <w:rPr>
          <w:b/>
          <w:color w:val="000000"/>
          <w:szCs w:val="27"/>
        </w:rPr>
        <w:t xml:space="preserve">Лабораторная работа №2</w:t>
      </w:r>
      <w:r>
        <w:rPr>
          <w:b/>
          <w:color w:val="000000"/>
          <w:szCs w:val="27"/>
        </w:rPr>
        <w:t xml:space="preserve">.</w:t>
      </w:r>
      <w:r>
        <w:rPr>
          <w:b/>
          <w:color w:val="000000"/>
          <w:szCs w:val="27"/>
        </w:rPr>
        <w:t xml:space="preserve"> </w:t>
      </w:r>
      <w:r>
        <w:rPr>
          <w:b/>
          <w:sz w:val="32"/>
        </w:rPr>
      </w:r>
      <w:r>
        <w:rPr>
          <w:b/>
          <w:color w:val="000000"/>
          <w:szCs w:val="27"/>
        </w:rPr>
        <w:t xml:space="preserve">Методы решения</w:t>
      </w:r>
      <w:r>
        <w:rPr>
          <w:b/>
          <w:color w:val="000000"/>
          <w:szCs w:val="27"/>
        </w:rPr>
        <w:t xml:space="preserve"> cистемы линейных алгебраических у</w:t>
      </w:r>
      <w:r>
        <w:rPr>
          <w:b/>
          <w:color w:val="000000"/>
          <w:szCs w:val="27"/>
        </w:rPr>
      </w:r>
      <w:r>
        <w:rPr>
          <w:b/>
          <w:color w:val="000000"/>
          <w:szCs w:val="27"/>
        </w:rPr>
        <w:t xml:space="preserve">равнений</w:t>
      </w:r>
      <w:r>
        <w:rPr>
          <w:b/>
          <w:color w:val="000000"/>
          <w:szCs w:val="27"/>
        </w:rPr>
      </w:r>
      <w:r/>
      <w:r/>
      <w:r>
        <w:rPr>
          <w:b/>
          <w:color w:val="000000"/>
          <w:szCs w:val="27"/>
        </w:rPr>
      </w:r>
    </w:p>
    <w:p>
      <w:pPr>
        <w:jc w:val="center"/>
        <w:spacing w:line="360" w:lineRule="auto"/>
      </w:pPr>
      <w:r>
        <w:t xml:space="preserve">ОТЧЁТ</w:t>
      </w:r>
      <w:r/>
      <w:r/>
    </w:p>
    <w:p>
      <w:pPr>
        <w:jc w:val="center"/>
        <w:spacing w:line="360" w:lineRule="auto"/>
      </w:pPr>
      <w:r>
        <w:t xml:space="preserve">ПО ДИСЦИПЛИНЕ</w:t>
      </w:r>
      <w:r/>
      <w:r/>
    </w:p>
    <w:p>
      <w:pPr>
        <w:jc w:val="center"/>
        <w:spacing w:line="360" w:lineRule="auto"/>
      </w:pPr>
      <w:r>
        <w:t xml:space="preserve">«ПРОГРАММНЫЕ СРЕДСТВА РЕШЕНИЯ МАТЕМАТИЧЕСКИХ ЗАДАЧ»</w:t>
      </w:r>
      <w:r/>
      <w:r/>
    </w:p>
    <w:p>
      <w:pPr>
        <w:jc w:val="center"/>
        <w:spacing w:line="360" w:lineRule="auto"/>
      </w:pPr>
      <w:r/>
      <w:r/>
      <w:r/>
    </w:p>
    <w:p>
      <w:pPr>
        <w:jc w:val="both"/>
        <w:spacing w:line="360" w:lineRule="auto"/>
      </w:pPr>
      <w:r>
        <w:t xml:space="preserve">студента 4 курса 431 группы</w:t>
      </w:r>
      <w:r/>
      <w:r/>
    </w:p>
    <w:p>
      <w:pPr>
        <w:jc w:val="both"/>
        <w:spacing w:line="360" w:lineRule="auto"/>
      </w:pPr>
      <w:r>
        <w:t xml:space="preserve">специальности 10.05.01 Компьютерная безопасность</w:t>
      </w:r>
      <w:r/>
      <w:r/>
    </w:p>
    <w:p>
      <w:pPr>
        <w:jc w:val="both"/>
        <w:spacing w:line="360" w:lineRule="auto"/>
      </w:pPr>
      <w:r>
        <w:t xml:space="preserve">факультета компьютерных наук и информационных технологий</w:t>
      </w:r>
      <w:r/>
      <w:r/>
    </w:p>
    <w:p>
      <w:pPr>
        <w:jc w:val="center"/>
        <w:spacing w:line="360" w:lineRule="auto"/>
      </w:pPr>
      <w:r>
        <w:rPr>
          <w:szCs w:val="28"/>
        </w:rPr>
        <w:t xml:space="preserve">Серебрякова Алексея Владимировича  </w:t>
      </w:r>
      <w:r>
        <w:rPr>
          <w:szCs w:val="28"/>
        </w:rPr>
      </w:r>
      <w:r/>
    </w:p>
    <w:p>
      <w:pPr>
        <w:jc w:val="center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tbl>
      <w:tblPr>
        <w:tblW w:w="9355" w:type="dxa"/>
        <w:tblLook w:val="04A0" w:firstRow="1" w:lastRow="0" w:firstColumn="1" w:lastColumn="0" w:noHBand="0" w:noVBand="1"/>
      </w:tblPr>
      <w:tblGrid>
        <w:gridCol w:w="4567"/>
        <w:gridCol w:w="2596"/>
        <w:gridCol w:w="2192"/>
      </w:tblGrid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/>
          </w:p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доцент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__________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vAlign w:val="bottom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szCs w:val="28"/>
              </w:rPr>
              <w:t xml:space="preserve">А. С. </w:t>
            </w:r>
            <w:r>
              <w:rPr>
                <w:szCs w:val="28"/>
              </w:rPr>
              <w:t xml:space="preserve">Гераськин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подпись, дата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</w:tr>
    </w:tbl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jc w:val="center"/>
      </w:pPr>
      <w:r>
        <w:rPr>
          <w:szCs w:val="28"/>
        </w:rPr>
        <w:t xml:space="preserve">Саратов 2023</w:t>
      </w:r>
      <w:r>
        <w:rPr>
          <w:highlight w:val="none"/>
        </w:rPr>
      </w:r>
      <w:r/>
      <w:r/>
      <w:r/>
      <w:r/>
      <w:r>
        <w:br w:type="page" w:clear="all"/>
      </w:r>
      <w:r/>
      <w:r/>
      <w:r/>
    </w:p>
    <w:p>
      <w:pPr>
        <w:rPr>
          <w:highlight w:val="none"/>
        </w:rPr>
      </w:pPr>
      <w:r>
        <w:rPr>
          <w:highlight w:val="none"/>
        </w:rPr>
        <w:t xml:space="preserve">Задание: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076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753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10249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7.5pt;height:84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63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090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16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76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17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130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1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74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Решение: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Данное задание была решено программным методом. В качестве решения будут рассмотрены входные/выходные данные на каждом этапе работы программы.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</w:pPr>
      <w:r>
        <w:rPr>
          <w:highlight w:val="none"/>
        </w:rPr>
        <w:t xml:space="preserve">Решим исходную СЛУ методом Гаусса.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построчно введеные коэффициенты исходной СЛУ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3351" cy="7926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116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757" r="66215" b="80555"/>
                        <a:stretch/>
                      </pic:blipFill>
                      <pic:spPr bwMode="auto">
                        <a:xfrm flipH="0" flipV="0">
                          <a:off x="0" y="0"/>
                          <a:ext cx="4073351" cy="792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0.7pt;height:62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Обозначим строки СЛУ через a,b,c,d. Тогда можно ее привести к треугольному виду следующим образом: </w:t>
      </w:r>
      <w:r>
        <w:rPr>
          <w:highlight w:val="none"/>
        </w:rPr>
      </w:r>
      <w:r/>
    </w:p>
    <w:p>
      <w:pPr>
        <w:pStyle w:val="840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 = b + a * (- 0.580 / 5.554);  </w:t>
      </w:r>
      <w:r>
        <w:rPr>
          <w:highlight w:val="none"/>
        </w:rPr>
        <w:t xml:space="preserve">c = c + a * (- 0.319 / 5.554)</w:t>
      </w:r>
      <w:r>
        <w:rPr>
          <w:highlight w:val="none"/>
        </w:rPr>
        <w:t xml:space="preserve">; </w:t>
      </w:r>
      <w:r>
        <w:rPr>
          <w:highlight w:val="none"/>
        </w:rPr>
        <w:t xml:space="preserve">d = d + a * (- 0.043 / 5.554)</w:t>
      </w:r>
      <w:r>
        <w:rPr>
          <w:highlight w:val="none"/>
        </w:rPr>
      </w:r>
      <w:r/>
    </w:p>
    <w:p>
      <w:pPr>
        <w:pStyle w:val="840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 = c + b * (2.351 / 4.932);</w:t>
      </w:r>
      <w:r>
        <w:rPr>
          <w:highlight w:val="none"/>
        </w:rPr>
        <w:t xml:space="preserve"> </w:t>
      </w:r>
      <w:r>
        <w:rPr>
          <w:highlight w:val="none"/>
        </w:rPr>
        <w:t xml:space="preserve">d = d + b * (- 0.41 / 4.932);</w:t>
      </w:r>
      <w:r>
        <w:rPr>
          <w:highlight w:val="none"/>
        </w:rPr>
      </w:r>
      <w:r/>
    </w:p>
    <w:p>
      <w:pPr>
        <w:pStyle w:val="840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 = d + c * (- 0.623 / 8.884);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Далее вычисляются корни, путем простых подстановок.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значения корней данной СЛУ с точностью до 4 знаков после запятой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2665" cy="16159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305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25486" r="87541" b="57410"/>
                        <a:stretch/>
                      </pic:blipFill>
                      <pic:spPr bwMode="auto">
                        <a:xfrm flipH="0" flipV="0">
                          <a:off x="0" y="0"/>
                          <a:ext cx="2092664" cy="1615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4.8pt;height:12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t xml:space="preserve">Для матрицы системы найд</w:t>
      </w:r>
      <w:r>
        <w:t xml:space="preserve">ем обратную. Чтобы найти обратную матрицу, нужно четыре раза решить исходную систему (с помощью того же метода Гаусса), в которой столбик свободных членов поочередно заменяется столбиками (1,0,0,0) / (0,1,0,0) / (0,0,1,0) / (0,0,0,1). Полученные решения си</w:t>
      </w:r>
      <w:r>
        <w:t xml:space="preserve">стемы заносим в соответствующие столбики обратной матрицы.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последовательный вывод решений 4 модифицированных СЛУ и обратная матрица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19044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931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7395" r="59801" b="61041"/>
                        <a:stretch/>
                      </pic:blipFill>
                      <pic:spPr bwMode="auto">
                        <a:xfrm flipH="0" flipV="0">
                          <a:off x="0" y="0"/>
                          <a:ext cx="4311990" cy="1904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9.5pt;height:150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266906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821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40694" r="59801" b="15069"/>
                        <a:stretch/>
                      </pic:blipFill>
                      <pic:spPr bwMode="auto">
                        <a:xfrm rot="0" flipH="0" flipV="0">
                          <a:off x="0" y="0"/>
                          <a:ext cx="4311990" cy="2669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9.5pt;height:210.2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</w:pPr>
      <w:r>
        <w:rPr>
          <w:highlight w:val="none"/>
        </w:rPr>
      </w:r>
      <w:r>
        <w:t xml:space="preserve">Зная, что свободные члены исходной системы имеют абсолютную погрешность 0,001, найдем оценку абсолютной и относительной погрешности решения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матрицы исходной СЛУ и обратная к ней матрица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оценки норм (обозначены как ||A||), абсолютная (DEL(x)) и относительные (del(x)) погрешности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9802" cy="23039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848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39020" r="86739" b="35355"/>
                        <a:stretch/>
                      </pic:blipFill>
                      <pic:spPr bwMode="auto">
                        <a:xfrm flipH="0" flipV="0">
                          <a:off x="0" y="0"/>
                          <a:ext cx="2119801" cy="2303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66.9pt;height:181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</w:pPr>
      <w:r>
        <w:rPr>
          <w:highlight w:val="none"/>
        </w:rPr>
      </w:r>
      <w:r>
        <w:t xml:space="preserve">Преобразуем систему к виду, необходимому для применения метода простой итерации.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Выход: не предусмотрен (программа продолжает работу и переходит к следующему пункту задания, если возможно применение метода простой итерации)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По сути внутри данной проверки происходит следующее: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Обе части первого уравнения разделим на 5,554, второго – 4,953, третьего – на 8,935, четвертого – на 4,778, и система примет вид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x1 = – 0,0352·x2 – 0,2105·x3 – 0,0067·x4 + 0,1401 </w:t>
      </w:r>
      <w:r/>
    </w:p>
    <w:p>
      <w:pPr>
        <w:ind w:left="0" w:firstLine="0"/>
      </w:pPr>
      <w:r>
        <w:t xml:space="preserve">x2 = – 0,4122·x1 – 0,2654·x3 – 0,0783·x4 + 0,0893 </w:t>
      </w:r>
      <w:r/>
    </w:p>
    <w:p>
      <w:pPr>
        <w:ind w:left="0" w:firstLine="0"/>
      </w:pPr>
      <w:r>
        <w:t xml:space="preserve">x3 =– 0,0803·x1 – 0,0948·x2 – 0,1144·x4 + 0,0692 </w:t>
      </w:r>
      <w:r/>
    </w:p>
    <w:p>
      <w:pPr>
        <w:ind w:left="0" w:firstLine="0"/>
        <w:rPr>
          <w:highlight w:val="none"/>
        </w:rPr>
      </w:pPr>
      <w:r>
        <w:t xml:space="preserve">x4= – 0,0162·x1 – 0,1022·x2 – 0,0385·x3 + 0,0347.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Вычислим ||B||, чтобы обосновать возможность решения системы методом итерации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||c|| = </w:t>
      </w:r>
      <w:r>
        <w:rPr>
          <w:highlight w:val="none"/>
        </w:rPr>
        <w:t xml:space="preserve">1.3782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t xml:space="preserve">||B|| = max{0,2341; 0,5938; 0,2396; 0,1602} = </w:t>
      </w:r>
      <w:r>
        <w:t xml:space="preserve">0,5938</w:t>
      </w:r>
      <w:r>
        <w:t xml:space="preserve"> &lt; 1</w: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</w:pPr>
      <w:r>
        <w:rPr>
          <w:highlight w:val="none"/>
        </w:rPr>
      </w:r>
      <w:r>
        <w:t xml:space="preserve">Выбрав в качестве начального приближения x[0] = 0, найдем k[0] необходимое число итеративных шагов для решения системы методом простой итерации с точностью 0,001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Итеративные шаги и погрешность приближенного решения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Внутри программы решается данное неравенство для вычисления количества шагов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04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798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60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3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(</w:t>
      </w:r>
      <w:r>
        <w:t xml:space="preserve">0,5938)^k / (1-</w:t>
      </w:r>
      <w:r>
        <w:t xml:space="preserve">0,5938</w:t>
      </w:r>
      <w:r>
        <w:t xml:space="preserve">) * </w:t>
      </w:r>
      <w:r>
        <w:rPr>
          <w:highlight w:val="none"/>
        </w:rPr>
        <w:t xml:space="preserve">1.3782</w:t>
      </w:r>
      <w:r>
        <w:rPr>
          <w:highlight w:val="none"/>
        </w:rPr>
        <w:t xml:space="preserve"> &lt; 0.01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k &gt; 7.6459 =&gt; k = 8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618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2222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43308"/>
                        <a:stretch/>
                      </pic:blipFill>
                      <pic:spPr bwMode="auto">
                        <a:xfrm flipH="0" flipV="0">
                          <a:off x="0" y="0"/>
                          <a:ext cx="5940424" cy="376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96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479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947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56978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2854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24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989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755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43940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1559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22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0"/>
        <w:numPr>
          <w:ilvl w:val="0"/>
          <w:numId w:val="1"/>
        </w:numPr>
      </w:pPr>
      <w:r>
        <w:rPr>
          <w:highlight w:val="none"/>
        </w:rPr>
        <w:t xml:space="preserve">Алгоритм Якоби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Вход: матрица СЛУ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Выход: таблица В и таблица результатов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17335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271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9099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30.0pt;height:136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2023-05-23T23:28:55Z</dcterms:modified>
</cp:coreProperties>
</file>